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Pr="00DA4BA1" w:rsidRDefault="007228E9" w:rsidP="007228E9">
      <w:pPr>
        <w:autoSpaceDE w:val="0"/>
        <w:autoSpaceDN w:val="0"/>
        <w:adjustRightInd w:val="0"/>
        <w:spacing w:line="360" w:lineRule="auto"/>
        <w:jc w:val="right"/>
        <w:rPr>
          <w:rFonts w:ascii="TimesNewRomanPSMT" w:hAnsi="TimesNewRomanPSMT" w:cs="TimesNewRomanPSMT"/>
          <w:i/>
          <w:sz w:val="28"/>
          <w:szCs w:val="28"/>
        </w:rPr>
      </w:pPr>
      <w:r w:rsidRPr="00DA4BA1">
        <w:rPr>
          <w:rFonts w:ascii="TimesNewRomanPSMT" w:hAnsi="TimesNewRomanPSMT" w:cs="TimesNewRomanPSMT"/>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r>
        <w:rPr>
          <w:szCs w:val="28"/>
        </w:rPr>
        <w:t>Бузулукский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обучающихся по освоению дисциплины </w:t>
      </w:r>
    </w:p>
    <w:p w:rsidR="00BD7268" w:rsidRDefault="00BD7268" w:rsidP="00BD7268">
      <w:pPr>
        <w:pStyle w:val="ReportHead"/>
        <w:keepNext/>
        <w:suppressAutoHyphens/>
        <w:spacing w:before="120"/>
        <w:rPr>
          <w:i/>
          <w:szCs w:val="28"/>
        </w:rPr>
      </w:pPr>
      <w:r>
        <w:rPr>
          <w:i/>
          <w:szCs w:val="28"/>
        </w:rPr>
        <w:t>«ФДТ.2 Бизнес-планирование»</w:t>
      </w:r>
    </w:p>
    <w:p w:rsidR="00BD7268" w:rsidRDefault="00BD7268" w:rsidP="00BD7268">
      <w:pPr>
        <w:pStyle w:val="ReportHead"/>
        <w:suppressAutoHyphens/>
        <w:spacing w:line="360" w:lineRule="auto"/>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EB13FC" w:rsidRDefault="00EB13FC" w:rsidP="00EB13FC">
      <w:pPr>
        <w:pStyle w:val="ReportHead"/>
        <w:suppressAutoHyphens/>
        <w:rPr>
          <w:i/>
          <w:u w:val="single"/>
        </w:rPr>
      </w:pPr>
      <w:r>
        <w:rPr>
          <w:i/>
          <w:u w:val="single"/>
        </w:rPr>
        <w:t>Финансы и кредит</w:t>
      </w:r>
    </w:p>
    <w:p w:rsidR="000F0F15" w:rsidRDefault="000F0F15" w:rsidP="000F0F15">
      <w:pPr>
        <w:pStyle w:val="ReportHead"/>
        <w:suppressAutoHyphens/>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академического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7E095B">
        <w:rPr>
          <w:i/>
          <w:u w:val="single"/>
        </w:rPr>
        <w:t>чно-заочная</w:t>
      </w:r>
    </w:p>
    <w:p w:rsidR="000F0F15" w:rsidRDefault="000F0F15" w:rsidP="000F0F15">
      <w:pPr>
        <w:pStyle w:val="ReportHead"/>
        <w:suppressAutoHyphens/>
      </w:pPr>
      <w:bookmarkStart w:id="1" w:name="BookmarkWhereDelChr13"/>
      <w:bookmarkEnd w:id="1"/>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168EC6FB" wp14:editId="7E745057">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4F3B0C8B" wp14:editId="275D22EA">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B0665D">
        <w:rPr>
          <w:sz w:val="28"/>
        </w:rPr>
        <w:t>2</w:t>
      </w:r>
      <w:r w:rsidR="00DA4BA1">
        <w:rPr>
          <w:sz w:val="28"/>
        </w:rPr>
        <w:t>2</w: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w:t>
      </w:r>
      <w:r w:rsidR="00C55E6C">
        <w:rPr>
          <w:bCs/>
          <w:sz w:val="28"/>
          <w:szCs w:val="28"/>
        </w:rPr>
        <w:t xml:space="preserve">А. А. Верколаб </w:t>
      </w:r>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обучающихся…</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 ....</w:t>
            </w:r>
            <w:r w:rsidRPr="005975E1">
              <w:rPr>
                <w:lang w:eastAsia="en-US"/>
              </w:rPr>
              <w:t>……………………</w:t>
            </w:r>
            <w:r w:rsidR="00191797" w:rsidRPr="005975E1">
              <w:rPr>
                <w:lang w:eastAsia="en-US"/>
              </w:rPr>
              <w:t>…………</w:t>
            </w:r>
            <w:r w:rsidR="0062368B" w:rsidRPr="005975E1">
              <w:rPr>
                <w:lang w:eastAsia="en-US"/>
              </w:rPr>
              <w:t>…</w:t>
            </w:r>
            <w:r>
              <w:rPr>
                <w:lang w:eastAsia="en-US"/>
              </w:rPr>
              <w:t>………………….</w:t>
            </w:r>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овладение методиками разработки основных разделов бизнес-планов; изучение существующих программных продуктов по бизнес-планированию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1 Методические рекомендации для самоподготовки обучающихся</w:t>
      </w:r>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бизнес-планирования как на вновь создаваемом, так и на действующем предприятии. Для этого потребуется ознакомиться и вооружиться, во-первых, практическим опытом бизнес-планирования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«Бизнес-планирования»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изучение понятийного аппарата бизнес-планирования,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усвоение отличий стратегического и оперативного бизнес-планирования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методическими подходами,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бизнес-планирования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w:t>
      </w:r>
      <w:r w:rsidRPr="005975E1">
        <w:rPr>
          <w:color w:val="000000"/>
          <w:sz w:val="24"/>
          <w:szCs w:val="24"/>
        </w:rPr>
        <w:lastRenderedPageBreak/>
        <w:t>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кратких,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текстовых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обучающийся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r w:rsidRPr="005975E1">
        <w:rPr>
          <w:sz w:val="24"/>
          <w:szCs w:val="24"/>
        </w:rPr>
        <w:t>Обучающийся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lastRenderedPageBreak/>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обучающиеся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 xml:space="preserve">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r w:rsidRPr="005975E1">
        <w:rPr>
          <w:sz w:val="24"/>
          <w:szCs w:val="24"/>
        </w:rPr>
        <w:lastRenderedPageBreak/>
        <w:t>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бизнес-планирования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Источники информации отраслевых и других неформальных организаций (министерств, ведомств, различных ассоциаций, союзов и фондов.</w:t>
      </w:r>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бизнес-планирования.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Раздел 6. Содержание и типизация бизнес-планов. Стандарты, применяемые в бизнес-планировании.</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бизнес-планировании.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r w:rsidRPr="005975E1">
              <w:rPr>
                <w:sz w:val="24"/>
                <w:szCs w:val="24"/>
              </w:rPr>
              <w:t>Характери-зуемый</w:t>
            </w:r>
            <w:proofErr w:type="spell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r w:rsidRPr="005975E1">
              <w:rPr>
                <w:rFonts w:ascii="Times New Roman" w:hAnsi="Times New Roman" w:cs="Times New Roman"/>
                <w:b w:val="0"/>
                <w:sz w:val="24"/>
                <w:szCs w:val="24"/>
                <w:lang w:eastAsia="ru-RU"/>
              </w:rPr>
              <w:t>предпринима-тельства</w:t>
            </w:r>
            <w:bookmarkEnd w:id="7"/>
            <w:proofErr w:type="spell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После оценки бизнес-плана по классификационным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бизнес-планировании.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тыс.руб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кроссворда-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r w:rsidRPr="005975E1">
        <w:rPr>
          <w:snapToGrid w:val="0"/>
          <w:sz w:val="24"/>
          <w:szCs w:val="24"/>
        </w:rPr>
        <w:t>трѐхслоговые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экземплярах-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оценки-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бизнес-планирования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Контроль за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эффективности деятельности по под-разделениям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бизнес-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Формирование стратегии в бизнес-планировании следует за:</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r w:rsidR="00241D2A" w:rsidRPr="005975E1">
        <w:rPr>
          <w:sz w:val="24"/>
          <w:szCs w:val="24"/>
        </w:rPr>
        <w:tab/>
        <w:t xml:space="preserve">В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lastRenderedPageBreak/>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Бизнес- идея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рынках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кадрах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технологиях;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производственном процессе.</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блок(исключить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lastRenderedPageBreak/>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r w:rsidR="00241D2A" w:rsidRPr="005975E1">
        <w:rPr>
          <w:sz w:val="24"/>
          <w:szCs w:val="24"/>
        </w:rPr>
        <w:tab/>
        <w:t>К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Бизнес-план имеет внутренние направления, предназначенные для: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r w:rsidR="00241D2A" w:rsidRPr="005975E1">
        <w:rPr>
          <w:sz w:val="24"/>
          <w:szCs w:val="24"/>
        </w:rPr>
        <w:t xml:space="preserve">Целью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местоположении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конкурентах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каналах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об:</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адресе предприятия; </w:t>
      </w:r>
    </w:p>
    <w:p w:rsidR="00241D2A" w:rsidRPr="005975E1" w:rsidRDefault="00241D2A" w:rsidP="00241D2A">
      <w:pPr>
        <w:ind w:firstLine="709"/>
        <w:jc w:val="both"/>
        <w:rPr>
          <w:sz w:val="24"/>
          <w:szCs w:val="24"/>
        </w:rPr>
      </w:pPr>
      <w:r w:rsidRPr="005975E1">
        <w:rPr>
          <w:sz w:val="24"/>
          <w:szCs w:val="24"/>
        </w:rPr>
        <w:lastRenderedPageBreak/>
        <w:t>б)</w:t>
      </w:r>
      <w:r w:rsidRPr="005975E1">
        <w:rPr>
          <w:sz w:val="24"/>
          <w:szCs w:val="24"/>
        </w:rPr>
        <w:tab/>
        <w:t>составе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размере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гарантиях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месте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r w:rsidR="00241D2A" w:rsidRPr="005975E1">
        <w:rPr>
          <w:sz w:val="24"/>
          <w:szCs w:val="24"/>
        </w:rPr>
        <w:tab/>
        <w:t>К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процесс бизнес-планирования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r w:rsidR="00241D2A" w:rsidRPr="005975E1">
        <w:rPr>
          <w:sz w:val="24"/>
          <w:szCs w:val="24"/>
        </w:rPr>
        <w:tab/>
        <w:t>Одним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r w:rsidRPr="005975E1">
        <w:rPr>
          <w:sz w:val="24"/>
          <w:szCs w:val="24"/>
        </w:rPr>
        <w:t>с</w:t>
      </w:r>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средств к чистым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будущая стоимость денег, приведенная к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бизнес-планирования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бизнес-планирования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бизнес-проекта,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Роль бизнес-планирования.</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Принципы бизнес-планирования.</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Цель и задачи бизнес-планирования.</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бизнес-планировании.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бизнес-проекта.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 xml:space="preserve">Фундаментальные  источники формирования миссии и ее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бизнес-проекта.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бизнес-проекта.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бизнес-проекта.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бизнес-проекта.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бизнес-планировании.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lastRenderedPageBreak/>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бизнес-планирования.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бизнес-планирования.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бизнес-планирования.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бизнес-планировании.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бизнес-планировании.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Стандарты и методики применяемые в бизнес-планировании.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lastRenderedPageBreak/>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бизнес-планировании.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t xml:space="preserve">Контроль за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бизнес-планирования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бизнес-планировании.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интернет-магазина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фитнес-клуба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lastRenderedPageBreak/>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бизнес-планирования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бизнес-проекта,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бизнес-планировании.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бизнес-проекта.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 xml:space="preserve">Фундаментальные  источники формирования миссии и ее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бизнес-проекта.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бизнес-проекта.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бизнес-проекта.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бизнес-проекта.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бизнес-планирования.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бизнес-планировании.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Внешняя первичная и вторичная информация в бизнес-планировании.</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бизнес-планирования.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бизнес-планирования.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бизнес-планирования.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бизнес-планировании.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Сущность бизнес-идеи,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бизнес-идей.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бизнес-планирования.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lastRenderedPageBreak/>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бизнес-планирования.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Стандарты и методики применяемые в бизнес-планировании.</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t xml:space="preserve">Контроль за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бизнес-планировании. </w:t>
      </w:r>
    </w:p>
    <w:p w:rsidR="00B95B65" w:rsidRDefault="001D45C5" w:rsidP="00B95B65">
      <w:pPr>
        <w:ind w:firstLine="709"/>
        <w:jc w:val="both"/>
        <w:rPr>
          <w:sz w:val="24"/>
          <w:szCs w:val="24"/>
        </w:rPr>
      </w:pPr>
      <w:r w:rsidRPr="005975E1">
        <w:rPr>
          <w:sz w:val="24"/>
          <w:szCs w:val="24"/>
        </w:rPr>
        <w:lastRenderedPageBreak/>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Выполнено 50-74 % заданий предложенного теста, в заданиях открытого типа дан неполный ответ на поставленный вопрос, в ответе не присутствуют доказательные </w:t>
            </w:r>
            <w:r w:rsidRPr="00D34236">
              <w:lastRenderedPageBreak/>
              <w:t>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D34236">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т.е</w:t>
            </w:r>
            <w:proofErr w:type="spell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DA4BA1">
      <w:footerReference w:type="default" r:id="rId10"/>
      <w:footnotePr>
        <w:numFmt w:val="chicago"/>
      </w:footnotePr>
      <w:pgSz w:w="11906" w:h="16838"/>
      <w:pgMar w:top="1134" w:right="567" w:bottom="992"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12" w:rsidRDefault="00EE6412" w:rsidP="00123720">
      <w:r>
        <w:separator/>
      </w:r>
    </w:p>
  </w:endnote>
  <w:endnote w:type="continuationSeparator" w:id="0">
    <w:p w:rsidR="00EE6412" w:rsidRDefault="00EE6412"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72206"/>
      <w:docPartObj>
        <w:docPartGallery w:val="Page Numbers (Bottom of Page)"/>
        <w:docPartUnique/>
      </w:docPartObj>
    </w:sdtPr>
    <w:sdtEndPr/>
    <w:sdtContent>
      <w:p w:rsidR="00DA4BA1" w:rsidRDefault="00DA4BA1">
        <w:pPr>
          <w:pStyle w:val="ae"/>
          <w:jc w:val="center"/>
        </w:pPr>
        <w:r>
          <w:fldChar w:fldCharType="begin"/>
        </w:r>
        <w:r>
          <w:instrText>PAGE   \* MERGEFORMAT</w:instrText>
        </w:r>
        <w:r>
          <w:fldChar w:fldCharType="separate"/>
        </w:r>
        <w:r w:rsidR="00EB13FC">
          <w:rPr>
            <w:noProof/>
          </w:rPr>
          <w:t>25</w:t>
        </w:r>
        <w:r>
          <w:fldChar w:fldCharType="end"/>
        </w:r>
      </w:p>
    </w:sdtContent>
  </w:sdt>
  <w:p w:rsidR="000F0F15" w:rsidRDefault="000F0F1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12" w:rsidRDefault="00EE6412" w:rsidP="00123720">
      <w:r>
        <w:separator/>
      </w:r>
    </w:p>
  </w:footnote>
  <w:footnote w:type="continuationSeparator" w:id="0">
    <w:p w:rsidR="00EE6412" w:rsidRDefault="00EE6412"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2B"/>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539C"/>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1801"/>
    <w:rsid w:val="005E28B0"/>
    <w:rsid w:val="005E3353"/>
    <w:rsid w:val="005E7E5A"/>
    <w:rsid w:val="005F05D5"/>
    <w:rsid w:val="00600E1D"/>
    <w:rsid w:val="0060377C"/>
    <w:rsid w:val="00605466"/>
    <w:rsid w:val="00606BEE"/>
    <w:rsid w:val="00611DB2"/>
    <w:rsid w:val="00612DCE"/>
    <w:rsid w:val="00621478"/>
    <w:rsid w:val="0062368B"/>
    <w:rsid w:val="00625AAD"/>
    <w:rsid w:val="0063646C"/>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095B"/>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8588A"/>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1790F"/>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0665D"/>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3645"/>
    <w:rsid w:val="00BA7A39"/>
    <w:rsid w:val="00BB54EF"/>
    <w:rsid w:val="00BB69FA"/>
    <w:rsid w:val="00BC0891"/>
    <w:rsid w:val="00BC3E35"/>
    <w:rsid w:val="00BC5155"/>
    <w:rsid w:val="00BD4254"/>
    <w:rsid w:val="00BD7268"/>
    <w:rsid w:val="00BE0383"/>
    <w:rsid w:val="00BE0B7E"/>
    <w:rsid w:val="00BE1E4B"/>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55E6C"/>
    <w:rsid w:val="00C618B2"/>
    <w:rsid w:val="00C65D5F"/>
    <w:rsid w:val="00C6717A"/>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A40"/>
    <w:rsid w:val="00D44BE3"/>
    <w:rsid w:val="00D4561E"/>
    <w:rsid w:val="00D45A6F"/>
    <w:rsid w:val="00D4625E"/>
    <w:rsid w:val="00D564A7"/>
    <w:rsid w:val="00D56826"/>
    <w:rsid w:val="00D64CF9"/>
    <w:rsid w:val="00D84D37"/>
    <w:rsid w:val="00D9595B"/>
    <w:rsid w:val="00D9681E"/>
    <w:rsid w:val="00DA465E"/>
    <w:rsid w:val="00DA4BA1"/>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3FC"/>
    <w:rsid w:val="00EB1EE1"/>
    <w:rsid w:val="00EB7BE1"/>
    <w:rsid w:val="00EC0591"/>
    <w:rsid w:val="00EC7C3F"/>
    <w:rsid w:val="00ED19C5"/>
    <w:rsid w:val="00ED27E3"/>
    <w:rsid w:val="00EE6412"/>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123720"/>
    <w:pPr>
      <w:tabs>
        <w:tab w:val="center" w:pos="4677"/>
        <w:tab w:val="right" w:pos="9355"/>
      </w:tabs>
    </w:pPr>
  </w:style>
  <w:style w:type="character" w:customStyle="1" w:styleId="af">
    <w:name w:val="Нижний колонтитул Знак"/>
    <w:link w:val="ae"/>
    <w:uiPriority w:val="99"/>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123720"/>
    <w:pPr>
      <w:tabs>
        <w:tab w:val="center" w:pos="4677"/>
        <w:tab w:val="right" w:pos="9355"/>
      </w:tabs>
    </w:pPr>
  </w:style>
  <w:style w:type="character" w:customStyle="1" w:styleId="af">
    <w:name w:val="Нижний колонтитул Знак"/>
    <w:link w:val="ae"/>
    <w:uiPriority w:val="99"/>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25922593">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6787469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742B-C774-401C-802C-A8C27B16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7908</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21</cp:revision>
  <cp:lastPrinted>2017-08-14T09:36:00Z</cp:lastPrinted>
  <dcterms:created xsi:type="dcterms:W3CDTF">2019-10-23T14:29:00Z</dcterms:created>
  <dcterms:modified xsi:type="dcterms:W3CDTF">2022-07-26T05:58:00Z</dcterms:modified>
</cp:coreProperties>
</file>