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339" w:rsidRDefault="00307339" w:rsidP="00307339">
      <w:pPr>
        <w:pStyle w:val="ReportHead"/>
        <w:suppressAutoHyphens/>
        <w:rPr>
          <w:sz w:val="24"/>
        </w:rPr>
      </w:pPr>
      <w:proofErr w:type="spellStart"/>
      <w:r>
        <w:rPr>
          <w:sz w:val="24"/>
        </w:rPr>
        <w:t>Минобрнауки</w:t>
      </w:r>
      <w:proofErr w:type="spellEnd"/>
      <w:r>
        <w:rPr>
          <w:sz w:val="24"/>
        </w:rPr>
        <w:t xml:space="preserve"> России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Pr="008A4113" w:rsidRDefault="00307339" w:rsidP="00307339">
      <w:pPr>
        <w:pStyle w:val="ReportHead"/>
        <w:rPr>
          <w:sz w:val="24"/>
        </w:rPr>
      </w:pPr>
      <w:proofErr w:type="spellStart"/>
      <w:r w:rsidRPr="008A4113">
        <w:rPr>
          <w:sz w:val="24"/>
        </w:rPr>
        <w:t>Бузулукский</w:t>
      </w:r>
      <w:proofErr w:type="spellEnd"/>
      <w:r w:rsidRPr="008A4113">
        <w:rPr>
          <w:sz w:val="24"/>
        </w:rPr>
        <w:t xml:space="preserve"> гуманитарно-технологический институт (филиал)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Федерального государственного бюджетного образовательного учреждения</w:t>
      </w:r>
    </w:p>
    <w:p w:rsidR="00307339" w:rsidRPr="008A4113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>высшего образования</w:t>
      </w:r>
    </w:p>
    <w:p w:rsidR="00307339" w:rsidRPr="00D953BD" w:rsidRDefault="00307339" w:rsidP="00307339">
      <w:pPr>
        <w:pStyle w:val="ReportHead"/>
        <w:rPr>
          <w:b/>
          <w:sz w:val="24"/>
        </w:rPr>
      </w:pPr>
      <w:r w:rsidRPr="00D953BD">
        <w:rPr>
          <w:b/>
          <w:sz w:val="24"/>
        </w:rPr>
        <w:t>«Оренбургский государственный университет»</w:t>
      </w:r>
    </w:p>
    <w:p w:rsidR="00307339" w:rsidRPr="008A4113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 w:rsidRPr="008A4113">
        <w:rPr>
          <w:sz w:val="24"/>
        </w:rPr>
        <w:t xml:space="preserve">Кафедра </w:t>
      </w:r>
      <w:proofErr w:type="spellStart"/>
      <w:r w:rsidRPr="008A4113">
        <w:rPr>
          <w:sz w:val="24"/>
        </w:rPr>
        <w:t>биоэкологии</w:t>
      </w:r>
      <w:proofErr w:type="spellEnd"/>
      <w:r w:rsidRPr="008A4113">
        <w:rPr>
          <w:sz w:val="24"/>
        </w:rPr>
        <w:t xml:space="preserve"> и </w:t>
      </w:r>
      <w:proofErr w:type="spellStart"/>
      <w:r w:rsidRPr="008A4113">
        <w:rPr>
          <w:sz w:val="24"/>
        </w:rPr>
        <w:t>техносферной</w:t>
      </w:r>
      <w:proofErr w:type="spellEnd"/>
      <w:r w:rsidRPr="008A4113">
        <w:rPr>
          <w:sz w:val="24"/>
        </w:rPr>
        <w:t xml:space="preserve"> безопасности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 xml:space="preserve">МЕТОДИЧЕСКИЕ УКАЗАНИЯ </w:t>
      </w:r>
      <w:proofErr w:type="gramStart"/>
      <w:r w:rsidRPr="00307339">
        <w:rPr>
          <w:b/>
          <w:sz w:val="24"/>
        </w:rPr>
        <w:t>ОБУЧАЮЩИХСЯ</w:t>
      </w:r>
      <w:proofErr w:type="gramEnd"/>
      <w:r w:rsidRPr="00307339">
        <w:rPr>
          <w:b/>
          <w:sz w:val="24"/>
        </w:rPr>
        <w:t xml:space="preserve"> ПО ОСВОЕНИЮ </w:t>
      </w:r>
    </w:p>
    <w:p w:rsidR="00307339" w:rsidRPr="00307339" w:rsidRDefault="00307339" w:rsidP="00307339">
      <w:pPr>
        <w:pStyle w:val="ReportHead"/>
        <w:spacing w:before="120"/>
        <w:rPr>
          <w:b/>
          <w:sz w:val="24"/>
        </w:rPr>
      </w:pPr>
      <w:r w:rsidRPr="00307339">
        <w:rPr>
          <w:b/>
          <w:sz w:val="24"/>
        </w:rPr>
        <w:t>ДИСЦИПЛИНЫ</w:t>
      </w:r>
    </w:p>
    <w:p w:rsidR="00307339" w:rsidRDefault="00307339" w:rsidP="00307339">
      <w:pPr>
        <w:pStyle w:val="ReportHead"/>
        <w:spacing w:before="120"/>
        <w:rPr>
          <w:i/>
          <w:sz w:val="24"/>
        </w:rPr>
      </w:pPr>
      <w:r>
        <w:rPr>
          <w:i/>
          <w:sz w:val="24"/>
        </w:rPr>
        <w:t>«Б.1.В.</w:t>
      </w:r>
      <w:r w:rsidR="00540D0A">
        <w:rPr>
          <w:i/>
          <w:sz w:val="24"/>
        </w:rPr>
        <w:t>ОД.2 Анатомия</w:t>
      </w:r>
      <w:r>
        <w:rPr>
          <w:i/>
          <w:sz w:val="24"/>
        </w:rPr>
        <w:t>»</w:t>
      </w:r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Уровень высшего образования</w:t>
      </w:r>
    </w:p>
    <w:p w:rsidR="00307339" w:rsidRDefault="00307339" w:rsidP="00307339">
      <w:pPr>
        <w:pStyle w:val="ReportHead"/>
        <w:spacing w:line="360" w:lineRule="auto"/>
        <w:rPr>
          <w:sz w:val="24"/>
        </w:rPr>
      </w:pPr>
      <w:r>
        <w:rPr>
          <w:sz w:val="24"/>
        </w:rPr>
        <w:t>БАКАЛАВРИАТ</w:t>
      </w: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Направление подготовки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06.03.01 Биология</w:t>
      </w:r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>(код и наименование направления подготовки)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proofErr w:type="spellStart"/>
      <w:r>
        <w:rPr>
          <w:i/>
          <w:sz w:val="24"/>
          <w:u w:val="single"/>
        </w:rPr>
        <w:t>Биоэкология</w:t>
      </w:r>
      <w:proofErr w:type="spellEnd"/>
    </w:p>
    <w:p w:rsidR="00307339" w:rsidRDefault="00307339" w:rsidP="00307339">
      <w:pPr>
        <w:pStyle w:val="ReportHead"/>
        <w:rPr>
          <w:sz w:val="24"/>
          <w:vertAlign w:val="superscript"/>
        </w:rPr>
      </w:pPr>
      <w:r>
        <w:rPr>
          <w:sz w:val="24"/>
          <w:vertAlign w:val="superscript"/>
        </w:rPr>
        <w:t xml:space="preserve"> (наименование направленности (профиля) образовательной программы)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Тип образовательной программы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 xml:space="preserve">Программа </w:t>
      </w:r>
      <w:proofErr w:type="gramStart"/>
      <w:r>
        <w:rPr>
          <w:i/>
          <w:sz w:val="24"/>
          <w:u w:val="single"/>
        </w:rPr>
        <w:t>академического</w:t>
      </w:r>
      <w:proofErr w:type="gramEnd"/>
      <w:r w:rsidR="001061E4">
        <w:rPr>
          <w:i/>
          <w:sz w:val="24"/>
          <w:u w:val="single"/>
        </w:rPr>
        <w:t xml:space="preserve"> </w:t>
      </w:r>
      <w:proofErr w:type="spellStart"/>
      <w:r>
        <w:rPr>
          <w:i/>
          <w:sz w:val="24"/>
          <w:u w:val="single"/>
        </w:rPr>
        <w:t>бакалавриата</w:t>
      </w:r>
      <w:proofErr w:type="spellEnd"/>
    </w:p>
    <w:p w:rsidR="00307339" w:rsidRDefault="00307339" w:rsidP="00307339">
      <w:pPr>
        <w:pStyle w:val="ReportHead"/>
        <w:rPr>
          <w:sz w:val="24"/>
        </w:rPr>
      </w:pPr>
    </w:p>
    <w:p w:rsidR="00307339" w:rsidRDefault="00307339" w:rsidP="00307339">
      <w:pPr>
        <w:pStyle w:val="ReportHead"/>
        <w:rPr>
          <w:sz w:val="24"/>
        </w:rPr>
      </w:pPr>
      <w:r>
        <w:rPr>
          <w:sz w:val="24"/>
        </w:rPr>
        <w:t>Квалификация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Бакалавр</w:t>
      </w:r>
    </w:p>
    <w:p w:rsidR="00307339" w:rsidRDefault="00307339" w:rsidP="00307339">
      <w:pPr>
        <w:pStyle w:val="ReportHead"/>
        <w:spacing w:before="120"/>
        <w:rPr>
          <w:sz w:val="24"/>
        </w:rPr>
      </w:pPr>
      <w:r>
        <w:rPr>
          <w:sz w:val="24"/>
        </w:rPr>
        <w:t>Форма обучения</w:t>
      </w:r>
    </w:p>
    <w:p w:rsidR="00307339" w:rsidRDefault="00307339" w:rsidP="00307339">
      <w:pPr>
        <w:pStyle w:val="ReportHead"/>
        <w:rPr>
          <w:i/>
          <w:sz w:val="24"/>
          <w:u w:val="single"/>
        </w:rPr>
      </w:pPr>
      <w:r>
        <w:rPr>
          <w:i/>
          <w:sz w:val="24"/>
          <w:u w:val="single"/>
        </w:rPr>
        <w:t>Очн</w:t>
      </w:r>
      <w:r w:rsidR="005445E0">
        <w:rPr>
          <w:i/>
          <w:sz w:val="24"/>
          <w:u w:val="single"/>
        </w:rPr>
        <w:t>о-заочная</w:t>
      </w:r>
    </w:p>
    <w:p w:rsidR="00307339" w:rsidRDefault="00307339" w:rsidP="00307339">
      <w:pPr>
        <w:pStyle w:val="ReportHead"/>
        <w:rPr>
          <w:sz w:val="24"/>
        </w:rPr>
      </w:pPr>
      <w:bookmarkStart w:id="0" w:name="BookmarkWhereDelChr13"/>
      <w:bookmarkEnd w:id="0"/>
    </w:p>
    <w:p w:rsidR="00307339" w:rsidRDefault="00307339" w:rsidP="00307339">
      <w:pPr>
        <w:pStyle w:val="ReportHead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307339">
      <w:pPr>
        <w:pStyle w:val="ReportHead"/>
        <w:suppressAutoHyphens/>
        <w:jc w:val="left"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Default="008D4D99" w:rsidP="008D4D99">
      <w:pPr>
        <w:pStyle w:val="ReportHead"/>
        <w:suppressAutoHyphens/>
        <w:rPr>
          <w:sz w:val="24"/>
        </w:rPr>
      </w:pPr>
    </w:p>
    <w:p w:rsidR="008D4D99" w:rsidRPr="00212FA0" w:rsidRDefault="008D4D99" w:rsidP="00212FA0">
      <w:pPr>
        <w:pStyle w:val="ReportHead"/>
        <w:suppressAutoHyphens/>
        <w:rPr>
          <w:sz w:val="24"/>
        </w:rPr>
      </w:pPr>
      <w:r>
        <w:rPr>
          <w:sz w:val="24"/>
        </w:rPr>
        <w:t xml:space="preserve">Бузулук </w:t>
      </w:r>
      <w:r w:rsidR="005445E0">
        <w:rPr>
          <w:sz w:val="24"/>
        </w:rPr>
        <w:t>2019</w:t>
      </w:r>
    </w:p>
    <w:p w:rsidR="008D4D99" w:rsidRDefault="00E84B89" w:rsidP="001D7187">
      <w:pPr>
        <w:pStyle w:val="ReportMain"/>
        <w:suppressAutoHyphens/>
        <w:spacing w:line="360" w:lineRule="auto"/>
        <w:ind w:left="-567" w:right="-284" w:firstLine="709"/>
        <w:jc w:val="both"/>
        <w:rPr>
          <w:sz w:val="28"/>
          <w:szCs w:val="20"/>
        </w:rPr>
      </w:pPr>
      <w:r>
        <w:rPr>
          <w:sz w:val="28"/>
          <w:szCs w:val="28"/>
        </w:rPr>
        <w:lastRenderedPageBreak/>
        <w:t>Ан</w:t>
      </w:r>
      <w:r w:rsidR="00540D0A">
        <w:rPr>
          <w:sz w:val="28"/>
          <w:szCs w:val="28"/>
        </w:rPr>
        <w:t>атомия</w:t>
      </w:r>
      <w:r w:rsidR="008D4D99" w:rsidRPr="0096479F">
        <w:rPr>
          <w:sz w:val="28"/>
          <w:szCs w:val="28"/>
        </w:rPr>
        <w:t>:</w:t>
      </w:r>
      <w:r w:rsidR="00212FA0">
        <w:rPr>
          <w:sz w:val="28"/>
          <w:szCs w:val="28"/>
        </w:rPr>
        <w:t xml:space="preserve"> </w:t>
      </w:r>
      <w:r w:rsidR="008D4D99">
        <w:rPr>
          <w:sz w:val="28"/>
          <w:szCs w:val="20"/>
        </w:rPr>
        <w:t xml:space="preserve">методические указания для </w:t>
      </w:r>
      <w:proofErr w:type="gramStart"/>
      <w:r w:rsidR="008D4D99">
        <w:rPr>
          <w:sz w:val="28"/>
          <w:szCs w:val="20"/>
        </w:rPr>
        <w:t>обучающихся</w:t>
      </w:r>
      <w:proofErr w:type="gramEnd"/>
      <w:r w:rsidR="008D4D99">
        <w:rPr>
          <w:sz w:val="28"/>
          <w:szCs w:val="20"/>
        </w:rPr>
        <w:t xml:space="preserve"> по освоению дисциплины</w:t>
      </w:r>
      <w:r w:rsidR="008D4D99" w:rsidRPr="008D4D99">
        <w:rPr>
          <w:sz w:val="28"/>
          <w:szCs w:val="28"/>
        </w:rPr>
        <w:t xml:space="preserve">/ </w:t>
      </w:r>
      <w:r w:rsidR="00212FA0">
        <w:rPr>
          <w:sz w:val="28"/>
          <w:szCs w:val="28"/>
        </w:rPr>
        <w:t xml:space="preserve">Н. Н. Садыкова. </w:t>
      </w:r>
      <w:r w:rsidR="008D4D99" w:rsidRPr="008D4D99">
        <w:rPr>
          <w:sz w:val="28"/>
          <w:szCs w:val="28"/>
        </w:rPr>
        <w:t xml:space="preserve"> - </w:t>
      </w:r>
      <w:r w:rsidR="008D4D99">
        <w:rPr>
          <w:sz w:val="28"/>
          <w:szCs w:val="20"/>
        </w:rPr>
        <w:t xml:space="preserve"> </w:t>
      </w:r>
      <w:proofErr w:type="spellStart"/>
      <w:r w:rsidR="008D4D99">
        <w:rPr>
          <w:sz w:val="28"/>
          <w:szCs w:val="20"/>
        </w:rPr>
        <w:t>Бузулукский</w:t>
      </w:r>
      <w:proofErr w:type="spellEnd"/>
      <w:r w:rsidR="008D4D99">
        <w:rPr>
          <w:sz w:val="28"/>
          <w:szCs w:val="20"/>
        </w:rPr>
        <w:t xml:space="preserve"> </w:t>
      </w:r>
      <w:proofErr w:type="gramStart"/>
      <w:r w:rsidR="008D4D99">
        <w:rPr>
          <w:sz w:val="28"/>
          <w:szCs w:val="20"/>
        </w:rPr>
        <w:t>гуманитарно-технолог</w:t>
      </w:r>
      <w:proofErr w:type="gramEnd"/>
      <w:r w:rsidR="008D4D99">
        <w:rPr>
          <w:sz w:val="28"/>
          <w:szCs w:val="20"/>
        </w:rPr>
        <w:t>. и</w:t>
      </w:r>
      <w:r w:rsidR="00212FA0">
        <w:rPr>
          <w:sz w:val="28"/>
          <w:szCs w:val="20"/>
        </w:rPr>
        <w:t>н-т (филиал) ОГУ. – Бузулук</w:t>
      </w:r>
      <w:r w:rsidR="008D4D99">
        <w:rPr>
          <w:sz w:val="28"/>
          <w:szCs w:val="20"/>
        </w:rPr>
        <w:t xml:space="preserve">: БГТИ (филиал) ОГУ, </w:t>
      </w:r>
      <w:r w:rsidR="005445E0">
        <w:rPr>
          <w:sz w:val="28"/>
          <w:szCs w:val="20"/>
        </w:rPr>
        <w:t>2019</w:t>
      </w:r>
      <w:r w:rsidR="008D4D99">
        <w:rPr>
          <w:sz w:val="28"/>
          <w:szCs w:val="20"/>
        </w:rPr>
        <w:t>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eastAsia="Times New Roman"/>
          <w:sz w:val="28"/>
          <w:szCs w:val="28"/>
        </w:rPr>
      </w:pP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Составитель </w:t>
      </w:r>
      <w:r w:rsidRPr="00FF0076">
        <w:rPr>
          <w:rFonts w:ascii="Times New Roman" w:hAnsi="Times New Roman" w:cs="Times New Roman"/>
          <w:sz w:val="28"/>
          <w:szCs w:val="28"/>
        </w:rPr>
        <w:t xml:space="preserve">____________________ </w:t>
      </w:r>
      <w:r w:rsidR="00212FA0">
        <w:rPr>
          <w:rFonts w:ascii="Times New Roman" w:hAnsi="Times New Roman" w:cs="Times New Roman"/>
          <w:sz w:val="28"/>
          <w:szCs w:val="28"/>
        </w:rPr>
        <w:t>Н. Н. Садыкова</w:t>
      </w:r>
    </w:p>
    <w:p w:rsidR="008D4D99" w:rsidRPr="00FF0076" w:rsidRDefault="008D4D99" w:rsidP="001D7187">
      <w:pPr>
        <w:spacing w:after="0" w:line="360" w:lineRule="auto"/>
        <w:ind w:left="-567" w:right="-28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F0076">
        <w:rPr>
          <w:rFonts w:ascii="Times New Roman" w:hAnsi="Times New Roman" w:cs="Times New Roman"/>
          <w:sz w:val="28"/>
          <w:szCs w:val="28"/>
        </w:rPr>
        <w:t>«___»______________</w:t>
      </w:r>
      <w:r w:rsidR="005445E0">
        <w:rPr>
          <w:rFonts w:ascii="Times New Roman" w:hAnsi="Times New Roman" w:cs="Times New Roman"/>
          <w:sz w:val="28"/>
          <w:szCs w:val="28"/>
        </w:rPr>
        <w:t>2019</w:t>
      </w:r>
      <w:r w:rsidRPr="00FF0076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8D4D99" w:rsidRDefault="008D4D99" w:rsidP="001D7187">
      <w:pPr>
        <w:suppressLineNumbers/>
        <w:spacing w:after="0" w:line="360" w:lineRule="auto"/>
        <w:ind w:right="-284"/>
        <w:jc w:val="both"/>
        <w:rPr>
          <w:rFonts w:ascii="Calibri" w:eastAsia="Times New Roman" w:hAnsi="Calibri"/>
          <w:sz w:val="28"/>
          <w:szCs w:val="28"/>
        </w:rPr>
      </w:pPr>
    </w:p>
    <w:p w:rsidR="008D4D99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eastAsia="Calibri" w:hAnsi="Times New Roman"/>
          <w:sz w:val="28"/>
          <w:szCs w:val="28"/>
        </w:rPr>
      </w:pPr>
      <w:r w:rsidRPr="00440111">
        <w:rPr>
          <w:rFonts w:ascii="Times New Roman" w:hAnsi="Times New Roman"/>
          <w:sz w:val="28"/>
          <w:szCs w:val="28"/>
        </w:rPr>
        <w:t>Методические указания по  освоению дисциплины включают</w:t>
      </w:r>
      <w:r w:rsidR="00440111" w:rsidRPr="00440111">
        <w:rPr>
          <w:rFonts w:ascii="Times New Roman" w:hAnsi="Times New Roman"/>
          <w:sz w:val="28"/>
          <w:szCs w:val="28"/>
        </w:rPr>
        <w:t>:</w:t>
      </w:r>
      <w:r w:rsidRPr="00440111">
        <w:rPr>
          <w:rFonts w:ascii="Times New Roman" w:hAnsi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в</w:t>
      </w:r>
      <w:r w:rsidR="00440111" w:rsidRPr="00611364">
        <w:rPr>
          <w:rFonts w:ascii="Times New Roman" w:hAnsi="Times New Roman" w:cs="Times New Roman"/>
          <w:sz w:val="28"/>
          <w:szCs w:val="28"/>
        </w:rPr>
        <w:t>иды аудиторной и внеаудиторной самостоятельной работы студентов по дисциплине</w:t>
      </w:r>
      <w:r w:rsidR="00440111">
        <w:rPr>
          <w:rFonts w:ascii="Times New Roman" w:hAnsi="Times New Roman"/>
          <w:sz w:val="28"/>
          <w:szCs w:val="28"/>
        </w:rPr>
        <w:t>;</w:t>
      </w:r>
      <w:r w:rsidR="00440111" w:rsidRPr="00440111">
        <w:rPr>
          <w:rFonts w:ascii="Times New Roman" w:hAnsi="Times New Roman" w:cs="Times New Roman"/>
          <w:sz w:val="28"/>
          <w:szCs w:val="28"/>
        </w:rPr>
        <w:t xml:space="preserve"> </w:t>
      </w:r>
      <w:r w:rsidR="00440111">
        <w:rPr>
          <w:rFonts w:ascii="Times New Roman" w:hAnsi="Times New Roman" w:cs="Times New Roman"/>
          <w:sz w:val="28"/>
          <w:szCs w:val="28"/>
        </w:rPr>
        <w:t>м</w:t>
      </w:r>
      <w:r w:rsidR="00440111" w:rsidRPr="00611364">
        <w:rPr>
          <w:rFonts w:ascii="Times New Roman" w:hAnsi="Times New Roman" w:cs="Times New Roman"/>
          <w:sz w:val="28"/>
          <w:szCs w:val="28"/>
        </w:rPr>
        <w:t>етодические рекомендации по изучению теоретических основ дисциплины</w:t>
      </w:r>
      <w:r w:rsidR="00440111">
        <w:rPr>
          <w:rFonts w:ascii="Times New Roman" w:hAnsi="Times New Roman"/>
          <w:sz w:val="28"/>
          <w:szCs w:val="28"/>
        </w:rPr>
        <w:t xml:space="preserve">; 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по подготовке к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="00440111" w:rsidRPr="00611364">
        <w:rPr>
          <w:rFonts w:ascii="Times New Roman" w:hAnsi="Times New Roman" w:cs="Times New Roman"/>
          <w:sz w:val="28"/>
          <w:szCs w:val="28"/>
        </w:rPr>
        <w:t xml:space="preserve"> занятиям</w:t>
      </w:r>
      <w:r w:rsidR="00440111">
        <w:rPr>
          <w:rFonts w:ascii="Times New Roman" w:hAnsi="Times New Roman" w:cs="Times New Roman"/>
          <w:sz w:val="28"/>
          <w:szCs w:val="28"/>
        </w:rPr>
        <w:t xml:space="preserve">; </w:t>
      </w:r>
      <w:r w:rsidR="00367416" w:rsidRPr="00D402AE">
        <w:rPr>
          <w:rFonts w:ascii="Times New Roman" w:hAnsi="Times New Roman" w:cs="Times New Roman"/>
          <w:bCs/>
          <w:sz w:val="28"/>
          <w:szCs w:val="28"/>
        </w:rPr>
        <w:t>по организации самостоятельной работы студентов</w:t>
      </w:r>
      <w:r w:rsidR="00367416" w:rsidRPr="00D402AE">
        <w:rPr>
          <w:rFonts w:ascii="Times New Roman" w:hAnsi="Times New Roman" w:cs="Times New Roman"/>
          <w:sz w:val="28"/>
          <w:szCs w:val="28"/>
        </w:rPr>
        <w:t>;</w:t>
      </w:r>
      <w:r w:rsidR="00367416">
        <w:rPr>
          <w:rFonts w:ascii="Times New Roman" w:hAnsi="Times New Roman" w:cs="Times New Roman"/>
          <w:sz w:val="28"/>
          <w:szCs w:val="28"/>
        </w:rPr>
        <w:t xml:space="preserve"> </w:t>
      </w:r>
      <w:r w:rsidR="00440111" w:rsidRPr="00611364">
        <w:rPr>
          <w:rFonts w:ascii="Times New Roman" w:hAnsi="Times New Roman" w:cs="Times New Roman"/>
          <w:sz w:val="28"/>
          <w:szCs w:val="28"/>
        </w:rPr>
        <w:t>по подготовке к рубежному контролю</w:t>
      </w:r>
      <w:r w:rsidR="00440111">
        <w:rPr>
          <w:rFonts w:ascii="Times New Roman" w:hAnsi="Times New Roman" w:cs="Times New Roman"/>
          <w:sz w:val="28"/>
          <w:szCs w:val="28"/>
        </w:rPr>
        <w:t>; у</w:t>
      </w:r>
      <w:r w:rsidR="00440111" w:rsidRPr="00611364">
        <w:rPr>
          <w:rFonts w:ascii="Times New Roman" w:hAnsi="Times New Roman" w:cs="Times New Roman"/>
          <w:sz w:val="28"/>
          <w:szCs w:val="28"/>
        </w:rPr>
        <w:t>чебно-методическое обеспечение дисциплины</w:t>
      </w:r>
      <w:r w:rsidR="00440111">
        <w:rPr>
          <w:rFonts w:ascii="Times New Roman" w:hAnsi="Times New Roman" w:cs="Times New Roman"/>
          <w:sz w:val="28"/>
          <w:szCs w:val="28"/>
        </w:rPr>
        <w:t>.</w:t>
      </w:r>
    </w:p>
    <w:p w:rsidR="008D4D99" w:rsidRPr="008D4D99" w:rsidRDefault="008D4D99" w:rsidP="001D7187">
      <w:pPr>
        <w:pStyle w:val="ReportMain"/>
        <w:suppressAutoHyphens/>
        <w:spacing w:line="360" w:lineRule="auto"/>
        <w:ind w:left="-567" w:right="-284" w:firstLine="850"/>
        <w:jc w:val="both"/>
        <w:rPr>
          <w:rFonts w:cstheme="minorBidi"/>
          <w:sz w:val="28"/>
          <w:szCs w:val="28"/>
        </w:rPr>
      </w:pPr>
      <w:r w:rsidRPr="008D4D99">
        <w:rPr>
          <w:rFonts w:cstheme="minorBidi"/>
          <w:sz w:val="28"/>
          <w:szCs w:val="28"/>
        </w:rPr>
        <w:t>Методические указания предназначены для студентов направления подготовки</w:t>
      </w:r>
      <w:r w:rsidR="005417C3">
        <w:rPr>
          <w:rFonts w:cstheme="minorBidi"/>
          <w:sz w:val="28"/>
          <w:szCs w:val="28"/>
        </w:rPr>
        <w:t xml:space="preserve"> </w:t>
      </w:r>
      <w:r w:rsidRPr="008D4D99">
        <w:rPr>
          <w:rFonts w:cstheme="minorBidi"/>
          <w:sz w:val="28"/>
          <w:szCs w:val="28"/>
        </w:rPr>
        <w:t>06.03.01 Биология</w:t>
      </w:r>
      <w:r w:rsidR="00212FA0">
        <w:rPr>
          <w:rFonts w:cstheme="minorBidi"/>
          <w:sz w:val="28"/>
          <w:szCs w:val="28"/>
        </w:rPr>
        <w:t>.</w:t>
      </w: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8D4D99" w:rsidRDefault="008D4D99" w:rsidP="001D7187">
      <w:pPr>
        <w:pStyle w:val="ReportMain"/>
        <w:suppressAutoHyphens/>
        <w:spacing w:line="360" w:lineRule="auto"/>
        <w:ind w:left="-567" w:right="-284" w:firstLine="850"/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733C5E" w:rsidRPr="00733C5E" w:rsidRDefault="00733C5E" w:rsidP="001D7187">
      <w:pPr>
        <w:pStyle w:val="ReportMain"/>
        <w:suppressAutoHyphens/>
        <w:spacing w:line="360" w:lineRule="auto"/>
        <w:ind w:left="-567" w:right="-284" w:firstLine="850"/>
        <w:rPr>
          <w:sz w:val="28"/>
          <w:szCs w:val="28"/>
        </w:rPr>
      </w:pPr>
    </w:p>
    <w:p w:rsidR="008533FE" w:rsidRDefault="008533FE" w:rsidP="001D7187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Pr="008D4D99" w:rsidRDefault="008533FE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/>
          <w:sz w:val="28"/>
          <w:szCs w:val="28"/>
        </w:rPr>
      </w:pPr>
    </w:p>
    <w:p w:rsidR="008533FE" w:rsidRPr="003016E3" w:rsidRDefault="008D4D99" w:rsidP="001D7187">
      <w:pPr>
        <w:spacing w:after="0" w:line="36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4933">
        <w:rPr>
          <w:rFonts w:ascii="Times New Roman" w:hAnsi="Times New Roman"/>
          <w:sz w:val="28"/>
          <w:szCs w:val="28"/>
        </w:rPr>
        <w:t xml:space="preserve">Методические указания </w:t>
      </w:r>
      <w:r>
        <w:rPr>
          <w:rFonts w:ascii="Times New Roman" w:hAnsi="Times New Roman"/>
          <w:sz w:val="28"/>
          <w:szCs w:val="28"/>
        </w:rPr>
        <w:t>для обучающихся</w:t>
      </w:r>
      <w:r w:rsidR="00882AF4">
        <w:rPr>
          <w:rFonts w:ascii="Times New Roman" w:hAnsi="Times New Roman"/>
          <w:sz w:val="28"/>
          <w:szCs w:val="28"/>
        </w:rPr>
        <w:t xml:space="preserve"> </w:t>
      </w:r>
      <w:r w:rsidRPr="00204933">
        <w:rPr>
          <w:rFonts w:ascii="Times New Roman" w:hAnsi="Times New Roman"/>
          <w:sz w:val="28"/>
          <w:szCs w:val="28"/>
        </w:rPr>
        <w:t xml:space="preserve">по  </w:t>
      </w:r>
      <w:r>
        <w:rPr>
          <w:rFonts w:ascii="Times New Roman" w:hAnsi="Times New Roman"/>
          <w:sz w:val="28"/>
          <w:szCs w:val="28"/>
        </w:rPr>
        <w:t>освоению дисциплины</w:t>
      </w:r>
      <w:r w:rsidRPr="008D4D99">
        <w:rPr>
          <w:rFonts w:ascii="Times New Roman" w:hAnsi="Times New Roman"/>
          <w:sz w:val="28"/>
          <w:szCs w:val="28"/>
        </w:rPr>
        <w:t xml:space="preserve"> являются приложением к рабочей программе по дисциплине</w:t>
      </w:r>
      <w:r w:rsidR="00212FA0">
        <w:rPr>
          <w:rFonts w:ascii="Times New Roman" w:hAnsi="Times New Roman"/>
          <w:sz w:val="28"/>
          <w:szCs w:val="28"/>
        </w:rPr>
        <w:t xml:space="preserve"> </w:t>
      </w:r>
      <w:r w:rsidRPr="003016E3">
        <w:rPr>
          <w:rFonts w:ascii="Times New Roman" w:hAnsi="Times New Roman" w:cs="Times New Roman"/>
          <w:sz w:val="28"/>
          <w:szCs w:val="28"/>
        </w:rPr>
        <w:t>«</w:t>
      </w:r>
      <w:r w:rsidR="003016E3" w:rsidRPr="003016E3">
        <w:rPr>
          <w:rFonts w:ascii="Times New Roman" w:hAnsi="Times New Roman" w:cs="Times New Roman"/>
          <w:sz w:val="28"/>
          <w:szCs w:val="28"/>
        </w:rPr>
        <w:t>Б.1.В.</w:t>
      </w:r>
      <w:r w:rsidR="00540D0A">
        <w:rPr>
          <w:rFonts w:ascii="Times New Roman" w:hAnsi="Times New Roman" w:cs="Times New Roman"/>
          <w:sz w:val="28"/>
          <w:szCs w:val="28"/>
        </w:rPr>
        <w:t>ОД.2</w:t>
      </w:r>
      <w:r w:rsidR="003016E3" w:rsidRPr="003016E3">
        <w:rPr>
          <w:rFonts w:ascii="Times New Roman" w:hAnsi="Times New Roman" w:cs="Times New Roman"/>
          <w:sz w:val="28"/>
          <w:szCs w:val="28"/>
        </w:rPr>
        <w:t xml:space="preserve"> Ан</w:t>
      </w:r>
      <w:r w:rsidR="00540D0A">
        <w:rPr>
          <w:rFonts w:ascii="Times New Roman" w:hAnsi="Times New Roman" w:cs="Times New Roman"/>
          <w:sz w:val="28"/>
          <w:szCs w:val="28"/>
        </w:rPr>
        <w:t>атомия</w:t>
      </w:r>
      <w:r w:rsidRPr="003016E3">
        <w:rPr>
          <w:rFonts w:ascii="Times New Roman" w:hAnsi="Times New Roman" w:cs="Times New Roman"/>
          <w:sz w:val="28"/>
          <w:szCs w:val="28"/>
        </w:rPr>
        <w:t>»</w:t>
      </w:r>
      <w:r w:rsidR="00212FA0" w:rsidRPr="003016E3">
        <w:rPr>
          <w:rFonts w:ascii="Times New Roman" w:hAnsi="Times New Roman" w:cs="Times New Roman"/>
          <w:sz w:val="28"/>
          <w:szCs w:val="28"/>
        </w:rPr>
        <w:t>.</w:t>
      </w:r>
    </w:p>
    <w:p w:rsidR="008D4D99" w:rsidRPr="003016E3" w:rsidRDefault="008D4D99" w:rsidP="005417C3">
      <w:pPr>
        <w:spacing w:after="0" w:line="240" w:lineRule="auto"/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2A2E" w:rsidRDefault="00852A2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5417C3">
      <w:pPr>
        <w:spacing w:after="0" w:line="360" w:lineRule="auto"/>
        <w:ind w:left="-567"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440111" w:rsidRDefault="00440111" w:rsidP="001D7187">
      <w:pPr>
        <w:spacing w:after="0" w:line="360" w:lineRule="auto"/>
        <w:ind w:right="-284"/>
        <w:rPr>
          <w:rFonts w:ascii="Times New Roman" w:eastAsia="№Е" w:hAnsi="Times New Roman" w:cs="Times New Roman"/>
          <w:sz w:val="28"/>
          <w:szCs w:val="28"/>
          <w:lang w:eastAsia="ru-RU"/>
        </w:rPr>
      </w:pPr>
    </w:p>
    <w:p w:rsidR="008533FE" w:rsidRDefault="008533F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5417C3" w:rsidRPr="001956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одержание</w:t>
      </w:r>
    </w:p>
    <w:tbl>
      <w:tblPr>
        <w:tblStyle w:val="aa"/>
        <w:tblW w:w="10031" w:type="dxa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7938"/>
        <w:gridCol w:w="992"/>
      </w:tblGrid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записка……………………………………………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pStyle w:val="a3"/>
              <w:tabs>
                <w:tab w:val="left" w:pos="345"/>
                <w:tab w:val="left" w:pos="1134"/>
              </w:tabs>
              <w:autoSpaceDN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Виды аудиторной и внеаудиторной самостоятельной работы студентов по дисциплине…………………………………………</w:t>
            </w:r>
          </w:p>
        </w:tc>
        <w:tc>
          <w:tcPr>
            <w:tcW w:w="992" w:type="dxa"/>
          </w:tcPr>
          <w:p w:rsidR="003016E3" w:rsidRPr="001E0A2A" w:rsidRDefault="003016E3" w:rsidP="00882AF4">
            <w:pPr>
              <w:spacing w:line="360" w:lineRule="auto"/>
              <w:ind w:right="-28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студентам………………………..</w:t>
            </w:r>
          </w:p>
        </w:tc>
        <w:tc>
          <w:tcPr>
            <w:tcW w:w="992" w:type="dxa"/>
          </w:tcPr>
          <w:p w:rsidR="003016E3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hd w:val="clear" w:color="auto" w:fill="FFFFFF"/>
              <w:spacing w:line="360" w:lineRule="auto"/>
              <w:ind w:left="33"/>
              <w:jc w:val="both"/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изучению теоретических основ дисциплины</w:t>
            </w:r>
            <w:r w:rsidRPr="001E0A2A">
              <w:rPr>
                <w:rFonts w:ascii="Times New Roman" w:eastAsia="Times New Roman" w:hAnsi="Times New Roman" w:cs="Times New Roman"/>
                <w:sz w:val="28"/>
                <w:szCs w:val="27"/>
                <w:lang w:eastAsia="ru-RU"/>
              </w:rPr>
              <w:t>………………………………………………………..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</w:tr>
      <w:tr w:rsidR="003016E3" w:rsidRPr="00921ED2" w:rsidTr="001956A5">
        <w:tc>
          <w:tcPr>
            <w:tcW w:w="1101" w:type="dxa"/>
          </w:tcPr>
          <w:p w:rsidR="003016E3" w:rsidRPr="00921ED2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7938" w:type="dxa"/>
          </w:tcPr>
          <w:p w:rsidR="003016E3" w:rsidRPr="00921ED2" w:rsidRDefault="00611364" w:rsidP="0061136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 Методические рекомендации по подготовке к </w:t>
            </w:r>
            <w:r w:rsidR="00137FAA">
              <w:rPr>
                <w:rFonts w:ascii="Times New Roman" w:hAnsi="Times New Roman" w:cs="Times New Roman"/>
                <w:sz w:val="28"/>
                <w:szCs w:val="28"/>
              </w:rPr>
              <w:t>практическим</w:t>
            </w:r>
            <w:r w:rsidRPr="00921ED2">
              <w:rPr>
                <w:rFonts w:ascii="Times New Roman" w:hAnsi="Times New Roman" w:cs="Times New Roman"/>
                <w:sz w:val="28"/>
                <w:szCs w:val="28"/>
              </w:rPr>
              <w:t xml:space="preserve"> занятиям……………………………………………………………</w:t>
            </w:r>
          </w:p>
        </w:tc>
        <w:tc>
          <w:tcPr>
            <w:tcW w:w="992" w:type="dxa"/>
          </w:tcPr>
          <w:p w:rsidR="003016E3" w:rsidRPr="00921ED2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921ED2" w:rsidRDefault="00611364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67416" w:rsidRPr="00921ED2" w:rsidTr="001956A5">
        <w:tc>
          <w:tcPr>
            <w:tcW w:w="1101" w:type="dxa"/>
          </w:tcPr>
          <w:p w:rsidR="00367416" w:rsidRPr="00921ED2" w:rsidRDefault="00367416" w:rsidP="00A00C23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7938" w:type="dxa"/>
          </w:tcPr>
          <w:p w:rsidR="00367416" w:rsidRPr="00921ED2" w:rsidRDefault="00367416" w:rsidP="00A00C23">
            <w:pPr>
              <w:shd w:val="clear" w:color="auto" w:fill="FFFFFF"/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1ED2">
              <w:rPr>
                <w:rFonts w:ascii="Times New Roman" w:hAnsi="Times New Roman" w:cs="Times New Roman"/>
                <w:bCs/>
                <w:sz w:val="28"/>
                <w:szCs w:val="28"/>
              </w:rPr>
              <w:t>Методические рекомендации по организации самостоятельной работы студентов…………………………………………………</w:t>
            </w:r>
          </w:p>
        </w:tc>
        <w:tc>
          <w:tcPr>
            <w:tcW w:w="992" w:type="dxa"/>
          </w:tcPr>
          <w:p w:rsidR="00367416" w:rsidRPr="00921ED2" w:rsidRDefault="00367416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367416" w:rsidRPr="00921ED2" w:rsidRDefault="00921ED2" w:rsidP="00A00C23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21ED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3016E3" w:rsidRPr="00540D0A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938" w:type="dxa"/>
          </w:tcPr>
          <w:p w:rsidR="003016E3" w:rsidRPr="001E0A2A" w:rsidRDefault="00367416" w:rsidP="00611364">
            <w:pPr>
              <w:spacing w:line="360" w:lineRule="auto"/>
              <w:ind w:right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Методические рекомендации по подготовке к рубежному и  промежуточному контролю…………………………………….</w:t>
            </w:r>
          </w:p>
        </w:tc>
        <w:tc>
          <w:tcPr>
            <w:tcW w:w="992" w:type="dxa"/>
          </w:tcPr>
          <w:p w:rsidR="003016E3" w:rsidRPr="001E0A2A" w:rsidRDefault="003016E3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611364" w:rsidRPr="001E0A2A" w:rsidRDefault="001B7D6D" w:rsidP="00611364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</w:tr>
      <w:tr w:rsidR="003016E3" w:rsidTr="001956A5">
        <w:tc>
          <w:tcPr>
            <w:tcW w:w="1101" w:type="dxa"/>
          </w:tcPr>
          <w:p w:rsidR="003016E3" w:rsidRPr="001E0A2A" w:rsidRDefault="00611364" w:rsidP="00611364">
            <w:pPr>
              <w:spacing w:line="360" w:lineRule="auto"/>
              <w:ind w:right="3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938" w:type="dxa"/>
          </w:tcPr>
          <w:p w:rsidR="003016E3" w:rsidRPr="001E0A2A" w:rsidRDefault="00611364" w:rsidP="00611364">
            <w:pPr>
              <w:spacing w:line="360" w:lineRule="auto"/>
              <w:ind w:right="-28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hAnsi="Times New Roman" w:cs="Times New Roman"/>
                <w:sz w:val="28"/>
                <w:szCs w:val="28"/>
              </w:rPr>
              <w:t>Учебно-методическое обеспечение дисциплины……………….</w:t>
            </w:r>
          </w:p>
        </w:tc>
        <w:tc>
          <w:tcPr>
            <w:tcW w:w="992" w:type="dxa"/>
          </w:tcPr>
          <w:p w:rsidR="003016E3" w:rsidRPr="001E0A2A" w:rsidRDefault="001E0A2A" w:rsidP="001B7D6D">
            <w:pPr>
              <w:spacing w:line="360" w:lineRule="auto"/>
              <w:ind w:right="-44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E0A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</w:tr>
    </w:tbl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52A2E" w:rsidRDefault="00852A2E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016E3" w:rsidRDefault="003016E3" w:rsidP="00882AF4">
      <w:pPr>
        <w:spacing w:after="0" w:line="360" w:lineRule="auto"/>
        <w:ind w:left="-567" w:right="-284"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956A5" w:rsidRDefault="001956A5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67416" w:rsidRDefault="00367416" w:rsidP="00611364">
      <w:pPr>
        <w:spacing w:after="0" w:line="360" w:lineRule="auto"/>
        <w:ind w:right="-284"/>
        <w:rPr>
          <w:rFonts w:ascii="Times New Roman" w:hAnsi="Times New Roman" w:cs="Times New Roman"/>
          <w:b/>
          <w:sz w:val="28"/>
          <w:szCs w:val="28"/>
        </w:rPr>
      </w:pPr>
    </w:p>
    <w:p w:rsidR="003016E3" w:rsidRPr="00611364" w:rsidRDefault="00650BE3" w:rsidP="00650BE3">
      <w:pPr>
        <w:spacing w:after="0" w:line="360" w:lineRule="auto"/>
        <w:ind w:left="-567" w:right="-284" w:firstLine="567"/>
        <w:rPr>
          <w:rFonts w:ascii="Times New Roman" w:hAnsi="Times New Roman" w:cs="Times New Roman"/>
          <w:b/>
          <w:sz w:val="28"/>
          <w:szCs w:val="28"/>
        </w:rPr>
      </w:pPr>
      <w:r w:rsidRPr="00611364">
        <w:rPr>
          <w:rFonts w:ascii="Times New Roman" w:hAnsi="Times New Roman" w:cs="Times New Roman"/>
          <w:b/>
          <w:sz w:val="28"/>
          <w:szCs w:val="28"/>
        </w:rPr>
        <w:t xml:space="preserve">1 </w:t>
      </w:r>
      <w:r w:rsidR="003016E3" w:rsidRPr="00611364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Целью освоения дисциплины «Анатомия» является формирование систематизированных знаний в области анатомии человека.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Задачи дисциплины: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вооружить студентов знаниями об особенностях строения и функции основных, органов, систем органов и тканей органов, их нервной регуляции и кровоснабжения;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научить студентов распознавать топографическое положение органов, согласно обозначенным ориентирам: плоскостям, частям тела, полостям и областям, отдельным выступам скелета;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сформировать у студентов понимания взаимосвязи между строением и функцией органов; </w:t>
      </w:r>
    </w:p>
    <w:p w:rsidR="00540D0A" w:rsidRPr="00540D0A" w:rsidRDefault="00540D0A" w:rsidP="00540D0A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sz w:val="28"/>
        </w:rPr>
      </w:pPr>
      <w:r w:rsidRPr="00540D0A">
        <w:rPr>
          <w:sz w:val="28"/>
        </w:rPr>
        <w:t xml:space="preserve">- </w:t>
      </w:r>
      <w:r w:rsidR="00137FAA" w:rsidRPr="00137FAA">
        <w:rPr>
          <w:sz w:val="28"/>
        </w:rPr>
        <w:t>привить студентам навыки работы с текстами учебников, рисунками, аппаратом ориентировки, аппаратом организации усвоения материала, анализа информации, полученной в результате практических работ.</w:t>
      </w:r>
    </w:p>
    <w:p w:rsidR="003016E3" w:rsidRPr="003016E3" w:rsidRDefault="003016E3" w:rsidP="00650BE3">
      <w:pPr>
        <w:shd w:val="clear" w:color="auto" w:fill="FFFFFF"/>
        <w:spacing w:after="0" w:line="24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50BE3" w:rsidRDefault="00650BE3" w:rsidP="00650BE3">
      <w:pPr>
        <w:pStyle w:val="a3"/>
        <w:numPr>
          <w:ilvl w:val="0"/>
          <w:numId w:val="16"/>
        </w:numPr>
        <w:tabs>
          <w:tab w:val="left" w:pos="345"/>
          <w:tab w:val="left" w:pos="1134"/>
        </w:tabs>
        <w:autoSpaceDN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t>Виды аудиторной и внеаудиторной самостоятельной работы студентов по дисциплине</w:t>
      </w:r>
    </w:p>
    <w:p w:rsidR="00650BE3" w:rsidRPr="00650BE3" w:rsidRDefault="00650BE3" w:rsidP="00650BE3">
      <w:pPr>
        <w:pStyle w:val="ReportMain"/>
        <w:spacing w:line="360" w:lineRule="auto"/>
        <w:ind w:left="-567" w:firstLine="567"/>
        <w:jc w:val="both"/>
        <w:rPr>
          <w:sz w:val="28"/>
        </w:rPr>
      </w:pPr>
      <w:r w:rsidRPr="00650BE3">
        <w:rPr>
          <w:sz w:val="28"/>
        </w:rPr>
        <w:t>Общая трудоемкость дисциплины составляет 3 зачетных единиц (108 академических часов).</w:t>
      </w:r>
    </w:p>
    <w:tbl>
      <w:tblPr>
        <w:tblW w:w="96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6855"/>
        <w:gridCol w:w="1701"/>
        <w:gridCol w:w="1134"/>
      </w:tblGrid>
      <w:tr w:rsidR="00137FAA" w:rsidRPr="00217FA4" w:rsidTr="00137FAA">
        <w:trPr>
          <w:tblHeader/>
        </w:trPr>
        <w:tc>
          <w:tcPr>
            <w:tcW w:w="6855" w:type="dxa"/>
            <w:vMerge w:val="restart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Вид работы</w:t>
            </w:r>
          </w:p>
        </w:tc>
        <w:tc>
          <w:tcPr>
            <w:tcW w:w="2835" w:type="dxa"/>
            <w:gridSpan w:val="2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 xml:space="preserve"> Трудоемкость,</w:t>
            </w:r>
          </w:p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академических часов</w:t>
            </w:r>
          </w:p>
        </w:tc>
      </w:tr>
      <w:tr w:rsidR="00137FAA" w:rsidRPr="00217FA4" w:rsidTr="00137FAA">
        <w:trPr>
          <w:tblHeader/>
        </w:trPr>
        <w:tc>
          <w:tcPr>
            <w:tcW w:w="6855" w:type="dxa"/>
            <w:vMerge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 семестр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всего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Общая трудоёмкость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108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Контактная работа: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5445E0" w:rsidP="005445E0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44,75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5445E0" w:rsidP="005445E0">
            <w:pPr>
              <w:pStyle w:val="ReportMain"/>
              <w:widowControl w:val="0"/>
              <w:jc w:val="center"/>
              <w:rPr>
                <w:b/>
              </w:rPr>
            </w:pPr>
            <w:r>
              <w:rPr>
                <w:b/>
              </w:rPr>
              <w:t>44,75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Лекции (Л)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5445E0">
            <w:pPr>
              <w:pStyle w:val="ReportMain"/>
              <w:widowControl w:val="0"/>
              <w:jc w:val="center"/>
            </w:pPr>
            <w:r w:rsidRPr="00EB3AFA">
              <w:t>1</w:t>
            </w:r>
            <w:r w:rsidR="005445E0">
              <w:t>0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18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>
              <w:t>Практические занятия</w:t>
            </w:r>
            <w:r w:rsidRPr="00EB3AFA">
              <w:t xml:space="preserve"> (</w:t>
            </w:r>
            <w:r>
              <w:t>ПЗ</w:t>
            </w:r>
            <w:r w:rsidRPr="00EB3AFA">
              <w:t>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16</w:t>
            </w: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137FAA">
            <w:pPr>
              <w:pStyle w:val="ReportMain"/>
              <w:widowControl w:val="0"/>
              <w:ind w:hanging="567"/>
            </w:pPr>
            <w:r w:rsidRPr="00EB3AFA">
              <w:t>Консультации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1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</w:pPr>
            <w:r w:rsidRPr="00EB3AFA">
              <w:t>Промежуточная аттестация (зачет, экзамен)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</w:pPr>
            <w:r w:rsidRPr="00EB3AFA">
              <w:t>0,25</w:t>
            </w:r>
          </w:p>
        </w:tc>
      </w:tr>
      <w:tr w:rsidR="00137FAA" w:rsidRPr="00217FA4" w:rsidTr="00137FAA">
        <w:tc>
          <w:tcPr>
            <w:tcW w:w="6855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Самостоятельная работа:</w:t>
            </w:r>
          </w:p>
        </w:tc>
        <w:tc>
          <w:tcPr>
            <w:tcW w:w="1701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72,75</w:t>
            </w:r>
          </w:p>
        </w:tc>
      </w:tr>
      <w:tr w:rsidR="00137FAA" w:rsidRPr="00217FA4" w:rsidTr="00137FAA">
        <w:tc>
          <w:tcPr>
            <w:tcW w:w="6855" w:type="dxa"/>
            <w:tcBorders>
              <w:top w:val="nil"/>
            </w:tcBorders>
            <w:shd w:val="clear" w:color="auto" w:fill="auto"/>
          </w:tcPr>
          <w:p w:rsidR="00137FAA" w:rsidRPr="00FC42E0" w:rsidRDefault="00137FAA" w:rsidP="00094179">
            <w:pPr>
              <w:widowControl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C42E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 - самоподготовка (проработка и повторение лекционного материала и материала учебников и учебных пособий);</w:t>
            </w:r>
          </w:p>
          <w:p w:rsidR="00137FAA" w:rsidRPr="00877157" w:rsidRDefault="00137FAA" w:rsidP="00094179">
            <w:pPr>
              <w:pStyle w:val="ReportMain"/>
              <w:widowControl w:val="0"/>
              <w:rPr>
                <w:i/>
              </w:rPr>
            </w:pPr>
            <w:r w:rsidRPr="00FC42E0">
              <w:rPr>
                <w:i/>
                <w:szCs w:val="24"/>
              </w:rPr>
              <w:t xml:space="preserve"> </w:t>
            </w:r>
            <w:r w:rsidRPr="00FC42E0">
              <w:rPr>
                <w:i/>
              </w:rPr>
              <w:t>- подготовка к практическим  занятиям</w:t>
            </w:r>
            <w:proofErr w:type="gramStart"/>
            <w:r w:rsidRPr="00FC42E0">
              <w:rPr>
                <w:i/>
              </w:rPr>
              <w:t>;.</w:t>
            </w:r>
            <w:proofErr w:type="gramEnd"/>
          </w:p>
        </w:tc>
        <w:tc>
          <w:tcPr>
            <w:tcW w:w="1701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</w:tcBorders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i/>
              </w:rPr>
            </w:pPr>
          </w:p>
        </w:tc>
      </w:tr>
      <w:tr w:rsidR="00137FAA" w:rsidRPr="00217FA4" w:rsidTr="00137FAA">
        <w:tc>
          <w:tcPr>
            <w:tcW w:w="6855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rPr>
                <w:b/>
              </w:rPr>
            </w:pPr>
            <w:r w:rsidRPr="00EB3AFA">
              <w:rPr>
                <w:b/>
              </w:rPr>
              <w:t>Вид итогового контроля (зачет, экзамен, дифференцированный зачет)</w:t>
            </w:r>
          </w:p>
        </w:tc>
        <w:tc>
          <w:tcPr>
            <w:tcW w:w="1701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  <w:r w:rsidRPr="00EB3AFA">
              <w:rPr>
                <w:b/>
              </w:rPr>
              <w:t>экзамен</w:t>
            </w:r>
          </w:p>
        </w:tc>
        <w:tc>
          <w:tcPr>
            <w:tcW w:w="1134" w:type="dxa"/>
            <w:shd w:val="clear" w:color="auto" w:fill="auto"/>
          </w:tcPr>
          <w:p w:rsidR="00137FAA" w:rsidRPr="00EB3AFA" w:rsidRDefault="00137FAA" w:rsidP="00094179">
            <w:pPr>
              <w:pStyle w:val="ReportMain"/>
              <w:widowControl w:val="0"/>
              <w:jc w:val="center"/>
              <w:rPr>
                <w:b/>
              </w:rPr>
            </w:pPr>
          </w:p>
        </w:tc>
      </w:tr>
    </w:tbl>
    <w:p w:rsidR="00650BE3" w:rsidRPr="00650BE3" w:rsidRDefault="00650BE3" w:rsidP="00650BE3">
      <w:pPr>
        <w:pStyle w:val="a3"/>
        <w:tabs>
          <w:tab w:val="left" w:pos="345"/>
          <w:tab w:val="left" w:pos="1134"/>
        </w:tabs>
        <w:autoSpaceDN w:val="0"/>
        <w:spacing w:after="0"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BE3">
        <w:rPr>
          <w:rFonts w:ascii="Times New Roman" w:hAnsi="Times New Roman" w:cs="Times New Roman"/>
          <w:b/>
          <w:sz w:val="28"/>
          <w:szCs w:val="28"/>
        </w:rPr>
        <w:lastRenderedPageBreak/>
        <w:t>3 Методические рекомендации студентам</w:t>
      </w:r>
    </w:p>
    <w:p w:rsidR="00650BE3" w:rsidRPr="003016E3" w:rsidRDefault="00650BE3" w:rsidP="00650BE3">
      <w:pPr>
        <w:shd w:val="clear" w:color="auto" w:fill="FFFFFF"/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650BE3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3.1 </w:t>
      </w:r>
      <w:r w:rsidRPr="00650BE3">
        <w:rPr>
          <w:rFonts w:ascii="Times New Roman" w:hAnsi="Times New Roman" w:cs="Times New Roman"/>
          <w:b/>
          <w:sz w:val="28"/>
          <w:szCs w:val="28"/>
        </w:rPr>
        <w:t>Методические рекомендации по изучению теоретических основ дисциплины</w:t>
      </w:r>
    </w:p>
    <w:p w:rsidR="00650BE3" w:rsidRDefault="00650BE3" w:rsidP="00650BE3">
      <w:pPr>
        <w:pStyle w:val="Default"/>
        <w:spacing w:line="360" w:lineRule="auto"/>
        <w:ind w:left="-567" w:right="-284" w:firstLine="567"/>
        <w:jc w:val="both"/>
      </w:pPr>
      <w:r w:rsidRPr="00A17897">
        <w:rPr>
          <w:b/>
          <w:bCs/>
          <w:sz w:val="28"/>
          <w:szCs w:val="28"/>
        </w:rPr>
        <w:t>Лекции.</w:t>
      </w:r>
      <w:r>
        <w:rPr>
          <w:b/>
          <w:bCs/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Работа на лекции является очень важным </w:t>
      </w:r>
      <w:r>
        <w:rPr>
          <w:sz w:val="28"/>
          <w:szCs w:val="28"/>
        </w:rPr>
        <w:t xml:space="preserve">видом студенческой деятельности для </w:t>
      </w:r>
      <w:r w:rsidRPr="00A17897">
        <w:rPr>
          <w:sz w:val="28"/>
          <w:szCs w:val="28"/>
        </w:rPr>
        <w:t>из</w:t>
      </w:r>
      <w:r>
        <w:rPr>
          <w:sz w:val="28"/>
          <w:szCs w:val="28"/>
        </w:rPr>
        <w:t xml:space="preserve">учения </w:t>
      </w:r>
      <w:r w:rsidRPr="00A17897">
        <w:rPr>
          <w:sz w:val="28"/>
          <w:szCs w:val="28"/>
        </w:rPr>
        <w:t xml:space="preserve">материалов учебной дисциплины, где раскрываются основные методологические позиции курса, устанавливаются </w:t>
      </w:r>
      <w:proofErr w:type="spellStart"/>
      <w:r w:rsidRPr="00A17897">
        <w:rPr>
          <w:sz w:val="28"/>
          <w:szCs w:val="28"/>
        </w:rPr>
        <w:t>межпрежметные</w:t>
      </w:r>
      <w:proofErr w:type="spellEnd"/>
      <w:r w:rsidRPr="00A17897">
        <w:rPr>
          <w:sz w:val="28"/>
          <w:szCs w:val="28"/>
        </w:rPr>
        <w:t xml:space="preserve"> связи, выделяются наиболее актуальные </w:t>
      </w:r>
      <w:r>
        <w:rPr>
          <w:sz w:val="28"/>
          <w:szCs w:val="28"/>
        </w:rPr>
        <w:t xml:space="preserve">проблемы и показываются способы их разрешения. Краткие записи лекций  (конспектирование) </w:t>
      </w:r>
      <w:r w:rsidRPr="00A17897">
        <w:rPr>
          <w:sz w:val="28"/>
          <w:szCs w:val="28"/>
        </w:rPr>
        <w:t>помогает</w:t>
      </w:r>
      <w:r>
        <w:rPr>
          <w:sz w:val="28"/>
          <w:szCs w:val="28"/>
        </w:rPr>
        <w:t xml:space="preserve"> усвоить материал. </w:t>
      </w:r>
      <w:proofErr w:type="gramStart"/>
      <w:r>
        <w:rPr>
          <w:sz w:val="28"/>
          <w:szCs w:val="28"/>
        </w:rPr>
        <w:t>Написание конспекта  лекций: кратко, схематично, последовательно фиксировать основные   положения, выводы, формулировки, обобщения; помечать важные мысли,  выделять ключевые слова, термины.</w:t>
      </w:r>
      <w:proofErr w:type="gramEnd"/>
      <w:r>
        <w:rPr>
          <w:sz w:val="28"/>
          <w:szCs w:val="28"/>
        </w:rPr>
        <w:t xml:space="preserve"> Конспект лучше </w:t>
      </w:r>
      <w:r w:rsidRPr="00A17897">
        <w:rPr>
          <w:sz w:val="28"/>
          <w:szCs w:val="28"/>
        </w:rPr>
        <w:t>подразделять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н</w:t>
      </w:r>
      <w:r>
        <w:rPr>
          <w:sz w:val="28"/>
          <w:szCs w:val="28"/>
        </w:rPr>
        <w:t xml:space="preserve">а пункты, параграфы, соблюдая красную строку. </w:t>
      </w:r>
      <w:proofErr w:type="gramStart"/>
      <w:r>
        <w:rPr>
          <w:sz w:val="28"/>
          <w:szCs w:val="28"/>
        </w:rPr>
        <w:t xml:space="preserve">Принципиальные </w:t>
      </w:r>
      <w:r w:rsidRPr="00A17897">
        <w:rPr>
          <w:sz w:val="28"/>
          <w:szCs w:val="28"/>
        </w:rPr>
        <w:t xml:space="preserve">места, </w:t>
      </w:r>
      <w:r>
        <w:rPr>
          <w:sz w:val="28"/>
          <w:szCs w:val="28"/>
        </w:rPr>
        <w:t xml:space="preserve">определения, формулы следует сопровождать замечаниями: «важно», </w:t>
      </w:r>
      <w:r w:rsidRPr="00A17897">
        <w:rPr>
          <w:sz w:val="28"/>
          <w:szCs w:val="28"/>
        </w:rPr>
        <w:t xml:space="preserve">«особо   </w:t>
      </w:r>
      <w:r>
        <w:rPr>
          <w:sz w:val="28"/>
          <w:szCs w:val="28"/>
        </w:rPr>
        <w:t>важно», «хорошо запомнить» и т.п. или подчеркивать красной ручкой.</w:t>
      </w:r>
      <w:proofErr w:type="gramEnd"/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Целесо</w:t>
      </w:r>
      <w:r>
        <w:rPr>
          <w:sz w:val="28"/>
          <w:szCs w:val="28"/>
        </w:rPr>
        <w:t xml:space="preserve">образно  разработать собственную символику, сокращения </w:t>
      </w:r>
      <w:r w:rsidRPr="00A17897">
        <w:rPr>
          <w:sz w:val="28"/>
          <w:szCs w:val="28"/>
        </w:rPr>
        <w:t>слов,    что    позволит сконцентр</w:t>
      </w:r>
      <w:r>
        <w:rPr>
          <w:sz w:val="28"/>
          <w:szCs w:val="28"/>
        </w:rPr>
        <w:t xml:space="preserve">ировать внимание студента на важных </w:t>
      </w:r>
      <w:r w:rsidRPr="00A17897">
        <w:rPr>
          <w:sz w:val="28"/>
          <w:szCs w:val="28"/>
        </w:rPr>
        <w:t>сведения</w:t>
      </w:r>
      <w:r>
        <w:rPr>
          <w:sz w:val="28"/>
          <w:szCs w:val="28"/>
        </w:rPr>
        <w:t>х</w:t>
      </w:r>
      <w:r w:rsidRPr="00A17897">
        <w:rPr>
          <w:sz w:val="28"/>
          <w:szCs w:val="28"/>
        </w:rPr>
        <w:t>.</w:t>
      </w:r>
      <w:r>
        <w:rPr>
          <w:sz w:val="28"/>
          <w:szCs w:val="28"/>
        </w:rPr>
        <w:t xml:space="preserve"> Прослушивание </w:t>
      </w:r>
      <w:r w:rsidRPr="00A17897">
        <w:rPr>
          <w:sz w:val="28"/>
          <w:szCs w:val="28"/>
        </w:rPr>
        <w:t>и запись лекции можно производить при помощи современных устройств (диктофон, ноутбук,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нетбук</w:t>
      </w:r>
      <w:proofErr w:type="spellEnd"/>
      <w:r>
        <w:rPr>
          <w:sz w:val="28"/>
          <w:szCs w:val="28"/>
        </w:rPr>
        <w:t xml:space="preserve"> и т.п.). Работая над конспектом лекций, всегда следует </w:t>
      </w:r>
      <w:r w:rsidRPr="00A17897">
        <w:rPr>
          <w:sz w:val="28"/>
          <w:szCs w:val="28"/>
        </w:rPr>
        <w:t>и</w:t>
      </w:r>
      <w:r>
        <w:rPr>
          <w:sz w:val="28"/>
          <w:szCs w:val="28"/>
        </w:rPr>
        <w:t xml:space="preserve">спользовать не только учебник, но и ту  литературу, которую дополнительно рекомендовал лектор, в том числе  нормативно-правовые </w:t>
      </w:r>
      <w:r w:rsidRPr="00A17897">
        <w:rPr>
          <w:sz w:val="28"/>
          <w:szCs w:val="28"/>
        </w:rPr>
        <w:t>акты соо</w:t>
      </w:r>
      <w:r>
        <w:rPr>
          <w:sz w:val="28"/>
          <w:szCs w:val="28"/>
        </w:rPr>
        <w:t xml:space="preserve">тветствующей направленности. </w:t>
      </w:r>
      <w:r w:rsidRPr="00A17897">
        <w:rPr>
          <w:sz w:val="28"/>
          <w:szCs w:val="28"/>
        </w:rPr>
        <w:t>По   результ</w:t>
      </w:r>
      <w:r>
        <w:rPr>
          <w:sz w:val="28"/>
          <w:szCs w:val="28"/>
        </w:rPr>
        <w:t xml:space="preserve">атам работы </w:t>
      </w:r>
      <w:r w:rsidRPr="00A17897">
        <w:rPr>
          <w:sz w:val="28"/>
          <w:szCs w:val="28"/>
        </w:rPr>
        <w:t>с конспектом лекции следует обозначить вопросы, термины, которые нуждают</w:t>
      </w:r>
      <w:r>
        <w:rPr>
          <w:sz w:val="28"/>
          <w:szCs w:val="28"/>
        </w:rPr>
        <w:t xml:space="preserve">ся в более детальной проработке </w:t>
      </w:r>
      <w:r w:rsidRPr="00A17897">
        <w:rPr>
          <w:sz w:val="28"/>
          <w:szCs w:val="28"/>
        </w:rPr>
        <w:t xml:space="preserve">на основе работы с литературными источниками. </w:t>
      </w:r>
      <w:r>
        <w:rPr>
          <w:sz w:val="28"/>
          <w:szCs w:val="28"/>
        </w:rPr>
        <w:t xml:space="preserve">Лекционный материал является базовым, с </w:t>
      </w:r>
      <w:r w:rsidRPr="00A17897">
        <w:rPr>
          <w:sz w:val="28"/>
          <w:szCs w:val="28"/>
        </w:rPr>
        <w:t>которого необходимо начать освоен</w:t>
      </w:r>
      <w:r>
        <w:rPr>
          <w:sz w:val="28"/>
          <w:szCs w:val="28"/>
        </w:rPr>
        <w:t xml:space="preserve">ие соответствующего раздела или </w:t>
      </w:r>
      <w:r w:rsidRPr="00A17897">
        <w:rPr>
          <w:sz w:val="28"/>
          <w:szCs w:val="28"/>
        </w:rPr>
        <w:t>темы.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 xml:space="preserve">В ходе лекций раскрываются основные вопросы в рамках рассматриваемых тем, делаются акценты на наиболее сложные и интересные </w:t>
      </w:r>
      <w:r>
        <w:rPr>
          <w:sz w:val="28"/>
          <w:szCs w:val="28"/>
        </w:rPr>
        <w:t xml:space="preserve">положения изучаемого материала, </w:t>
      </w:r>
      <w:r w:rsidRPr="00A17897">
        <w:rPr>
          <w:sz w:val="28"/>
          <w:szCs w:val="28"/>
        </w:rPr>
        <w:t>которые должны быть приняты студентами во внимание. Материалы лекций</w:t>
      </w:r>
      <w:r>
        <w:rPr>
          <w:sz w:val="28"/>
          <w:szCs w:val="28"/>
        </w:rPr>
        <w:t xml:space="preserve"> </w:t>
      </w:r>
      <w:r w:rsidRPr="00A17897">
        <w:rPr>
          <w:sz w:val="28"/>
          <w:szCs w:val="28"/>
        </w:rPr>
        <w:t>являются основой для подготовки студентов к семинарским и практическим занятиям.</w:t>
      </w:r>
    </w:p>
    <w:p w:rsidR="00650BE3" w:rsidRPr="002B7629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lastRenderedPageBreak/>
        <w:t>Просмотрите конспект сразу после занятий. Отметьте материал конспекта лекций, который вызывает затруднения для понимания. Попытайтесь найти ответы самостоятельно, используя предлагаемую литературу. Если самостоятельно не удалось разобраться в материале, сформулируйте вопросы и обратитесь за помощью к преподавателю.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2B7629">
        <w:rPr>
          <w:sz w:val="28"/>
          <w:szCs w:val="28"/>
        </w:rPr>
        <w:t>Каждую неделю отводите время для повторения пройденного материала, проверяя свои знания и умения используя контрольные вопросы</w:t>
      </w:r>
      <w:r>
        <w:rPr>
          <w:sz w:val="28"/>
          <w:szCs w:val="28"/>
        </w:rPr>
        <w:t>.</w:t>
      </w:r>
    </w:p>
    <w:p w:rsidR="00650BE3" w:rsidRPr="00650BE3" w:rsidRDefault="00650BE3" w:rsidP="00650BE3">
      <w:pPr>
        <w:pStyle w:val="Default"/>
        <w:spacing w:line="360" w:lineRule="auto"/>
        <w:ind w:left="-567" w:right="-284" w:firstLine="567"/>
        <w:jc w:val="both"/>
        <w:rPr>
          <w:sz w:val="28"/>
          <w:szCs w:val="28"/>
        </w:rPr>
      </w:pPr>
      <w:r w:rsidRPr="00F668F9">
        <w:rPr>
          <w:b/>
          <w:bCs/>
          <w:iCs/>
          <w:sz w:val="28"/>
          <w:szCs w:val="28"/>
        </w:rPr>
        <w:t>Работа с литературными источниками</w:t>
      </w:r>
      <w:r>
        <w:rPr>
          <w:sz w:val="28"/>
          <w:szCs w:val="28"/>
        </w:rPr>
        <w:t xml:space="preserve">. В процессе повторения и переработки лекционного материала студентам необходимо обратить особое внимание на самостоятельное изучение рекомендованной учебно-методической (а также научной и популярной) литературы. Самостоятельная работа с учебниками, учебными пособиями, научной, справочной и популярной литературой, материалами периодических изданий и Интернета, статистическими данными является наиболее эффективным методом получения знаний, позволяет значительно активизировать процесс овладения информацией, способствует более глубокому усвоению изучаемого материала, формирует у студентов свое отношение к конкретной проблеме. 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Выделяют четыре основные установки в чтении научного текста:</w:t>
      </w:r>
    </w:p>
    <w:p w:rsidR="00650BE3" w:rsidRPr="00650BE3" w:rsidRDefault="00650BE3" w:rsidP="00650BE3">
      <w:pPr>
        <w:pStyle w:val="a3"/>
        <w:numPr>
          <w:ilvl w:val="0"/>
          <w:numId w:val="6"/>
        </w:numPr>
        <w:tabs>
          <w:tab w:val="num" w:pos="-709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информационно-поисковый</w:t>
      </w:r>
      <w:proofErr w:type="gramEnd"/>
      <w:r w:rsidRPr="00650B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(задача – найти, выделить искомую информацию);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  <w:tab w:val="left" w:pos="142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усваивающая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(усилия читателя направлены на то, чтобы как можно полнее осознать и запомнить как сами сведения излагаемые автором, так и всю логику его рассуждений)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аналитико-критическая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(читатель стремится критически осмыслить материал, проанализировав его, определив свое отношение к нему)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50BE3" w:rsidRPr="00F668F9" w:rsidRDefault="00650BE3" w:rsidP="00650BE3">
      <w:pPr>
        <w:numPr>
          <w:ilvl w:val="0"/>
          <w:numId w:val="6"/>
        </w:numPr>
        <w:tabs>
          <w:tab w:val="num" w:pos="0"/>
        </w:tabs>
        <w:spacing w:after="0" w:line="360" w:lineRule="auto"/>
        <w:ind w:left="-567" w:right="-284"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творческая (создает у читателя готовность в том или ином виде – как отправной пункт для своих рассуждений, как образ для действия по аналогии и т.п. – использовать суждения автора, ход его мыслей, результат наблюдения, разработанную методику, дополнить их, подвергнуть новой проверке).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Одним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видов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изированной </w:t>
      </w: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записи </w:t>
      </w:r>
      <w:proofErr w:type="gramStart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прочитанного</w:t>
      </w:r>
      <w:proofErr w:type="gramEnd"/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конспектирование. Конспект – сложный способ изложения содержания книги или статьи в логической последовательности. Конспект аккумулирует в себе предыдущие виды записи, позволяет всесторонне охватить содержание книги, статьи. Поэтому умение составлять план, тезисы, делать выписки и другие записи определяет и технологию составления конспекта.</w:t>
      </w:r>
    </w:p>
    <w:p w:rsidR="00650BE3" w:rsidRPr="00FF0076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F00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Методические рекомендации по составлению конспекта: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Внимательно прочитайте текст. Уточните в справочной литературе непонятные слова. При записи не забудьте вынести справочные данные на поля конспекта;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Выделите главное, составьте план;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Кратко сформулируйте основные положения текста, отметьте аргументацию автора;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Законспектируйте материал, четко следуя пунктам плана. При конспектировании старайтесь выразить мысль своими словами.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аписи следует вести четко, ясно;</w:t>
      </w:r>
    </w:p>
    <w:p w:rsidR="00650BE3" w:rsidRPr="00F668F9" w:rsidRDefault="00650BE3" w:rsidP="00650BE3">
      <w:pPr>
        <w:numPr>
          <w:ilvl w:val="0"/>
          <w:numId w:val="7"/>
        </w:numPr>
        <w:tabs>
          <w:tab w:val="clear" w:pos="1440"/>
          <w:tab w:val="num" w:pos="0"/>
          <w:tab w:val="num" w:pos="567"/>
        </w:tabs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Грамотно записывайте цитаты. Цитируя, учитывайте лаконичность, значимость мысли.</w:t>
      </w:r>
    </w:p>
    <w:p w:rsidR="00650BE3" w:rsidRPr="00F668F9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тексте конспекта желательно приводить не только тезисные положения, но и их доказательства. При оформлении конспекта необходимо стремиться к емкости каждого предложения. Мысли автора книги следует излагать кратко, заботясь о стиле и выразительности написанного. Число дополнительных элементов конспекта должно быть логически обоснованным, записи должны распределяться в определенной последовательности, отвечающей логической структуре произведения. Для уточнения и дополнения необходимо оставлять поля.</w:t>
      </w:r>
    </w:p>
    <w:p w:rsidR="00650BE3" w:rsidRDefault="00650BE3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668F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Овладение навыками конспектирования требует от студента целеустремленности, повседневной самостоятельной работы.</w:t>
      </w:r>
    </w:p>
    <w:p w:rsidR="00E272D8" w:rsidRPr="00F668F9" w:rsidRDefault="00E272D8" w:rsidP="00650BE3">
      <w:pPr>
        <w:spacing w:after="0" w:line="360" w:lineRule="auto"/>
        <w:ind w:left="-567" w:right="-284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72D8" w:rsidRPr="00E272D8" w:rsidRDefault="00E272D8" w:rsidP="00611364">
      <w:pPr>
        <w:widowControl w:val="0"/>
        <w:autoSpaceDE w:val="0"/>
        <w:autoSpaceDN w:val="0"/>
        <w:adjustRightInd w:val="0"/>
        <w:spacing w:after="0" w:line="240" w:lineRule="auto"/>
        <w:ind w:left="-567" w:right="-285" w:firstLine="567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E272D8"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b/>
          <w:sz w:val="28"/>
          <w:szCs w:val="28"/>
        </w:rPr>
        <w:t xml:space="preserve">2  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 w:rsidR="00137FAA">
        <w:rPr>
          <w:rFonts w:ascii="Times New Roman" w:hAnsi="Times New Roman" w:cs="Times New Roman"/>
          <w:b/>
          <w:sz w:val="28"/>
          <w:szCs w:val="28"/>
        </w:rPr>
        <w:t>практическим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272D8">
        <w:rPr>
          <w:rFonts w:ascii="Times New Roman" w:hAnsi="Times New Roman" w:cs="Times New Roman"/>
          <w:b/>
          <w:sz w:val="28"/>
          <w:szCs w:val="28"/>
        </w:rPr>
        <w:t>занятиям</w:t>
      </w:r>
    </w:p>
    <w:p w:rsidR="00D25B75" w:rsidRDefault="00D25B75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b/>
          <w:sz w:val="28"/>
          <w:szCs w:val="20"/>
        </w:rPr>
      </w:pP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b/>
          <w:sz w:val="28"/>
          <w:szCs w:val="20"/>
        </w:rPr>
        <w:t xml:space="preserve">Выполнение </w:t>
      </w:r>
      <w:r w:rsidR="00137FAA">
        <w:rPr>
          <w:rFonts w:ascii="Times New Roman" w:hAnsi="Times New Roman"/>
          <w:b/>
          <w:sz w:val="28"/>
          <w:szCs w:val="20"/>
        </w:rPr>
        <w:t>практической</w:t>
      </w:r>
      <w:r>
        <w:rPr>
          <w:rFonts w:ascii="Times New Roman" w:hAnsi="Times New Roman"/>
          <w:b/>
          <w:sz w:val="28"/>
          <w:szCs w:val="20"/>
        </w:rPr>
        <w:t xml:space="preserve"> работы. </w:t>
      </w:r>
      <w:r>
        <w:rPr>
          <w:rFonts w:ascii="Times New Roman" w:hAnsi="Times New Roman"/>
          <w:sz w:val="28"/>
          <w:szCs w:val="20"/>
        </w:rPr>
        <w:tab/>
        <w:t xml:space="preserve">Получите у преподавателя график выполнения </w:t>
      </w:r>
      <w:r w:rsidR="00137FAA">
        <w:rPr>
          <w:rFonts w:ascii="Times New Roman" w:hAnsi="Times New Roman"/>
          <w:sz w:val="28"/>
          <w:szCs w:val="20"/>
        </w:rPr>
        <w:t>практических</w:t>
      </w:r>
      <w:r>
        <w:rPr>
          <w:rFonts w:ascii="Times New Roman" w:hAnsi="Times New Roman"/>
          <w:sz w:val="28"/>
          <w:szCs w:val="20"/>
        </w:rPr>
        <w:t xml:space="preserve"> работ, обзаведитесь методическим обеспечением.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Пред посещением </w:t>
      </w:r>
      <w:r w:rsidR="00137FAA">
        <w:rPr>
          <w:rFonts w:ascii="Times New Roman" w:hAnsi="Times New Roman"/>
          <w:sz w:val="28"/>
          <w:szCs w:val="20"/>
        </w:rPr>
        <w:t xml:space="preserve">аудитории </w:t>
      </w:r>
      <w:r>
        <w:rPr>
          <w:rFonts w:ascii="Times New Roman" w:hAnsi="Times New Roman"/>
          <w:sz w:val="28"/>
          <w:szCs w:val="20"/>
        </w:rPr>
        <w:t>изучите теорию вопроса, предлагаемого к исследованиям, ознакомьтесь с руководством по соответствующей работе и подготовьте протокол проведения работы, в который занесены: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название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цель работы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E272D8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 xml:space="preserve">материалы и </w:t>
      </w:r>
      <w:r w:rsidR="002B7629">
        <w:rPr>
          <w:rFonts w:ascii="Times New Roman" w:hAnsi="Times New Roman"/>
          <w:sz w:val="28"/>
          <w:szCs w:val="20"/>
        </w:rPr>
        <w:t>оборудование</w:t>
      </w:r>
      <w:r w:rsidR="00212FA0">
        <w:rPr>
          <w:rFonts w:ascii="Times New Roman" w:hAnsi="Times New Roman"/>
          <w:sz w:val="28"/>
          <w:szCs w:val="20"/>
        </w:rPr>
        <w:t>;</w:t>
      </w:r>
    </w:p>
    <w:p w:rsidR="002B7629" w:rsidRDefault="002B7629" w:rsidP="00611364">
      <w:pPr>
        <w:numPr>
          <w:ilvl w:val="0"/>
          <w:numId w:val="8"/>
        </w:num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таблицы, схемы</w:t>
      </w:r>
      <w:r w:rsidR="00212FA0">
        <w:rPr>
          <w:rFonts w:ascii="Times New Roman" w:hAnsi="Times New Roman"/>
          <w:sz w:val="28"/>
          <w:szCs w:val="20"/>
        </w:rPr>
        <w:t>.</w:t>
      </w:r>
    </w:p>
    <w:p w:rsidR="002B7629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Оформление отчетов должно производиться после окончания работы в лаборатории (либо дома при нехватке времени).</w:t>
      </w:r>
    </w:p>
    <w:p w:rsidR="00B14114" w:rsidRDefault="002B7629" w:rsidP="00611364">
      <w:pPr>
        <w:spacing w:after="0" w:line="360" w:lineRule="auto"/>
        <w:ind w:left="-567" w:right="-285" w:firstLine="567"/>
        <w:jc w:val="both"/>
        <w:rPr>
          <w:rFonts w:ascii="Times New Roman" w:hAnsi="Times New Roman" w:cs="Times New Roman"/>
          <w:color w:val="000000"/>
          <w:sz w:val="28"/>
          <w:szCs w:val="24"/>
        </w:rPr>
      </w:pPr>
      <w:r>
        <w:rPr>
          <w:rFonts w:ascii="Times New Roman" w:hAnsi="Times New Roman"/>
          <w:sz w:val="28"/>
          <w:szCs w:val="20"/>
        </w:rPr>
        <w:t xml:space="preserve">Для подготовки к защите отчета следует проанализировать </w:t>
      </w:r>
      <w:r w:rsidR="00137FAA">
        <w:rPr>
          <w:rFonts w:ascii="Times New Roman" w:hAnsi="Times New Roman"/>
          <w:sz w:val="28"/>
          <w:szCs w:val="20"/>
        </w:rPr>
        <w:t xml:space="preserve">полученные </w:t>
      </w:r>
      <w:r>
        <w:rPr>
          <w:rFonts w:ascii="Times New Roman" w:hAnsi="Times New Roman"/>
          <w:sz w:val="28"/>
          <w:szCs w:val="20"/>
        </w:rPr>
        <w:t xml:space="preserve">результаты, сопоставить их с теоретическими данными, обобщить результаты исследований в виде лаконических выводов, подготовить задания к работе, приводимые в методических указаниях к </w:t>
      </w:r>
      <w:r w:rsidR="00137FAA">
        <w:rPr>
          <w:rFonts w:ascii="Times New Roman" w:hAnsi="Times New Roman"/>
          <w:sz w:val="28"/>
          <w:szCs w:val="20"/>
        </w:rPr>
        <w:t>практическим</w:t>
      </w:r>
      <w:r w:rsidR="00212FA0">
        <w:rPr>
          <w:rFonts w:ascii="Times New Roman" w:hAnsi="Times New Roman"/>
          <w:sz w:val="28"/>
          <w:szCs w:val="20"/>
        </w:rPr>
        <w:t xml:space="preserve"> рабо</w:t>
      </w:r>
      <w:r w:rsidR="00611364">
        <w:rPr>
          <w:rFonts w:ascii="Times New Roman" w:hAnsi="Times New Roman"/>
          <w:sz w:val="28"/>
          <w:szCs w:val="20"/>
        </w:rPr>
        <w:t>та</w:t>
      </w:r>
      <w:r w:rsidR="00212FA0">
        <w:rPr>
          <w:rFonts w:ascii="Times New Roman" w:hAnsi="Times New Roman"/>
          <w:sz w:val="28"/>
          <w:szCs w:val="20"/>
        </w:rPr>
        <w:t>м</w:t>
      </w:r>
      <w:r w:rsidR="00E84B89">
        <w:rPr>
          <w:rFonts w:ascii="Times New Roman" w:hAnsi="Times New Roman"/>
          <w:sz w:val="28"/>
          <w:szCs w:val="20"/>
        </w:rPr>
        <w:t>.</w:t>
      </w:r>
    </w:p>
    <w:p w:rsidR="00367416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3.3 </w:t>
      </w:r>
      <w:r w:rsidRPr="000D6A21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 xml:space="preserve">Самостоятельная работа </w:t>
      </w:r>
      <w:r w:rsidRPr="000D6A21">
        <w:rPr>
          <w:rFonts w:ascii="Times New Roman" w:hAnsi="Times New Roman" w:cs="Times New Roman"/>
          <w:sz w:val="28"/>
          <w:szCs w:val="28"/>
        </w:rPr>
        <w:t>является одним из видов учебной деятельности обучающихся, способствует развитию самостоятельности, ответственности и организованности, творческого подхода к решению проблем учебного и профессионального уровня.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  <w:lang w:eastAsia="ru-RU"/>
        </w:rPr>
        <w:t>Самостоятельная работа проводится с целью: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систематизации и закрепления полученных теоретических знаний и практических умений обучающихся;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углубления и расширения теоретических знаний;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умений использовать специальную литературу;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>развития познавательных способностей и активности обучающихся: творческой инициативы, ответственности и организованности;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формирования самостоятельности мышления, способностей к саморазвитию, самосовершенствованию и самореализации;</w:t>
      </w:r>
    </w:p>
    <w:p w:rsidR="00367416" w:rsidRPr="000D6A21" w:rsidRDefault="00367416" w:rsidP="00367416">
      <w:pPr>
        <w:numPr>
          <w:ilvl w:val="0"/>
          <w:numId w:val="17"/>
        </w:numPr>
        <w:tabs>
          <w:tab w:val="left" w:pos="284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развития исследовательских умений. 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учебной дисциплине на учебных занятиях под непосредственным руководством преподавателя и по его заданию. Внеаудиторная самостоятельная работа выполняется по заданию преподавателя без его непосредственного участия.</w:t>
      </w:r>
    </w:p>
    <w:p w:rsidR="00367416" w:rsidRPr="000D6A21" w:rsidRDefault="00367416" w:rsidP="00367416">
      <w:pPr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Виды заданий для внеаудиторной самостоятельной работы, их содержание и характер могут иметь вариативный и дифференцированный характер, учитывать специфику изучаемой учебной дисциплины, индивидуальные особенности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.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самостоятельной работы и оценка ее результатов организуется как единство двух форм:</w:t>
      </w: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- самоконтроль и самооценка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>;</w:t>
      </w:r>
    </w:p>
    <w:p w:rsidR="00367416" w:rsidRDefault="00367416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- контроль и оценка со стороны преподавателя.</w:t>
      </w:r>
    </w:p>
    <w:p w:rsidR="00885968" w:rsidRPr="000D6A21" w:rsidRDefault="00885968" w:rsidP="00367416">
      <w:pPr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67416" w:rsidRPr="000D6A21" w:rsidRDefault="00367416" w:rsidP="00367416">
      <w:pPr>
        <w:pStyle w:val="12"/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Аудиторная самостоятельная работа по дисциплине выполняется на учебных занятиях под непосредственным руководством преподавателя и по его заданию.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Основными видами аудиторной самостоятельной работы являются: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выполнение практических работ по инструкциям; работа с литературой и другими источниками информации, в том числе электронными;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само- и взаимопроверка выполненных заданий;</w:t>
      </w:r>
    </w:p>
    <w:p w:rsidR="00367416" w:rsidRPr="000D6A21" w:rsidRDefault="00367416" w:rsidP="00367416">
      <w:pPr>
        <w:pStyle w:val="12"/>
        <w:numPr>
          <w:ilvl w:val="0"/>
          <w:numId w:val="19"/>
        </w:numPr>
        <w:tabs>
          <w:tab w:val="left" w:pos="426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Выполнение практических работ осуществляется на практических занятиях в соответствии с графиком учебного процесса. Для обеспечения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самостоятельной работы преподавателями разрабатываются методические указания по выполнению практической работы.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Работа с литературой, другими источниками информации, в </w:t>
      </w:r>
      <w:proofErr w:type="spellStart"/>
      <w:r w:rsidRPr="000D6A21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0D6A21">
        <w:rPr>
          <w:rFonts w:ascii="Times New Roman" w:hAnsi="Times New Roman" w:cs="Times New Roman"/>
          <w:sz w:val="28"/>
          <w:szCs w:val="28"/>
        </w:rPr>
        <w:t xml:space="preserve">. электронными может реализовываться на семинарских и практических занятиях. Данные источники информации могут быть представлены на бумажном и/или электронном носителях, в том числе, в сети </w:t>
      </w:r>
      <w:r w:rsidRPr="000D6A2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0D6A21">
        <w:rPr>
          <w:rFonts w:ascii="Times New Roman" w:hAnsi="Times New Roman" w:cs="Times New Roman"/>
          <w:sz w:val="28"/>
          <w:szCs w:val="28"/>
        </w:rPr>
        <w:t>. Преподаватель формулирует цель работы с данным источником информации, определяет время на проработку документа и форму отчетности.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Само и взаимопроверка выполненных заданий чаще используется на семинарском, практическом занятии и имеет своей целью приобретение таких навыков как наблюдение, анализ ответов сокурсников, сверка собственных результатов с эталонами.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Решение проблемных и ситуационных задач используется на лекционном, семинарском, практическом и других видах занятий. Проблемная/ситуационная задача должна иметь четкую формулировку, к ней должны быть поставлены вопросы, ответы на которые необходимо найти и обосновать. Критерии оценки правильности решения проблемной/ситуационной задачи должны быть известны всем обучающимся.</w:t>
      </w:r>
    </w:p>
    <w:p w:rsidR="00885968" w:rsidRDefault="00885968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67416" w:rsidRDefault="00367416" w:rsidP="00367416">
      <w:pPr>
        <w:pStyle w:val="12"/>
        <w:tabs>
          <w:tab w:val="left" w:pos="709"/>
        </w:tabs>
        <w:spacing w:after="0" w:line="360" w:lineRule="auto"/>
        <w:ind w:left="-567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b/>
          <w:bCs/>
          <w:sz w:val="28"/>
          <w:szCs w:val="28"/>
        </w:rPr>
        <w:t>Организация и руководство внеаудиторной самостоятельной работы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Внеаудиторная самостоятельная работа выполняется по заданию преподавателя, но без его непосредственного участия.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При предъявлении видов заданий на внеаудиторную самостоятельную работу рекомендуется использовать дифференцированный подход к уровню подготовленности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. Перед выполнением внеаудиторной самостоятельной работы преподаватель проводит консультацию с определением цели задания, его содержания, сроков выполнения, ориентировочного объема работы, основных требований к результатам работы, критериев оценки, форм контроля и перечня литературы. В процессе консультации  преподаватель </w:t>
      </w:r>
      <w:r w:rsidRPr="000D6A21">
        <w:rPr>
          <w:rFonts w:ascii="Times New Roman" w:hAnsi="Times New Roman" w:cs="Times New Roman"/>
          <w:sz w:val="28"/>
          <w:szCs w:val="28"/>
        </w:rPr>
        <w:lastRenderedPageBreak/>
        <w:t>предупреждает о возможных типичных ошибках, встречающихся при выполнении задания.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Для методического обеспечения и руководства самостоятельной работой в образовательном учреждении разрабатываются учебные пособия, методические рекомендации по самостоятельной подготовке к различным видам занятий (семинарским, </w:t>
      </w:r>
      <w:r w:rsidR="00137FAA">
        <w:rPr>
          <w:rFonts w:ascii="Times New Roman" w:hAnsi="Times New Roman" w:cs="Times New Roman"/>
          <w:sz w:val="28"/>
          <w:szCs w:val="28"/>
        </w:rPr>
        <w:t>практическим</w:t>
      </w:r>
      <w:r w:rsidRPr="000D6A21">
        <w:rPr>
          <w:rFonts w:ascii="Times New Roman" w:hAnsi="Times New Roman" w:cs="Times New Roman"/>
          <w:sz w:val="28"/>
          <w:szCs w:val="28"/>
        </w:rPr>
        <w:t>, практическим и т.п.) с учетом специальности, учебной дисциплины, особенностей контингента студентов, объема и содержания самостоятельной работы, форм контроля и т.п.</w:t>
      </w:r>
    </w:p>
    <w:p w:rsidR="00367416" w:rsidRPr="000D6A21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 xml:space="preserve">Самостоятельная работа может осуществляться индивидуально или группами студентов в зависимости от цели, объема, конкретной тематики самостоятельной работы, уровня сложности, уровня подготовленности обучающихся.  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Видами заданий для внеаудиторной самостоятельной работы могут быть: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овладения знаниями: чтение текста (учебника, первоисточника, дополнительной литературы); составление плана текста; графическое изображение структуры текста; конспектирование текста; выписки из текста; работа со словарями и справочниками; учебно-исследовательская работа; использование аудио- и видеозаписей, компьютерной техники и Интернет-ресурсов и др.;</w:t>
      </w:r>
      <w:proofErr w:type="gramEnd"/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t>для закрепления и систематизации знаний: работа с конспектом лекции (обработка текста); повторная работа над учебным материалом (учебника, первоисточника, дополнительной литературы, аудио- и видеозаписей); составление плана и тезисов ответа; составление таблиц, ребусов, кроссвордов, глоссария для систематизации учебного материала; изучение словарей, справочников; ответы на контрольные вопросы; аналитическая обработка текста (аннотирование, рецензирование, реферирование, контент-анализ и др.);</w:t>
      </w:r>
      <w:proofErr w:type="gramEnd"/>
      <w:r w:rsidRPr="000D6A21">
        <w:rPr>
          <w:rFonts w:ascii="Times New Roman" w:hAnsi="Times New Roman" w:cs="Times New Roman"/>
          <w:color w:val="000000"/>
          <w:sz w:val="28"/>
          <w:szCs w:val="28"/>
        </w:rPr>
        <w:t xml:space="preserve"> подготовка сообщений к выступлению на семинаре, конференции; подготовка рефератов, докладов; составление библиографии, заданий в тестовой форме и др.; </w:t>
      </w:r>
    </w:p>
    <w:p w:rsidR="00367416" w:rsidRPr="000D6A21" w:rsidRDefault="00367416" w:rsidP="00367416">
      <w:pPr>
        <w:numPr>
          <w:ilvl w:val="0"/>
          <w:numId w:val="18"/>
        </w:numPr>
        <w:tabs>
          <w:tab w:val="left" w:pos="426"/>
        </w:tabs>
        <w:adjustRightInd w:val="0"/>
        <w:spacing w:after="0" w:line="360" w:lineRule="auto"/>
        <w:ind w:left="-567"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proofErr w:type="gramStart"/>
      <w:r w:rsidRPr="000D6A21">
        <w:rPr>
          <w:rFonts w:ascii="Times New Roman" w:hAnsi="Times New Roman" w:cs="Times New Roman"/>
          <w:color w:val="000000"/>
          <w:sz w:val="28"/>
          <w:szCs w:val="28"/>
        </w:rPr>
        <w:lastRenderedPageBreak/>
        <w:t>для формирования умений: решение задач  и упражнений по образцу; решение вариативных задач и упражнений; составление схем; решение ситуационных производственных (профессиональных) задач; подготовка к деловым и ролевым играм; проектирование и моделирование разных видов и компонентов профессиональной деятельности; подготовка презентаций, творческих проектов; подготовка курсовых и выпускных работ; опытно-экспериментальная работа; проектирование и моделирование разных видов и компонентов профессиональной деятельности и др.</w:t>
      </w:r>
      <w:proofErr w:type="gramEnd"/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Для обеспечения внеаудиторной самостоятельной работы по дисциплине преподавателем разрабатывается перечень заданий для самостоятельной работы, который необходим для эффективного управления данным видом учебной деятельности обучающихся.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Преподаватель осуществляет управление самостоятельной работой, регулирует е</w:t>
      </w:r>
      <w:r>
        <w:rPr>
          <w:rFonts w:ascii="Times New Roman" w:hAnsi="Times New Roman" w:cs="Times New Roman"/>
          <w:sz w:val="28"/>
          <w:szCs w:val="28"/>
        </w:rPr>
        <w:t>ё объё</w:t>
      </w:r>
      <w:r w:rsidRPr="000D6A21">
        <w:rPr>
          <w:rFonts w:ascii="Times New Roman" w:hAnsi="Times New Roman" w:cs="Times New Roman"/>
          <w:sz w:val="28"/>
          <w:szCs w:val="28"/>
        </w:rPr>
        <w:t xml:space="preserve">м на одно учебное занятие и осуществляет контроль выполнения всеми обучающимися группы. Для удобства преподаватель может вести ведомость учета выполнения самостоятельной работы, что позволяет отслеживать выполнение минимума заданий, необходимых для допуска к итоговой аттестации по дисциплине. 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В процессе самостоятельной работы студент приобретает навыки самоорганизации, самоконтроля, самоуправления и становится активным самостоятельным субъектом учебной деятельности.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Обучающийся самостоятельно определяет режим своей внеаудиторной работы и меру труда, затрачиваемого на овладение знаниями и умениями по каждой дисциплине, выполняет внеаудиторную работу по индивидуальному плану, в зависимости от собственной подготовки, бюджета времени и других условий.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Ежедневно обучающийся должен уделять выполнению внеаудиторной самостоятельной работы в среднем не менее 3 часов.</w:t>
      </w:r>
    </w:p>
    <w:p w:rsidR="00367416" w:rsidRPr="000D6A21" w:rsidRDefault="00367416" w:rsidP="00367416">
      <w:pPr>
        <w:pStyle w:val="12"/>
        <w:tabs>
          <w:tab w:val="left" w:pos="851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lastRenderedPageBreak/>
        <w:t xml:space="preserve">При выполнении внеаудиторной самостоятельной работы </w:t>
      </w:r>
      <w:proofErr w:type="gramStart"/>
      <w:r w:rsidRPr="000D6A21">
        <w:rPr>
          <w:rFonts w:ascii="Times New Roman" w:hAnsi="Times New Roman" w:cs="Times New Roman"/>
          <w:sz w:val="28"/>
          <w:szCs w:val="28"/>
        </w:rPr>
        <w:t>обучающийся</w:t>
      </w:r>
      <w:proofErr w:type="gramEnd"/>
      <w:r w:rsidRPr="000D6A21">
        <w:rPr>
          <w:rFonts w:ascii="Times New Roman" w:hAnsi="Times New Roman" w:cs="Times New Roman"/>
          <w:sz w:val="28"/>
          <w:szCs w:val="28"/>
        </w:rPr>
        <w:t xml:space="preserve"> имеет право обращаться к преподавателю за консультацией с целью уточнения задания, формы контроля выполненного задания.</w:t>
      </w:r>
    </w:p>
    <w:p w:rsidR="00367416" w:rsidRDefault="00367416" w:rsidP="00367416">
      <w:pPr>
        <w:tabs>
          <w:tab w:val="left" w:pos="709"/>
        </w:tabs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D6A21">
        <w:rPr>
          <w:rFonts w:ascii="Times New Roman" w:hAnsi="Times New Roman" w:cs="Times New Roman"/>
          <w:sz w:val="28"/>
          <w:szCs w:val="28"/>
        </w:rPr>
        <w:t>Контроль результатов внеаудиторной самостоятельной работы студентов может проводиться в письменной, устной или смешанной форме с представлением продукта деятельности обучающегося. В качестве форм и методов контроля внеаудиторной самостоятельной работы могут быть использованы зачеты, тестирование, самоотчеты, контрольные работы, защита творческих работ и др.</w:t>
      </w:r>
    </w:p>
    <w:p w:rsidR="00367416" w:rsidRPr="00C36401" w:rsidRDefault="00367416" w:rsidP="00367416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4"/>
          <w:highlight w:val="yellow"/>
        </w:rPr>
      </w:pPr>
    </w:p>
    <w:p w:rsidR="00367416" w:rsidRDefault="00367416" w:rsidP="00367416">
      <w:pPr>
        <w:spacing w:after="0" w:line="360" w:lineRule="auto"/>
        <w:ind w:left="-567" w:right="-1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 </w:t>
      </w:r>
      <w:r w:rsidRPr="00E272D8">
        <w:rPr>
          <w:rFonts w:ascii="Times New Roman" w:hAnsi="Times New Roman" w:cs="Times New Roman"/>
          <w:b/>
          <w:sz w:val="28"/>
          <w:szCs w:val="28"/>
        </w:rPr>
        <w:t xml:space="preserve">Методические рекомендации по подготовке к </w:t>
      </w:r>
      <w:r>
        <w:rPr>
          <w:rFonts w:ascii="Times New Roman" w:hAnsi="Times New Roman" w:cs="Times New Roman"/>
          <w:b/>
          <w:sz w:val="28"/>
          <w:szCs w:val="28"/>
        </w:rPr>
        <w:t xml:space="preserve">промежуточному </w:t>
      </w:r>
      <w:r w:rsidRPr="00E272D8">
        <w:rPr>
          <w:rFonts w:ascii="Times New Roman" w:hAnsi="Times New Roman" w:cs="Times New Roman"/>
          <w:b/>
          <w:sz w:val="28"/>
          <w:szCs w:val="28"/>
        </w:rPr>
        <w:t>контролю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Правила подготовки к </w:t>
      </w:r>
      <w:r w:rsidR="0087715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промежуточному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контролю</w:t>
      </w:r>
      <w:r w:rsidR="00E272D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: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Лучше сразу сориентироваться во всем материале и обязательно расположить весь материал согласно экзаменационным вопросам (или вопросам, обсуждаемым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занятиях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), эта работа может занять много времени, но все остальное – это уже технические детали (главное – это ориентировка в материале!).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 подготовка связана не только с «запоминанием». Подготовка также предполагает и переосмысление материала, и даже рассмотрение альтернативных идей.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Готовить «шпаргалки» полезно, но пользоваться ими рискованно. Главный смысл подготовки «шпаргалок» – это систематизация и оптимизация знаний по данному предмету, что само по себе прекрасно – это очень сложная и важная для студента работа, более сложная и важная, чем простое поглощение массы учебной информации. Если студент самостоятельно подготовил такие «шпаргалки», то, скорее всего, он и </w:t>
      </w:r>
      <w:bookmarkStart w:id="1" w:name="_GoBack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экзамены </w:t>
      </w:r>
      <w:bookmarkEnd w:id="1"/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сдавать будет более уверенно, так как у него уже сформирована общая ориентировка в сложном материале. </w:t>
      </w:r>
    </w:p>
    <w:p w:rsidR="002B7629" w:rsidRP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это ни парадоксально, но использование «шпаргалок» часто позволяет отвечающему студенту лучше демонстрировать свои познания (точнее – </w:t>
      </w: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ориентировку в знаниях, что намного важнее знания «запомненного» и «тут же забытого» после сдачи экзамена).</w:t>
      </w:r>
    </w:p>
    <w:p w:rsidR="002B7629" w:rsidRDefault="002B762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B7629">
        <w:rPr>
          <w:rFonts w:ascii="Times New Roman" w:eastAsia="Times New Roman" w:hAnsi="Times New Roman" w:cs="Times New Roman"/>
          <w:sz w:val="28"/>
          <w:szCs w:val="28"/>
          <w:lang w:eastAsia="ru-RU"/>
        </w:rPr>
        <w:t>Сначала студент должен продемонстрировать, что он «усвоил» все, что требуется по программе обучения (или по программе данного преподавателя), и лишь после этого он вправе высказать иные, желательно аргументированные точки зрения.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Видом аттестации текущей учебной работы студентов является рубежный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который </w:t>
      </w:r>
      <w:r w:rsidRPr="00E272D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два раза в семестр</w:t>
      </w:r>
      <w:r w:rsidRPr="00E272D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 Рубежный контроль проводит преподаватель, заранее объявив о его дате и форме (как правило, на последнем учебном занятии перед рубежным контролем). Рубежный контроль проводится в рамках лекционных и семинарских часов, отведенных на изучение дисциплины.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Студентам, не участвующим в рубежном контроле по уважительным причинам, сроки аттестации могут быть продлены. </w:t>
      </w:r>
    </w:p>
    <w:p w:rsidR="008D4D99" w:rsidRPr="008D4D99" w:rsidRDefault="008D4D99" w:rsidP="00E272D8">
      <w:pPr>
        <w:spacing w:after="0"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Результаты рубежного контроля фиксируются в ведомости. Студенту может быть предоставлена возможность переаттестации рубежного контроля по дисциплине с выполнением дополнительного задания, определяемого преподавателем.</w:t>
      </w:r>
    </w:p>
    <w:p w:rsidR="008D4D99" w:rsidRPr="008D4D99" w:rsidRDefault="008D4D99" w:rsidP="00E272D8">
      <w:pPr>
        <w:spacing w:line="360" w:lineRule="auto"/>
        <w:ind w:left="-567" w:right="-284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Студенты, не аттестованные в установленные сроки в рамках рубежного контроля, не допускаются к промежуточной аттестации по дисциплине. </w:t>
      </w:r>
    </w:p>
    <w:p w:rsidR="00540D0A" w:rsidRPr="005417C3" w:rsidRDefault="00540D0A" w:rsidP="00540D0A">
      <w:pPr>
        <w:spacing w:after="0" w:line="360" w:lineRule="auto"/>
        <w:ind w:left="-567" w:right="-284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Итоговой формой контроля знаний, умений и навыков по дисциплине является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экзамен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Экзамен </w:t>
      </w:r>
      <w:r w:rsidRPr="008D4D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проводится по билетам, которые включают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два 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один практический вопрос</w:t>
      </w: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40D0A" w:rsidRPr="005417C3" w:rsidRDefault="00540D0A" w:rsidP="00540D0A">
      <w:pPr>
        <w:spacing w:after="0" w:line="360" w:lineRule="auto"/>
        <w:ind w:left="-567" w:righ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417C3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Оценка знаний студентов проводится по следующим критериям:</w:t>
      </w:r>
    </w:p>
    <w:p w:rsidR="00540D0A" w:rsidRPr="007716C5" w:rsidRDefault="00540D0A" w:rsidP="00540D0A">
      <w:pPr>
        <w:numPr>
          <w:ilvl w:val="0"/>
          <w:numId w:val="11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оценка «отлично» выставляется студенту, если он глубоко и хорошо усвоил программный материал, исчерпывающе, последовательно, четко и логически стройно его излагает, умеет тесно связывать теорию с практикой, свободно справляется с написанием формул, не затрудняется с ответом на вопросы с видоизмененными заданиями, правильно обосновывает принятые </w:t>
      </w: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решения, владеет разносторонними навыками и приемами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выполнения практических заданий;</w:t>
      </w:r>
      <w:proofErr w:type="gramEnd"/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«хорошо» выставляется студенту, если он твердо знает материал курса, грамотно и по существу излагает его, не допуская существенных неточностей в ответе на вопрос, правильно принимает теоретические положения при решении практических заданий, владеет приемами и навыками их выполнения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«удовлетворительно» выставляется студенту, если он имеет знания только основного материала, но не усвоил его деталей, допуская неточности, недостаточно правильные формулировки, нарушения логической последовательности в изложении программного материала, испытывает затруднения пр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выполнении практических задач;</w:t>
      </w:r>
    </w:p>
    <w:p w:rsidR="00540D0A" w:rsidRPr="007716C5" w:rsidRDefault="00540D0A" w:rsidP="00540D0A">
      <w:pPr>
        <w:numPr>
          <w:ilvl w:val="0"/>
          <w:numId w:val="12"/>
        </w:numPr>
        <w:spacing w:after="0" w:line="360" w:lineRule="auto"/>
        <w:ind w:left="-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16C5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«неудовлетворительно» выставляется студенту, который не знает значительной части программного материала, допускает ошибки, неуверенно с большими затруднениями решает практические задачи или не справляется с ними самостоятельно.</w:t>
      </w:r>
    </w:p>
    <w:p w:rsidR="00540D0A" w:rsidRDefault="00540D0A" w:rsidP="00540D0A">
      <w:pPr>
        <w:spacing w:after="0" w:line="360" w:lineRule="auto"/>
        <w:ind w:left="-567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131DA">
        <w:rPr>
          <w:rFonts w:ascii="Times New Roman" w:eastAsia="Times New Roman" w:hAnsi="Times New Roman" w:cs="Times New Roman"/>
          <w:sz w:val="28"/>
          <w:szCs w:val="28"/>
        </w:rPr>
        <w:t xml:space="preserve">Экзаменационные вопросы (вопросы к </w:t>
      </w:r>
      <w:r>
        <w:rPr>
          <w:rFonts w:ascii="Times New Roman" w:eastAsia="Times New Roman" w:hAnsi="Times New Roman" w:cs="Times New Roman"/>
          <w:sz w:val="28"/>
          <w:szCs w:val="28"/>
        </w:rPr>
        <w:t>экзамену</w:t>
      </w:r>
      <w:r w:rsidRPr="005131D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540D0A" w:rsidRPr="00540D0A" w:rsidRDefault="00540D0A" w:rsidP="005D435D">
      <w:pPr>
        <w:pStyle w:val="a3"/>
        <w:widowControl w:val="0"/>
        <w:numPr>
          <w:ilvl w:val="0"/>
          <w:numId w:val="2"/>
        </w:numPr>
        <w:tabs>
          <w:tab w:val="left" w:pos="360"/>
        </w:tabs>
        <w:suppressAutoHyphens/>
        <w:spacing w:after="0" w:line="36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Анатомия человека как фундаментальная наука. Место анатомии человека в ряду биологических дисциплин. Значение анатомии для медицины. Предмет и содержание анатомии, современные направления и методы исследования.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Этапы развития анатомической науки. Значение работ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К.Галена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, Леонардо да Винчи, А. Везалия,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В.Гарвея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. Развитие анатомии в России. Первые русские анатомы XVIII века: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М.И.Шеин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Е.О.Мухин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История отечественной анатомии XIX века. Значение деятельности П.А. Загорского, </w:t>
      </w:r>
    </w:p>
    <w:p w:rsidR="00540D0A" w:rsidRPr="00211A12" w:rsidRDefault="00540D0A" w:rsidP="00540D0A">
      <w:pPr>
        <w:tabs>
          <w:tab w:val="num" w:pos="0"/>
        </w:tabs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И.В.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Буяльского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, Н.И. Пирогова, Д.Н. Зернова.  Н.И. Пирогов - великий русский анатом и хирург. Вклад Н.И. Пирогова в развитие анатомии.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Основные периоды онтогенеза 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Начальные стадии эмбриогенеза человека. Учение о зародышевых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>листках.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костной ткани. Влияние биологических и социальных факторов на развитие костей.</w:t>
      </w:r>
    </w:p>
    <w:p w:rsidR="00540D0A" w:rsidRPr="00211A12" w:rsidRDefault="00540D0A" w:rsidP="00540D0A">
      <w:pPr>
        <w:pStyle w:val="a8"/>
        <w:tabs>
          <w:tab w:val="num" w:pos="0"/>
        </w:tabs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Стадии развития костей и виды окостенения. Рост костей после рождения. Классификация костей. Возрастные изменения строения кости.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кости. Части, химический состав, физические и механические свойства. Функции костей. Возрастные изменения строения кости.</w:t>
      </w:r>
    </w:p>
    <w:p w:rsidR="00540D0A" w:rsidRPr="00211A12" w:rsidRDefault="00540D0A" w:rsidP="00540D0A">
      <w:pPr>
        <w:pStyle w:val="a8"/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line="360" w:lineRule="auto"/>
        <w:ind w:left="-567" w:firstLine="527"/>
        <w:jc w:val="both"/>
        <w:rPr>
          <w:szCs w:val="28"/>
        </w:rPr>
      </w:pPr>
      <w:r w:rsidRPr="00211A12">
        <w:rPr>
          <w:szCs w:val="28"/>
        </w:rPr>
        <w:t>Онтогенез черепа. Череп новорожденного.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Соединения костей и их классификация.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Суставы. Основные и вспомогательные элементы суставов. Классификация суставов.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черепа.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Соединения позвонков. Позвоночный столб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ребер. Грудная клетка в целом.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Соединение костей таза. Таз как целое. Размеры таза. Возрастные, половые, типовые и индивидуальные  особенности таза.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Суставы верхней и  нижней конечности.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мышц. Строение мышцы как органа. Классификация скелетных мышц. Мышцы - синергисты и антагонисты.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Развитие скелетных мышц.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Аутохтонные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мышцы,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трункопетальные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мышцы и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трункофугальные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мышцы. Анатомический и физиологический поперечник мышц. Работа и сила мышц. Виды рычагов в биомеханике.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Мимические мышцы, их развитие, классификация, кровоснабжение и иннервация.</w:t>
      </w:r>
    </w:p>
    <w:p w:rsidR="00540D0A" w:rsidRPr="00211A12" w:rsidRDefault="00540D0A" w:rsidP="00540D0A">
      <w:pPr>
        <w:pStyle w:val="3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Жевательные мышцы, их развитие, классификация, кровоснабжение и иннервация. Фасции жевательных мышц.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шеи, их развитие, классификация, функции,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12">
        <w:rPr>
          <w:rFonts w:ascii="Times New Roman" w:hAnsi="Times New Roman" w:cs="Times New Roman"/>
          <w:sz w:val="28"/>
          <w:szCs w:val="28"/>
        </w:rPr>
        <w:t>Мышцы и фасции спины, их классификация, происхождение, топография, функции, иннервация, кровоснабжение.</w:t>
      </w:r>
      <w:proofErr w:type="gramEnd"/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Мышцы и фасции груди, их классификация, происхождение,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плечевого пояса и плеча, их топография, функции,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предплечья и кисти их топография, функции, иннервация, кровоснабжение. Локтевая ямка, ее границы.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Мышцы кисти, их классификация, функции, иннервация, кровоснабжение.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Диафрагма, ее топография, развитие, строение, иннервация и кровоснабжение. Слабые места диафрагмы.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живота, их классификация, топография, особенности строения, иннервация,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таза, их классификация, топография, функции, иннервация и кровоснабжение. Передние мышцы и фасции бедра, топография, функции, иннервация и кровоснабжение. Мышечная и сосудистая лакуны.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Мышцы и фасции голени, стопы,  их классификация, топография, функции,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Позвонки и их соединения. Позвоночник в целом и его возрастные изменения. Мышцы, действующие на него, их иннервация и кровоснабжение.</w:t>
      </w:r>
    </w:p>
    <w:p w:rsidR="00540D0A" w:rsidRPr="00211A12" w:rsidRDefault="00540D0A" w:rsidP="00540D0A">
      <w:pPr>
        <w:pStyle w:val="21"/>
        <w:numPr>
          <w:ilvl w:val="0"/>
          <w:numId w:val="2"/>
        </w:numPr>
        <w:tabs>
          <w:tab w:val="num" w:pos="0"/>
          <w:tab w:val="left" w:pos="360"/>
        </w:tabs>
        <w:spacing w:line="360" w:lineRule="auto"/>
        <w:ind w:left="-567" w:firstLine="527"/>
        <w:jc w:val="both"/>
        <w:rPr>
          <w:sz w:val="28"/>
          <w:szCs w:val="28"/>
        </w:rPr>
      </w:pPr>
      <w:r w:rsidRPr="00211A12">
        <w:rPr>
          <w:sz w:val="28"/>
          <w:szCs w:val="28"/>
        </w:rPr>
        <w:t>Суставы пояса верхней конечности. Мышцы, действующие на них,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Плечевой и локтевой суставы. Мышцы, действующие на него, их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пищеварительной системы. Взаимоотношения желудка и кишки с брюшиной на разных этапах эмбриогенеза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Ротовая полость: губы, преддверие рта, твердое и мягкое небо; их строение, функции,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Зубы молочные и постоянные, их строение. Смена зубов. Формула зубов. Кровоснабжение,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Язык, его строение, функции,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lastRenderedPageBreak/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Слюнные железы, их топография, строение, выводные протоки, кровоснабжение,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Глотка, ее топография, части, сообщения строение,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Пищевод, его топография, части, строение,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Желудок, его развитие, топография, строение,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Тонкая кишка, ее топография, отделы, макроскопическое отличие от толстой кишки;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 xml:space="preserve">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Двенадцатиперстная кишка, ее части, топография, отношение к брюшине, строение;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1A12">
        <w:rPr>
          <w:rFonts w:ascii="Times New Roman" w:hAnsi="Times New Roman" w:cs="Times New Roman"/>
          <w:sz w:val="28"/>
          <w:szCs w:val="28"/>
        </w:rPr>
        <w:t xml:space="preserve">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Толстая кишка, ее топография, отделы, отношение к брюшине, строение;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Слепая кишка, топография, отношение к брюшине, строение;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Прямая кишка, ее топография, отделы, отношение к брюшине, строение;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Печень, ее развитие, топография, отношение к брюшине, связочный аппарат, строение;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Поджелудочная железа, ее развитие, топография, отношение к брюшине, связочный аппарат, строение;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Брюшина, ее производные, отношение органов к брюшине.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Брыжейки, сальники, их строение,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дыхательной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Полость носа, ее строение, носовые ходы, сообщения, иннервация и кровоснабжение,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Гортань, ее топография, отделы, строение, иннервация и </w:t>
      </w:r>
      <w:r w:rsidRPr="00211A12">
        <w:rPr>
          <w:rFonts w:ascii="Times New Roman" w:hAnsi="Times New Roman" w:cs="Times New Roman"/>
          <w:sz w:val="28"/>
          <w:szCs w:val="28"/>
        </w:rPr>
        <w:lastRenderedPageBreak/>
        <w:t xml:space="preserve">кровоснабжение,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 Возрастные особенности гортани.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Трахея и бронхи, их топография, строение; ветвление бронхов, их кровоснабжение,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 Легкие, их топография, строение, границы легких,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 Малый круг кровообращения.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Развитие почки. Возрастные особенности почек.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Почка, ее топография, фиксация, иннервация и кровоснабжение,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.Мочеточники и мочевой пузырь, их строение, топография,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Мужской и женский мочеиспускательный канал, топография, отделы, сфинктеры.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Внутренние  женские половые органы, общий обзор, топография, отношение к брюшине, возрастные особенности,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Мужские половые органы, общий обзор, строение, возрастные особенности, кровоснабжение и иннервация,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лимфоотток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Эндокринные железы, принцип строения. Классификация желез (по происхождению).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Железы внутренней секреции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бранхиогенной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группы, (щитовидная, околощитовидная и вилочковая железы), их топография, строение, кровоснабжение,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1A12">
        <w:rPr>
          <w:rFonts w:ascii="Times New Roman" w:hAnsi="Times New Roman" w:cs="Times New Roman"/>
          <w:sz w:val="28"/>
          <w:szCs w:val="28"/>
        </w:rPr>
        <w:t>Железы внутренней секреции неврогенной группы (задняя доля гипофиза, мозговое вещество надпочечника и шишковидное тело (эпифиз), их топография, строение, иннервация и кровоснабжение.</w:t>
      </w:r>
      <w:proofErr w:type="gramEnd"/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Группа желез внутренней секреции адреналовой системы: хромаффинные тельца (параганглии) - сонный и копчиковый,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интерреналовые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(межпочечные) тельца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 xml:space="preserve">.; 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>их развитие, строение, топография.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Надпочечники, их, топография, строение, функции, иннервация и кровоснабжение. Добавочные надпочечники,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парааортальные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тельца, 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>сонный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lastRenderedPageBreak/>
        <w:t>гломус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Железы внутренней секреции 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мезодермалбной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группы (яичко, яичник, желтое тело яичника, корковое вещество надпочечника), их топография, строение, иннервация и кровоснабжение.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Общая анатомия кровеносных сосудов, закономерности их расположения и ветвления.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Сердце как центральный орган кровеносной системы.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Перикард, его строение, топография; синусы перикарда.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большого круга кровообращения (</w:t>
      </w:r>
      <w:r w:rsidRPr="00211A12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211A12">
        <w:rPr>
          <w:rFonts w:ascii="Times New Roman" w:hAnsi="Times New Roman" w:cs="Times New Roman"/>
          <w:sz w:val="28"/>
          <w:szCs w:val="28"/>
        </w:rPr>
        <w:t>6щая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Сосуды малого (легочного) круга кровообращения (общая характеристика).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Микроциркулярное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русло: основные компоненты и отдельные звенья.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Особенности кровообращения плода;  изменения в </w:t>
      </w:r>
      <w:proofErr w:type="gramStart"/>
      <w:r w:rsidRPr="00211A12">
        <w:rPr>
          <w:rFonts w:ascii="Times New Roman" w:hAnsi="Times New Roman" w:cs="Times New Roman"/>
          <w:sz w:val="28"/>
          <w:szCs w:val="28"/>
        </w:rPr>
        <w:t>сердечно-сосудистой</w:t>
      </w:r>
      <w:proofErr w:type="gramEnd"/>
      <w:r w:rsidRPr="00211A12">
        <w:rPr>
          <w:rFonts w:ascii="Times New Roman" w:hAnsi="Times New Roman" w:cs="Times New Roman"/>
          <w:sz w:val="28"/>
          <w:szCs w:val="28"/>
        </w:rPr>
        <w:t xml:space="preserve"> системе после рождения.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Принципы строения лимфатической системы (капилляры, сосуды, стволы и протоки, их общая характеристика). Пути оттока лимфы от регионов тела в венозное русло.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Органы иммунной системы, их классификация. Закономерности их строения в онтогенезе</w:t>
      </w:r>
      <w:r w:rsidRPr="00211A12">
        <w:rPr>
          <w:rFonts w:ascii="Times New Roman" w:hAnsi="Times New Roman" w:cs="Times New Roman"/>
          <w:sz w:val="28"/>
          <w:szCs w:val="28"/>
        </w:rPr>
        <w:tab/>
        <w:t>человека.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Центральные органы иммунной системы: костный мозг, тимус. Их строение у людей различного возраста.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Периферические органы иммунной системы. Их топография, общие черты строения в онтогенезе.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Иммунные органы слизистых оболочек: миндалины, одиночные лимфоидные</w:t>
      </w:r>
      <w:r w:rsidRPr="00211A12">
        <w:rPr>
          <w:rFonts w:ascii="Times New Roman" w:hAnsi="Times New Roman" w:cs="Times New Roman"/>
          <w:sz w:val="28"/>
          <w:szCs w:val="28"/>
        </w:rPr>
        <w:tab/>
        <w:t>узелки, лимфоидные (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пейеровы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) бляшки тонкой кишки; их топография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Селезенка: развитие, топография, строение, кровоснабжение и иннервация.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Нервная система и ее значение в организме. Классификация нервной системы, взаимосвязь ее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lastRenderedPageBreak/>
        <w:t>Понятие о нейроне (</w:t>
      </w: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нейроците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>). Нервные волокна, корешки и пучки; межпозвоночные узлы, их классификация и строение.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Спинной мозг: его развитие, положение в позвоночном канале, внутреннее строение, кровоснабжение спинного мозга.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продолговатого мозга. Положение ядер и проводящих путей в продолговатом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моста. Его части, внутреннее строение, положение ядер и проводящих путей в мосту.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Мозжечок, его строение, ядра мозжечка; ножки мозжечка, их волоконный состав. 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среднего мозга; его части, их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Анатомия и топография промежуточного мозга, его отделы, внутреннее строение. Положение ядер и проводящих путей в среднем мозге.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 xml:space="preserve">Анатомия и топография больших полушарий, отделы, внутреннее строение. 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Строение простой и сложной рефлекторных дуг.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Ретикулярная формация головного мозга, ее состав, положение в различных отделах мозга, назначение.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11A12">
        <w:rPr>
          <w:rFonts w:ascii="Times New Roman" w:hAnsi="Times New Roman" w:cs="Times New Roman"/>
          <w:sz w:val="28"/>
          <w:szCs w:val="28"/>
        </w:rPr>
        <w:t>Лимбическая</w:t>
      </w:r>
      <w:proofErr w:type="spellEnd"/>
      <w:r w:rsidRPr="00211A12">
        <w:rPr>
          <w:rFonts w:ascii="Times New Roman" w:hAnsi="Times New Roman" w:cs="Times New Roman"/>
          <w:sz w:val="28"/>
          <w:szCs w:val="28"/>
        </w:rPr>
        <w:t xml:space="preserve"> система, ее ядра, положение в мозге, связи, функциональное значение.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Вегетативная часть нервной системы, ее классификация, характеристика отделов.</w:t>
      </w:r>
    </w:p>
    <w:p w:rsidR="00540D0A" w:rsidRPr="00211A12" w:rsidRDefault="00540D0A" w:rsidP="00540D0A">
      <w:pPr>
        <w:widowControl w:val="0"/>
        <w:numPr>
          <w:ilvl w:val="0"/>
          <w:numId w:val="2"/>
        </w:numPr>
        <w:tabs>
          <w:tab w:val="num" w:pos="0"/>
          <w:tab w:val="left" w:pos="360"/>
        </w:tabs>
        <w:suppressAutoHyphens/>
        <w:spacing w:after="0" w:line="360" w:lineRule="auto"/>
        <w:ind w:left="-567" w:firstLine="527"/>
        <w:jc w:val="both"/>
        <w:rPr>
          <w:rFonts w:ascii="Times New Roman" w:hAnsi="Times New Roman" w:cs="Times New Roman"/>
          <w:sz w:val="28"/>
          <w:szCs w:val="28"/>
        </w:rPr>
      </w:pPr>
      <w:r w:rsidRPr="00211A12">
        <w:rPr>
          <w:rFonts w:ascii="Times New Roman" w:hAnsi="Times New Roman" w:cs="Times New Roman"/>
          <w:sz w:val="28"/>
          <w:szCs w:val="28"/>
        </w:rPr>
        <w:t>Классификация и характеристика органов чувств. Общий план их строения, связи с мозгом.</w:t>
      </w:r>
    </w:p>
    <w:p w:rsidR="00367416" w:rsidRDefault="00367416" w:rsidP="00E272D8">
      <w:pPr>
        <w:spacing w:after="0" w:line="360" w:lineRule="auto"/>
        <w:ind w:left="-56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1556" w:rsidRPr="005F1556" w:rsidRDefault="005F1556" w:rsidP="005F1556">
      <w:pPr>
        <w:pStyle w:val="ReportMain"/>
        <w:widowControl w:val="0"/>
        <w:spacing w:line="360" w:lineRule="auto"/>
        <w:ind w:left="-567" w:firstLine="709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r w:rsidRPr="005F1556">
        <w:rPr>
          <w:b/>
          <w:sz w:val="28"/>
          <w:szCs w:val="28"/>
        </w:rPr>
        <w:t>Учебно-методическое обеспечение дисциплины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5.1 Основная литература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, З.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Г.Анатомия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 человека [Текст]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учеб / З. Г.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Брыксина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0D0A">
        <w:rPr>
          <w:rFonts w:ascii="Times New Roman" w:hAnsi="Times New Roman" w:cs="Times New Roman"/>
          <w:sz w:val="28"/>
          <w:szCs w:val="28"/>
        </w:rPr>
        <w:t xml:space="preserve">М. Р.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Сапин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, С. В.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Чава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ГЭОТАР-Медиа , 2012. - 424 с. : ил.. -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Библ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lastRenderedPageBreak/>
        <w:t>огр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>.: с. 406 - ISBN 978-5-9704-2285-4;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− Анатомия человека [Текст] / 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Швырев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 .- 7-е изд.,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 xml:space="preserve">. и доп. - Ростов-на-Дону : Феникс, 2012. - 188 с. - </w:t>
      </w:r>
      <w:proofErr w:type="spellStart"/>
      <w:r w:rsidRPr="00540D0A">
        <w:rPr>
          <w:rFonts w:ascii="Times New Roman" w:hAnsi="Times New Roman" w:cs="Times New Roman"/>
          <w:sz w:val="28"/>
          <w:szCs w:val="28"/>
        </w:rPr>
        <w:t>Библиогр</w:t>
      </w:r>
      <w:proofErr w:type="spellEnd"/>
      <w:r w:rsidRPr="00540D0A">
        <w:rPr>
          <w:rFonts w:ascii="Times New Roman" w:hAnsi="Times New Roman" w:cs="Times New Roman"/>
          <w:sz w:val="28"/>
          <w:szCs w:val="28"/>
        </w:rPr>
        <w:t>.: с. 184 - ISBN 978-5-222-19659-5.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5.2 Дополнительная литература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Брыксина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>, З. Г. Анатомия человека [Текст]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учеб / З. Г.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Брыксина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 xml:space="preserve">, М. Р.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Сапин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 xml:space="preserve">, С. В.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Чава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>. - Москва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ГЭОТАР-Медиа , 2012. - 424 с. : ил.. -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Библ</w:t>
      </w:r>
      <w:proofErr w:type="gramStart"/>
      <w:r w:rsidRPr="00342C56">
        <w:rPr>
          <w:rFonts w:ascii="Times New Roman" w:eastAsia="Calibri" w:hAnsi="Times New Roman" w:cs="Times New Roman"/>
          <w:sz w:val="28"/>
        </w:rPr>
        <w:t>и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>-</w:t>
      </w:r>
      <w:proofErr w:type="gramEnd"/>
      <w:r w:rsidRPr="00342C56">
        <w:rPr>
          <w:rFonts w:ascii="Times New Roman" w:eastAsia="Calibri" w:hAnsi="Times New Roman" w:cs="Times New Roman"/>
          <w:sz w:val="28"/>
        </w:rPr>
        <w:t xml:space="preserve"> </w:t>
      </w:r>
      <w:proofErr w:type="spellStart"/>
      <w:r w:rsidRPr="00342C56">
        <w:rPr>
          <w:rFonts w:ascii="Times New Roman" w:eastAsia="Calibri" w:hAnsi="Times New Roman" w:cs="Times New Roman"/>
          <w:sz w:val="28"/>
        </w:rPr>
        <w:t>огр</w:t>
      </w:r>
      <w:proofErr w:type="spellEnd"/>
      <w:r w:rsidRPr="00342C56">
        <w:rPr>
          <w:rFonts w:ascii="Times New Roman" w:eastAsia="Calibri" w:hAnsi="Times New Roman" w:cs="Times New Roman"/>
          <w:sz w:val="28"/>
        </w:rPr>
        <w:t>.: с. 406 - ISBN 978-5-9704-2285-4;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 xml:space="preserve">- </w:t>
      </w:r>
      <w:proofErr w:type="spellStart"/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Сапин</w:t>
      </w:r>
      <w:proofErr w:type="spellEnd"/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, М. Р.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и физиология детей и подростков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 [Текст] : учеб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.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п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особие / М. Р. </w:t>
      </w:r>
      <w:proofErr w:type="spell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Сапин</w:t>
      </w:r>
      <w:proofErr w:type="spell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, З. Г. </w:t>
      </w:r>
      <w:proofErr w:type="spell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Брыксина</w:t>
      </w:r>
      <w:proofErr w:type="spell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.- 4-е изд., </w:t>
      </w:r>
      <w:proofErr w:type="spell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пераб</w:t>
      </w:r>
      <w:proofErr w:type="spell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. и дополненное. - Москва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Академия, 2005. - 432с. - (Высшее профессиональное образование) - ISBN 5-7695-2199-6.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color w:val="000000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</w:rPr>
        <w:t xml:space="preserve">-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Самусев, Р. П.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</w:t>
      </w:r>
      <w:r w:rsidRPr="00342C56">
        <w:rPr>
          <w:rFonts w:ascii="Times New Roman" w:eastAsia="Calibri" w:hAnsi="Times New Roman" w:cs="Times New Roman"/>
          <w:bCs/>
          <w:color w:val="000000"/>
          <w:sz w:val="28"/>
          <w:szCs w:val="24"/>
        </w:rPr>
        <w:t>Анатомия человека</w:t>
      </w:r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 [Текст] : учеб. пособие / Р. П. Самусев, Ю. М. Селин .- 3-е изд., </w:t>
      </w:r>
      <w:proofErr w:type="spell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перераб</w:t>
      </w:r>
      <w:proofErr w:type="spell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. и </w:t>
      </w:r>
      <w:proofErr w:type="spell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>доп</w:t>
      </w:r>
      <w:proofErr w:type="spellEnd"/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.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– Москва : Оникс, 2005. – 576 с.</w:t>
      </w:r>
      <w:proofErr w:type="gramStart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color w:val="000000"/>
          <w:sz w:val="28"/>
          <w:szCs w:val="24"/>
        </w:rPr>
        <w:t xml:space="preserve"> ил. - ISBN 5-488-00110-7. - ISBN 5-94666-227-9. - ISBN 985-13-4364-1.</w:t>
      </w:r>
    </w:p>
    <w:p w:rsidR="00342C56" w:rsidRPr="00342C56" w:rsidRDefault="00342C56" w:rsidP="00342C56">
      <w:pPr>
        <w:widowControl w:val="0"/>
        <w:spacing w:after="0" w:line="360" w:lineRule="auto"/>
        <w:ind w:left="-567" w:firstLine="709"/>
        <w:jc w:val="both"/>
        <w:outlineLvl w:val="1"/>
        <w:rPr>
          <w:rFonts w:ascii="Times New Roman" w:eastAsia="Calibri" w:hAnsi="Times New Roman" w:cs="Times New Roman"/>
          <w:sz w:val="28"/>
          <w:szCs w:val="24"/>
        </w:rPr>
      </w:pPr>
      <w:r w:rsidRPr="00342C56">
        <w:rPr>
          <w:rFonts w:ascii="Times New Roman" w:eastAsia="Calibri" w:hAnsi="Times New Roman" w:cs="Times New Roman"/>
          <w:sz w:val="28"/>
          <w:szCs w:val="24"/>
        </w:rPr>
        <w:t>- Корнякова, В. В. Возрастная анатомия: учебное пособие [Электронный ресурс]. / В. В. Корнякова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;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Сибирская государственная академия физической культуры, Кафедра анатомии и физиологии. - Омск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Издательство </w:t>
      </w:r>
      <w:proofErr w:type="spellStart"/>
      <w:r w:rsidRPr="00342C56">
        <w:rPr>
          <w:rFonts w:ascii="Times New Roman" w:eastAsia="Calibri" w:hAnsi="Times New Roman" w:cs="Times New Roman"/>
          <w:sz w:val="28"/>
          <w:szCs w:val="24"/>
        </w:rPr>
        <w:t>СибГУФК</w:t>
      </w:r>
      <w:proofErr w:type="spellEnd"/>
      <w:r w:rsidRPr="00342C56">
        <w:rPr>
          <w:rFonts w:ascii="Times New Roman" w:eastAsia="Calibri" w:hAnsi="Times New Roman" w:cs="Times New Roman"/>
          <w:sz w:val="28"/>
          <w:szCs w:val="24"/>
        </w:rPr>
        <w:t>, 2005. - 56 с.</w:t>
      </w:r>
      <w:proofErr w:type="gramStart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:</w:t>
      </w:r>
      <w:proofErr w:type="gramEnd"/>
      <w:r w:rsidRPr="00342C56">
        <w:rPr>
          <w:rFonts w:ascii="Times New Roman" w:eastAsia="Calibri" w:hAnsi="Times New Roman" w:cs="Times New Roman"/>
          <w:sz w:val="28"/>
          <w:szCs w:val="24"/>
        </w:rPr>
        <w:t xml:space="preserve"> ил. - </w:t>
      </w:r>
      <w:proofErr w:type="spellStart"/>
      <w:r w:rsidRPr="00342C56">
        <w:rPr>
          <w:rFonts w:ascii="Times New Roman" w:eastAsia="Calibri" w:hAnsi="Times New Roman" w:cs="Times New Roman"/>
          <w:sz w:val="28"/>
          <w:szCs w:val="24"/>
        </w:rPr>
        <w:t>Библиогр</w:t>
      </w:r>
      <w:proofErr w:type="spellEnd"/>
      <w:r w:rsidRPr="00342C56">
        <w:rPr>
          <w:rFonts w:ascii="Times New Roman" w:eastAsia="Calibri" w:hAnsi="Times New Roman" w:cs="Times New Roman"/>
          <w:sz w:val="28"/>
          <w:szCs w:val="24"/>
        </w:rPr>
        <w:t>. в кн. – Режим доступа:  </w:t>
      </w:r>
      <w:hyperlink r:id="rId9" w:history="1">
        <w:r w:rsidRPr="00342C56">
          <w:rPr>
            <w:rFonts w:ascii="Times New Roman" w:eastAsia="Calibri" w:hAnsi="Times New Roman" w:cs="Times New Roman"/>
            <w:color w:val="0000FF"/>
            <w:sz w:val="28"/>
            <w:szCs w:val="24"/>
            <w:u w:val="single"/>
          </w:rPr>
          <w:t>http://biblioclub.ru/index.php?page=book&amp;id=274603</w:t>
        </w:r>
      </w:hyperlink>
      <w:r w:rsidRPr="00342C56">
        <w:rPr>
          <w:rFonts w:ascii="Times New Roman" w:eastAsia="Calibri" w:hAnsi="Times New Roman" w:cs="Times New Roman"/>
          <w:sz w:val="28"/>
          <w:szCs w:val="24"/>
        </w:rPr>
        <w:t>. 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 xml:space="preserve">5.3 Периодические издания 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Генетика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Российская академия наук, </w:t>
      </w:r>
      <w:r w:rsidR="005445E0">
        <w:rPr>
          <w:rFonts w:ascii="Times New Roman" w:hAnsi="Times New Roman" w:cs="Times New Roman"/>
          <w:sz w:val="28"/>
          <w:szCs w:val="28"/>
        </w:rPr>
        <w:t>2019</w:t>
      </w:r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>- Здоровье населения и среда обитания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 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журнал. - Москва</w:t>
      </w:r>
      <w:proofErr w:type="gramStart"/>
      <w:r w:rsidRPr="00540D0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540D0A">
        <w:rPr>
          <w:rFonts w:ascii="Times New Roman" w:hAnsi="Times New Roman" w:cs="Times New Roman"/>
          <w:sz w:val="28"/>
          <w:szCs w:val="28"/>
        </w:rPr>
        <w:t xml:space="preserve"> ФБУЗ Федеральный центр гигиены и эпидемиологии, </w:t>
      </w:r>
      <w:r w:rsidR="005445E0">
        <w:rPr>
          <w:rFonts w:ascii="Times New Roman" w:hAnsi="Times New Roman" w:cs="Times New Roman"/>
          <w:sz w:val="28"/>
          <w:szCs w:val="28"/>
        </w:rPr>
        <w:t>2019</w:t>
      </w:r>
      <w:r w:rsidRPr="00540D0A">
        <w:rPr>
          <w:rFonts w:ascii="Times New Roman" w:hAnsi="Times New Roman" w:cs="Times New Roman"/>
          <w:sz w:val="28"/>
          <w:szCs w:val="28"/>
        </w:rPr>
        <w:t>.</w:t>
      </w:r>
    </w:p>
    <w:p w:rsidR="00540D0A" w:rsidRPr="00540D0A" w:rsidRDefault="00540D0A" w:rsidP="00540D0A">
      <w:pPr>
        <w:widowControl w:val="0"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b/>
          <w:sz w:val="28"/>
          <w:szCs w:val="28"/>
        </w:rPr>
        <w:t>5.4 Интернет-ресурсы</w:t>
      </w:r>
    </w:p>
    <w:p w:rsidR="00540D0A" w:rsidRPr="00540D0A" w:rsidRDefault="00540D0A" w:rsidP="00540D0A">
      <w:pPr>
        <w:keepNext/>
        <w:keepLines/>
        <w:suppressAutoHyphens/>
        <w:spacing w:after="0" w:line="360" w:lineRule="auto"/>
        <w:ind w:left="-567" w:right="-1" w:firstLine="567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40D0A">
        <w:rPr>
          <w:rFonts w:ascii="Times New Roman" w:hAnsi="Times New Roman" w:cs="Times New Roman"/>
          <w:sz w:val="28"/>
          <w:szCs w:val="28"/>
        </w:rPr>
        <w:t xml:space="preserve">- Биология человека. База знаний по биологии человека. – Режим доступа: </w:t>
      </w:r>
      <w:hyperlink r:id="rId10" w:history="1">
        <w:r w:rsidRPr="00540D0A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http://obi.img.ras.ru/</w:t>
        </w:r>
      </w:hyperlink>
      <w:r w:rsidRPr="00540D0A">
        <w:rPr>
          <w:rFonts w:ascii="Times New Roman" w:hAnsi="Times New Roman" w:cs="Times New Roman"/>
          <w:sz w:val="28"/>
          <w:szCs w:val="28"/>
        </w:rPr>
        <w:t>;</w:t>
      </w:r>
    </w:p>
    <w:p w:rsidR="00540D0A" w:rsidRPr="00540D0A" w:rsidRDefault="00540D0A" w:rsidP="00540D0A">
      <w:pPr>
        <w:pStyle w:val="ReportMain"/>
        <w:keepNext/>
        <w:suppressAutoHyphens/>
        <w:spacing w:line="360" w:lineRule="auto"/>
        <w:ind w:left="-567" w:right="-1" w:firstLine="567"/>
        <w:jc w:val="both"/>
        <w:outlineLvl w:val="0"/>
        <w:rPr>
          <w:sz w:val="28"/>
          <w:szCs w:val="28"/>
        </w:rPr>
      </w:pPr>
      <w:r w:rsidRPr="00540D0A">
        <w:rPr>
          <w:sz w:val="28"/>
          <w:szCs w:val="28"/>
        </w:rPr>
        <w:t xml:space="preserve">- Федеральный портал по </w:t>
      </w:r>
      <w:proofErr w:type="gramStart"/>
      <w:r w:rsidRPr="00540D0A">
        <w:rPr>
          <w:sz w:val="28"/>
          <w:szCs w:val="28"/>
        </w:rPr>
        <w:t>Естественно-научный</w:t>
      </w:r>
      <w:proofErr w:type="gramEnd"/>
      <w:r w:rsidRPr="00540D0A">
        <w:rPr>
          <w:sz w:val="28"/>
          <w:szCs w:val="28"/>
        </w:rPr>
        <w:t xml:space="preserve"> образовательный портал (физика, химия, биология, математика). – Режим доступа: </w:t>
      </w:r>
      <w:hyperlink r:id="rId11" w:history="1">
        <w:r w:rsidRPr="00540D0A">
          <w:rPr>
            <w:rStyle w:val="ac"/>
            <w:sz w:val="28"/>
            <w:szCs w:val="28"/>
          </w:rPr>
          <w:t>http://www.en.edu.ru/</w:t>
        </w:r>
      </w:hyperlink>
      <w:r w:rsidRPr="00540D0A">
        <w:rPr>
          <w:rFonts w:eastAsia="Times New Roman"/>
          <w:sz w:val="28"/>
          <w:szCs w:val="28"/>
          <w:lang w:eastAsia="ru-RU"/>
        </w:rPr>
        <w:t>.</w:t>
      </w:r>
    </w:p>
    <w:p w:rsidR="000B1CE8" w:rsidRDefault="000B1CE8" w:rsidP="00A17897"/>
    <w:sectPr w:rsidR="000B1CE8" w:rsidSect="00882AF4">
      <w:footerReference w:type="default" r:id="rId12"/>
      <w:pgSz w:w="11906" w:h="16838"/>
      <w:pgMar w:top="1134" w:right="850" w:bottom="1134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20CA" w:rsidRDefault="003220CA" w:rsidP="00FF0076">
      <w:pPr>
        <w:spacing w:after="0" w:line="240" w:lineRule="auto"/>
      </w:pPr>
      <w:r>
        <w:separator/>
      </w:r>
    </w:p>
  </w:endnote>
  <w:endnote w:type="continuationSeparator" w:id="0">
    <w:p w:rsidR="003220CA" w:rsidRDefault="003220CA" w:rsidP="00FF0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№Е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17118"/>
      <w:docPartObj>
        <w:docPartGallery w:val="Page Numbers (Bottom of Page)"/>
        <w:docPartUnique/>
      </w:docPartObj>
    </w:sdtPr>
    <w:sdtEndPr/>
    <w:sdtContent>
      <w:p w:rsidR="00FF0076" w:rsidRDefault="00FD1A01">
        <w:pPr>
          <w:pStyle w:val="a4"/>
          <w:jc w:val="center"/>
        </w:pPr>
        <w:r w:rsidRPr="00212FA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FF0076" w:rsidRPr="00212FA0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877157">
          <w:rPr>
            <w:rFonts w:ascii="Times New Roman" w:hAnsi="Times New Roman" w:cs="Times New Roman"/>
            <w:noProof/>
            <w:sz w:val="28"/>
            <w:szCs w:val="28"/>
          </w:rPr>
          <w:t>18</w:t>
        </w:r>
        <w:r w:rsidRPr="00212FA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FF0076" w:rsidRDefault="00FF007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20CA" w:rsidRDefault="003220CA" w:rsidP="00FF0076">
      <w:pPr>
        <w:spacing w:after="0" w:line="240" w:lineRule="auto"/>
      </w:pPr>
      <w:r>
        <w:separator/>
      </w:r>
    </w:p>
  </w:footnote>
  <w:footnote w:type="continuationSeparator" w:id="0">
    <w:p w:rsidR="003220CA" w:rsidRDefault="003220CA" w:rsidP="00FF00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74F69C1A"/>
    <w:lvl w:ilvl="0">
      <w:start w:val="1"/>
      <w:numFmt w:val="decimal"/>
      <w:lvlText w:val="%1"/>
      <w:lvlJc w:val="left"/>
      <w:pPr>
        <w:ind w:left="1080" w:hanging="360"/>
      </w:pPr>
      <w:rPr>
        <w:rFonts w:ascii="Times New Roman" w:eastAsiaTheme="minorHAnsi" w:hAnsi="Times New Roman" w:cs="Times New Roman"/>
        <w:b w:val="0"/>
        <w:bCs w:val="0"/>
        <w:i w:val="0"/>
        <w:iCs w:val="0"/>
        <w:spacing w:val="-2"/>
        <w:sz w:val="28"/>
        <w:szCs w:val="28"/>
      </w:rPr>
    </w:lvl>
  </w:abstractNum>
  <w:abstractNum w:abstractNumId="1">
    <w:nsid w:val="04E43F3A"/>
    <w:multiLevelType w:val="hybridMultilevel"/>
    <w:tmpl w:val="0158CE1C"/>
    <w:lvl w:ilvl="0" w:tplc="BD92434E">
      <w:start w:val="1"/>
      <w:numFmt w:val="decimal"/>
      <w:lvlText w:val="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5095E26"/>
    <w:multiLevelType w:val="hybridMultilevel"/>
    <w:tmpl w:val="5092898A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9215DC"/>
    <w:multiLevelType w:val="singleLevel"/>
    <w:tmpl w:val="A3CEC2B2"/>
    <w:lvl w:ilvl="0">
      <w:start w:val="1"/>
      <w:numFmt w:val="decimal"/>
      <w:lvlText w:val="%1)"/>
      <w:lvlJc w:val="left"/>
      <w:pPr>
        <w:tabs>
          <w:tab w:val="num" w:pos="615"/>
        </w:tabs>
        <w:ind w:left="615" w:hanging="615"/>
      </w:pPr>
      <w:rPr>
        <w:rFonts w:hint="default"/>
      </w:rPr>
    </w:lvl>
  </w:abstractNum>
  <w:abstractNum w:abstractNumId="4">
    <w:nsid w:val="1E8452B2"/>
    <w:multiLevelType w:val="multilevel"/>
    <w:tmpl w:val="5B2617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4A2AD3"/>
    <w:multiLevelType w:val="singleLevel"/>
    <w:tmpl w:val="5706FD8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6">
    <w:nsid w:val="22996FB2"/>
    <w:multiLevelType w:val="hybridMultilevel"/>
    <w:tmpl w:val="8474BACA"/>
    <w:lvl w:ilvl="0" w:tplc="1A8A6B4C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7CA28C5"/>
    <w:multiLevelType w:val="hybridMultilevel"/>
    <w:tmpl w:val="9E02384C"/>
    <w:lvl w:ilvl="0" w:tplc="EBDCF4B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2AA001AB"/>
    <w:multiLevelType w:val="hybridMultilevel"/>
    <w:tmpl w:val="5006845A"/>
    <w:lvl w:ilvl="0" w:tplc="C632E964">
      <w:start w:val="1"/>
      <w:numFmt w:val="bullet"/>
      <w:lvlText w:val="-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AB92811"/>
    <w:multiLevelType w:val="hybridMultilevel"/>
    <w:tmpl w:val="9D24D546"/>
    <w:lvl w:ilvl="0" w:tplc="3668AE94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B565E0"/>
    <w:multiLevelType w:val="hybridMultilevel"/>
    <w:tmpl w:val="903AAC2A"/>
    <w:lvl w:ilvl="0" w:tplc="CF3839A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840721"/>
    <w:multiLevelType w:val="hybridMultilevel"/>
    <w:tmpl w:val="9F9812BC"/>
    <w:lvl w:ilvl="0" w:tplc="FDAC419E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6AE47F42"/>
    <w:multiLevelType w:val="hybridMultilevel"/>
    <w:tmpl w:val="F0B4E278"/>
    <w:lvl w:ilvl="0" w:tplc="B8A03FEA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3">
    <w:nsid w:val="6D14595A"/>
    <w:multiLevelType w:val="multilevel"/>
    <w:tmpl w:val="62408B9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05E0B1E"/>
    <w:multiLevelType w:val="hybridMultilevel"/>
    <w:tmpl w:val="3D2663AE"/>
    <w:lvl w:ilvl="0" w:tplc="EFB6ADE6">
      <w:start w:val="1"/>
      <w:numFmt w:val="bullet"/>
      <w:lvlText w:val=""/>
      <w:lvlJc w:val="left"/>
      <w:pPr>
        <w:ind w:left="12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cs="Wingdings" w:hint="default"/>
      </w:rPr>
    </w:lvl>
  </w:abstractNum>
  <w:abstractNum w:abstractNumId="15">
    <w:nsid w:val="744B3B07"/>
    <w:multiLevelType w:val="hybridMultilevel"/>
    <w:tmpl w:val="246A83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61729CD"/>
    <w:multiLevelType w:val="hybridMultilevel"/>
    <w:tmpl w:val="93325F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B553E74"/>
    <w:multiLevelType w:val="hybridMultilevel"/>
    <w:tmpl w:val="364420B8"/>
    <w:lvl w:ilvl="0" w:tplc="59F22A2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0"/>
  </w:num>
  <w:num w:numId="3">
    <w:abstractNumId w:val="4"/>
  </w:num>
  <w:num w:numId="4">
    <w:abstractNumId w:val="13"/>
  </w:num>
  <w:num w:numId="5">
    <w:abstractNumId w:val="6"/>
  </w:num>
  <w:num w:numId="6">
    <w:abstractNumId w:val="11"/>
  </w:num>
  <w:num w:numId="7">
    <w:abstractNumId w:val="1"/>
  </w:num>
  <w:num w:numId="8">
    <w:abstractNumId w:val="5"/>
  </w:num>
  <w:num w:numId="9">
    <w:abstractNumId w:val="8"/>
  </w:num>
  <w:num w:numId="10">
    <w:abstractNumId w:val="17"/>
  </w:num>
  <w:num w:numId="11">
    <w:abstractNumId w:val="2"/>
  </w:num>
  <w:num w:numId="12">
    <w:abstractNumId w:val="9"/>
  </w:num>
  <w:num w:numId="13">
    <w:abstractNumId w:val="1"/>
  </w:num>
  <w:num w:numId="14">
    <w:abstractNumId w:val="3"/>
  </w:num>
  <w:num w:numId="1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14"/>
  </w:num>
  <w:num w:numId="18">
    <w:abstractNumId w:val="12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D03"/>
    <w:rsid w:val="000313A6"/>
    <w:rsid w:val="00037786"/>
    <w:rsid w:val="000B1CE8"/>
    <w:rsid w:val="001061E4"/>
    <w:rsid w:val="001065E7"/>
    <w:rsid w:val="00137FAA"/>
    <w:rsid w:val="00142A91"/>
    <w:rsid w:val="0014634D"/>
    <w:rsid w:val="001956A5"/>
    <w:rsid w:val="001A4606"/>
    <w:rsid w:val="001B7D6D"/>
    <w:rsid w:val="001D7187"/>
    <w:rsid w:val="001E0A2A"/>
    <w:rsid w:val="001E1C40"/>
    <w:rsid w:val="00212FA0"/>
    <w:rsid w:val="00227CD4"/>
    <w:rsid w:val="002A3BE7"/>
    <w:rsid w:val="002B7629"/>
    <w:rsid w:val="002D6C9C"/>
    <w:rsid w:val="002E7D03"/>
    <w:rsid w:val="003016E3"/>
    <w:rsid w:val="00307339"/>
    <w:rsid w:val="003220CA"/>
    <w:rsid w:val="00342C56"/>
    <w:rsid w:val="00355893"/>
    <w:rsid w:val="00367416"/>
    <w:rsid w:val="003A1C23"/>
    <w:rsid w:val="003E5AA1"/>
    <w:rsid w:val="003F234E"/>
    <w:rsid w:val="004355DC"/>
    <w:rsid w:val="00440111"/>
    <w:rsid w:val="00474DF5"/>
    <w:rsid w:val="004F2374"/>
    <w:rsid w:val="00540D0A"/>
    <w:rsid w:val="005417C3"/>
    <w:rsid w:val="005445E0"/>
    <w:rsid w:val="005447C8"/>
    <w:rsid w:val="00550B07"/>
    <w:rsid w:val="00573875"/>
    <w:rsid w:val="00581DD5"/>
    <w:rsid w:val="005C1770"/>
    <w:rsid w:val="005D435D"/>
    <w:rsid w:val="005F1556"/>
    <w:rsid w:val="00604D48"/>
    <w:rsid w:val="00611364"/>
    <w:rsid w:val="00650BE3"/>
    <w:rsid w:val="006A5588"/>
    <w:rsid w:val="00733C5E"/>
    <w:rsid w:val="007716C5"/>
    <w:rsid w:val="007E711B"/>
    <w:rsid w:val="00852A2E"/>
    <w:rsid w:val="008533FE"/>
    <w:rsid w:val="00877157"/>
    <w:rsid w:val="00882AF4"/>
    <w:rsid w:val="00885968"/>
    <w:rsid w:val="008C1505"/>
    <w:rsid w:val="008D09C5"/>
    <w:rsid w:val="008D4D99"/>
    <w:rsid w:val="008E4AC3"/>
    <w:rsid w:val="009062EF"/>
    <w:rsid w:val="00916BDD"/>
    <w:rsid w:val="00921ED2"/>
    <w:rsid w:val="0096479F"/>
    <w:rsid w:val="009838CD"/>
    <w:rsid w:val="00983951"/>
    <w:rsid w:val="00A13035"/>
    <w:rsid w:val="00A1522D"/>
    <w:rsid w:val="00A16AC9"/>
    <w:rsid w:val="00A17897"/>
    <w:rsid w:val="00A21CD1"/>
    <w:rsid w:val="00A56B18"/>
    <w:rsid w:val="00A923ED"/>
    <w:rsid w:val="00AB286C"/>
    <w:rsid w:val="00AC0588"/>
    <w:rsid w:val="00AF6F86"/>
    <w:rsid w:val="00B14114"/>
    <w:rsid w:val="00B14123"/>
    <w:rsid w:val="00B67BE1"/>
    <w:rsid w:val="00B775E4"/>
    <w:rsid w:val="00B81E60"/>
    <w:rsid w:val="00C14859"/>
    <w:rsid w:val="00C86B1D"/>
    <w:rsid w:val="00D00AB0"/>
    <w:rsid w:val="00D25B75"/>
    <w:rsid w:val="00D63633"/>
    <w:rsid w:val="00D943BB"/>
    <w:rsid w:val="00E272D8"/>
    <w:rsid w:val="00E64344"/>
    <w:rsid w:val="00E84B89"/>
    <w:rsid w:val="00E91A65"/>
    <w:rsid w:val="00EA4B28"/>
    <w:rsid w:val="00EC49B3"/>
    <w:rsid w:val="00EC6DE4"/>
    <w:rsid w:val="00F05A2E"/>
    <w:rsid w:val="00F528CD"/>
    <w:rsid w:val="00F668F9"/>
    <w:rsid w:val="00FB6981"/>
    <w:rsid w:val="00FC42E0"/>
    <w:rsid w:val="00FD1A01"/>
    <w:rsid w:val="00FE38AC"/>
    <w:rsid w:val="00FF00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5"/>
  </w:style>
  <w:style w:type="paragraph" w:styleId="1">
    <w:name w:val="heading 1"/>
    <w:basedOn w:val="a"/>
    <w:next w:val="a"/>
    <w:link w:val="10"/>
    <w:uiPriority w:val="9"/>
    <w:qFormat/>
    <w:rsid w:val="00650BE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6A5588"/>
    <w:pPr>
      <w:keepNext/>
      <w:autoSpaceDE w:val="0"/>
      <w:autoSpaceDN w:val="0"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portMain">
    <w:name w:val="Report_Main"/>
    <w:basedOn w:val="a"/>
    <w:link w:val="ReportMain0"/>
    <w:rsid w:val="00733C5E"/>
    <w:pPr>
      <w:spacing w:after="0" w:line="240" w:lineRule="auto"/>
    </w:pPr>
    <w:rPr>
      <w:rFonts w:ascii="Times New Roman" w:hAnsi="Times New Roman" w:cs="Times New Roman"/>
      <w:sz w:val="24"/>
    </w:rPr>
  </w:style>
  <w:style w:type="character" w:customStyle="1" w:styleId="ReportMain0">
    <w:name w:val="Report_Main Знак"/>
    <w:basedOn w:val="a0"/>
    <w:link w:val="ReportMain"/>
    <w:rsid w:val="00733C5E"/>
    <w:rPr>
      <w:rFonts w:ascii="Times New Roman" w:hAnsi="Times New Roman" w:cs="Times New Roman"/>
      <w:sz w:val="24"/>
    </w:rPr>
  </w:style>
  <w:style w:type="paragraph" w:customStyle="1" w:styleId="Default">
    <w:name w:val="Default"/>
    <w:rsid w:val="009838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F668F9"/>
    <w:pPr>
      <w:ind w:left="720"/>
      <w:contextualSpacing/>
    </w:pPr>
  </w:style>
  <w:style w:type="paragraph" w:customStyle="1" w:styleId="ReportHead">
    <w:name w:val="Report_Head"/>
    <w:basedOn w:val="a"/>
    <w:link w:val="ReportHead0"/>
    <w:rsid w:val="008D4D99"/>
    <w:pPr>
      <w:spacing w:after="0" w:line="240" w:lineRule="auto"/>
      <w:jc w:val="center"/>
    </w:pPr>
    <w:rPr>
      <w:rFonts w:ascii="Times New Roman" w:hAnsi="Times New Roman" w:cs="Times New Roman"/>
      <w:sz w:val="28"/>
    </w:rPr>
  </w:style>
  <w:style w:type="character" w:customStyle="1" w:styleId="ReportHead0">
    <w:name w:val="Report_Head Знак"/>
    <w:basedOn w:val="a0"/>
    <w:link w:val="ReportHead"/>
    <w:rsid w:val="008D4D99"/>
    <w:rPr>
      <w:rFonts w:ascii="Times New Roman" w:hAnsi="Times New Roman" w:cs="Times New Roman"/>
      <w:sz w:val="28"/>
    </w:rPr>
  </w:style>
  <w:style w:type="paragraph" w:styleId="a4">
    <w:name w:val="footer"/>
    <w:basedOn w:val="a"/>
    <w:link w:val="a5"/>
    <w:uiPriority w:val="99"/>
    <w:unhideWhenUsed/>
    <w:rsid w:val="008D4D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8D4D99"/>
  </w:style>
  <w:style w:type="paragraph" w:styleId="a6">
    <w:name w:val="header"/>
    <w:basedOn w:val="a"/>
    <w:link w:val="a7"/>
    <w:uiPriority w:val="99"/>
    <w:unhideWhenUsed/>
    <w:rsid w:val="00FF00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F0076"/>
  </w:style>
  <w:style w:type="character" w:customStyle="1" w:styleId="apple-converted-space">
    <w:name w:val="apple-converted-space"/>
    <w:basedOn w:val="a0"/>
    <w:rsid w:val="00882AF4"/>
  </w:style>
  <w:style w:type="paragraph" w:styleId="a8">
    <w:name w:val="Body Text Indent"/>
    <w:basedOn w:val="a"/>
    <w:link w:val="a9"/>
    <w:rsid w:val="00882AF4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882AF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A5588"/>
    <w:rPr>
      <w:rFonts w:ascii="Calibri" w:eastAsia="Times New Roman" w:hAnsi="Calibri" w:cs="Times New Roman"/>
      <w:b/>
      <w:bCs/>
      <w:sz w:val="28"/>
      <w:szCs w:val="28"/>
    </w:rPr>
  </w:style>
  <w:style w:type="table" w:styleId="aa">
    <w:name w:val="Table Grid"/>
    <w:basedOn w:val="a1"/>
    <w:uiPriority w:val="59"/>
    <w:rsid w:val="003016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50B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b">
    <w:name w:val="TOC Heading"/>
    <w:basedOn w:val="1"/>
    <w:next w:val="a"/>
    <w:uiPriority w:val="39"/>
    <w:semiHidden/>
    <w:unhideWhenUsed/>
    <w:qFormat/>
    <w:rsid w:val="00650BE3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650BE3"/>
    <w:pPr>
      <w:spacing w:after="100"/>
    </w:pPr>
  </w:style>
  <w:style w:type="character" w:styleId="ac">
    <w:name w:val="Hyperlink"/>
    <w:basedOn w:val="a0"/>
    <w:uiPriority w:val="99"/>
    <w:unhideWhenUsed/>
    <w:rsid w:val="00650BE3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65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650BE3"/>
    <w:rPr>
      <w:rFonts w:ascii="Tahoma" w:hAnsi="Tahoma" w:cs="Tahoma"/>
      <w:sz w:val="16"/>
      <w:szCs w:val="16"/>
    </w:rPr>
  </w:style>
  <w:style w:type="paragraph" w:styleId="2">
    <w:name w:val="toc 2"/>
    <w:basedOn w:val="a"/>
    <w:next w:val="a"/>
    <w:autoRedefine/>
    <w:uiPriority w:val="39"/>
    <w:unhideWhenUsed/>
    <w:rsid w:val="00440111"/>
    <w:pPr>
      <w:spacing w:after="100"/>
      <w:ind w:left="220"/>
    </w:pPr>
  </w:style>
  <w:style w:type="paragraph" w:customStyle="1" w:styleId="12">
    <w:name w:val="Абзац списка1"/>
    <w:basedOn w:val="a"/>
    <w:uiPriority w:val="99"/>
    <w:qFormat/>
    <w:rsid w:val="00367416"/>
    <w:pPr>
      <w:ind w:left="720"/>
    </w:pPr>
    <w:rPr>
      <w:rFonts w:ascii="Calibri" w:eastAsia="Calibri" w:hAnsi="Calibri" w:cs="Calibri"/>
    </w:rPr>
  </w:style>
  <w:style w:type="paragraph" w:customStyle="1" w:styleId="21">
    <w:name w:val="Основной текст с отступом 21"/>
    <w:basedOn w:val="a"/>
    <w:rsid w:val="00540D0A"/>
    <w:pPr>
      <w:widowControl w:val="0"/>
      <w:suppressAutoHyphens/>
      <w:spacing w:after="0" w:line="240" w:lineRule="auto"/>
      <w:ind w:left="40" w:hanging="60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31">
    <w:name w:val="Основной текст с отступом 31"/>
    <w:basedOn w:val="a"/>
    <w:rsid w:val="00540D0A"/>
    <w:pPr>
      <w:widowControl w:val="0"/>
      <w:suppressAutoHyphens/>
      <w:spacing w:after="0" w:line="240" w:lineRule="auto"/>
      <w:ind w:left="320" w:hanging="340"/>
    </w:pPr>
    <w:rPr>
      <w:rFonts w:ascii="Times New Roman" w:eastAsia="Times New Roman" w:hAnsi="Times New Roman" w:cs="Times New Roman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3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66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0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6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84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9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2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3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7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9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58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94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99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4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.edu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obi.img.ras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biblioclub.ru/index.php?page=book&amp;id=2746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6318E4-21EC-4785-8075-34955C25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22</Pages>
  <Words>4962</Words>
  <Characters>28287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Био</dc:creator>
  <cp:lastModifiedBy>био</cp:lastModifiedBy>
  <cp:revision>2</cp:revision>
  <cp:lastPrinted>2020-02-12T05:33:00Z</cp:lastPrinted>
  <dcterms:created xsi:type="dcterms:W3CDTF">2020-02-26T04:37:00Z</dcterms:created>
  <dcterms:modified xsi:type="dcterms:W3CDTF">2020-02-26T04:37:00Z</dcterms:modified>
</cp:coreProperties>
</file>