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545E6">
        <w:rPr>
          <w:i/>
          <w:sz w:val="24"/>
        </w:rPr>
        <w:t>Б</w:t>
      </w:r>
      <w:proofErr w:type="gramStart"/>
      <w:r w:rsidR="00F545E6">
        <w:rPr>
          <w:i/>
          <w:sz w:val="24"/>
        </w:rPr>
        <w:t>1</w:t>
      </w:r>
      <w:proofErr w:type="gramEnd"/>
      <w:r w:rsidR="00F545E6">
        <w:rPr>
          <w:i/>
          <w:sz w:val="24"/>
        </w:rPr>
        <w:t>.Д.Б.11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7D5A2F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7D5A2F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</w:t>
      </w:r>
      <w:r w:rsidR="00A620A6">
        <w:rPr>
          <w:sz w:val="24"/>
        </w:rPr>
        <w:t>20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7D5A2F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</w:t>
      </w:r>
      <w:r w:rsidR="007D5A2F">
        <w:rPr>
          <w:sz w:val="28"/>
          <w:szCs w:val="28"/>
        </w:rPr>
        <w:t>–</w:t>
      </w:r>
      <w:r w:rsidR="008D4D99" w:rsidRPr="008D4D99">
        <w:rPr>
          <w:sz w:val="28"/>
          <w:szCs w:val="28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7D5A2F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</w:t>
      </w:r>
      <w:r w:rsidR="00A620A6">
        <w:rPr>
          <w:sz w:val="28"/>
          <w:szCs w:val="20"/>
        </w:rPr>
        <w:t>20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</w:t>
      </w:r>
      <w:r w:rsidR="00A620A6">
        <w:rPr>
          <w:rFonts w:ascii="Times New Roman" w:hAnsi="Times New Roman" w:cs="Times New Roman"/>
          <w:sz w:val="28"/>
          <w:szCs w:val="28"/>
        </w:rPr>
        <w:t>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proofErr w:type="gramStart"/>
      <w:r w:rsidR="00440111" w:rsidRPr="00440111">
        <w:rPr>
          <w:rFonts w:ascii="Times New Roman" w:hAnsi="Times New Roman"/>
          <w:sz w:val="28"/>
          <w:szCs w:val="28"/>
        </w:rPr>
        <w:t>: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7D5A2F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37235E">
        <w:rPr>
          <w:rFonts w:cstheme="minorBidi"/>
          <w:sz w:val="28"/>
          <w:szCs w:val="28"/>
        </w:rPr>
        <w:t>Информатика</w:t>
      </w:r>
      <w:r w:rsidR="00A27A3B">
        <w:rPr>
          <w:rFonts w:cstheme="minorBidi"/>
          <w:sz w:val="28"/>
          <w:szCs w:val="28"/>
        </w:rPr>
        <w:t>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F545E6" w:rsidRPr="00F545E6">
        <w:rPr>
          <w:rFonts w:ascii="Times New Roman" w:hAnsi="Times New Roman" w:cs="Times New Roman"/>
          <w:sz w:val="28"/>
        </w:rPr>
        <w:t>Б</w:t>
      </w:r>
      <w:proofErr w:type="gramEnd"/>
      <w:r w:rsidR="00F545E6" w:rsidRPr="00F545E6">
        <w:rPr>
          <w:rFonts w:ascii="Times New Roman" w:hAnsi="Times New Roman" w:cs="Times New Roman"/>
          <w:sz w:val="28"/>
        </w:rPr>
        <w:t>1.Д.Б.11 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F545E6" w:rsidRDefault="00A27A3B" w:rsidP="00F545E6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  <w:szCs w:val="28"/>
        </w:rPr>
      </w:pPr>
      <w:r w:rsidRPr="00F545E6">
        <w:rPr>
          <w:sz w:val="28"/>
          <w:szCs w:val="28"/>
        </w:rPr>
        <w:t>Цель освоения дисциплины:</w:t>
      </w:r>
    </w:p>
    <w:p w:rsidR="00F545E6" w:rsidRPr="00F545E6" w:rsidRDefault="00F545E6" w:rsidP="00F545E6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F545E6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F545E6" w:rsidRPr="00F545E6" w:rsidRDefault="00F545E6" w:rsidP="00F545E6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F545E6">
        <w:rPr>
          <w:b/>
          <w:sz w:val="28"/>
          <w:szCs w:val="28"/>
        </w:rPr>
        <w:t xml:space="preserve">Задачи: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F545E6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 xml:space="preserve"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деятельности, а так же формирование культуры безопасного и ответственного поведения, обеспечения  безопасных и комфортных условий труда на рабочем месте, в т.ч. с помощью средств гигиены; </w:t>
      </w:r>
    </w:p>
    <w:p w:rsidR="00F545E6" w:rsidRPr="00F545E6" w:rsidRDefault="00F545E6" w:rsidP="00F545E6">
      <w:pPr>
        <w:numPr>
          <w:ilvl w:val="0"/>
          <w:numId w:val="20"/>
        </w:numPr>
        <w:tabs>
          <w:tab w:val="clear" w:pos="1400"/>
          <w:tab w:val="left" w:pos="113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545E6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анализаторов, в процессе взаимодействия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818"/>
      </w:tblGrid>
      <w:tr w:rsidR="00F545E6" w:rsidRPr="002E1DD9" w:rsidTr="00F545E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Вид работы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 xml:space="preserve"> Трудоемкость,</w:t>
            </w:r>
          </w:p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академических часов</w:t>
            </w:r>
          </w:p>
        </w:tc>
      </w:tr>
      <w:tr w:rsidR="00F545E6" w:rsidRPr="002E1DD9" w:rsidTr="00F545E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1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всего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108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8,5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4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</w:pPr>
            <w:r w:rsidRPr="00D56892">
              <w:lastRenderedPageBreak/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</w:pPr>
            <w:r w:rsidRPr="00D56892">
              <w:t>0,5</w:t>
            </w:r>
          </w:p>
        </w:tc>
      </w:tr>
      <w:tr w:rsidR="00F545E6" w:rsidRPr="002E1DD9" w:rsidTr="00F545E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99,5</w:t>
            </w:r>
          </w:p>
        </w:tc>
      </w:tr>
      <w:tr w:rsidR="00F545E6" w:rsidRPr="002E1DD9" w:rsidTr="00F545E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выполнение контрольной работы (</w:t>
            </w:r>
            <w:proofErr w:type="spellStart"/>
            <w:r w:rsidRPr="00D56892">
              <w:rPr>
                <w:i/>
              </w:rPr>
              <w:t>КонтрР</w:t>
            </w:r>
            <w:proofErr w:type="spellEnd"/>
            <w:r w:rsidRPr="00D56892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  <w:r w:rsidRPr="00D56892">
              <w:rPr>
                <w:i/>
              </w:rPr>
              <w:t>+</w:t>
            </w:r>
          </w:p>
        </w:tc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F545E6" w:rsidRPr="00D56892" w:rsidRDefault="00F545E6" w:rsidP="001062B1">
            <w:pPr>
              <w:pStyle w:val="ReportMain"/>
              <w:suppressAutoHyphens/>
              <w:rPr>
                <w:i/>
              </w:rPr>
            </w:pPr>
            <w:r w:rsidRPr="00D56892"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545E6" w:rsidRPr="002E1DD9" w:rsidTr="00F545E6">
        <w:tc>
          <w:tcPr>
            <w:tcW w:w="759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rPr>
                <w:b/>
              </w:rPr>
            </w:pPr>
            <w:r w:rsidRPr="00D56892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  <w:r w:rsidRPr="00D56892">
              <w:rPr>
                <w:b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F545E6" w:rsidRPr="00D56892" w:rsidRDefault="00F545E6" w:rsidP="001062B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7D5A2F">
        <w:rPr>
          <w:sz w:val="28"/>
          <w:szCs w:val="28"/>
        </w:rPr>
        <w:t xml:space="preserve"> </w:t>
      </w:r>
      <w:proofErr w:type="gramStart"/>
      <w:r w:rsidRPr="00A17897">
        <w:rPr>
          <w:sz w:val="28"/>
          <w:szCs w:val="28"/>
        </w:rPr>
        <w:t>Ц</w:t>
      </w:r>
      <w:proofErr w:type="gramEnd"/>
      <w:r w:rsidRPr="00A17897">
        <w:rPr>
          <w:sz w:val="28"/>
          <w:szCs w:val="28"/>
        </w:rPr>
        <w:t>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 xml:space="preserve">темы.В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осуществляется на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A620A6" w:rsidRPr="000D6A21" w:rsidRDefault="00A620A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lastRenderedPageBreak/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lastRenderedPageBreak/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F56DBF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A2F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A5CBE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7235E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D5A2F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991828"/>
    <w:rsid w:val="00A0362B"/>
    <w:rsid w:val="00A13035"/>
    <w:rsid w:val="00A16AC9"/>
    <w:rsid w:val="00A17897"/>
    <w:rsid w:val="00A21CD1"/>
    <w:rsid w:val="00A27A3B"/>
    <w:rsid w:val="00A56B18"/>
    <w:rsid w:val="00A620A6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97F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86057"/>
    <w:rsid w:val="00E91A65"/>
    <w:rsid w:val="00EA1107"/>
    <w:rsid w:val="00EC49B3"/>
    <w:rsid w:val="00EC6DE4"/>
    <w:rsid w:val="00F0261A"/>
    <w:rsid w:val="00F05A2E"/>
    <w:rsid w:val="00F528CD"/>
    <w:rsid w:val="00F545E6"/>
    <w:rsid w:val="00F54679"/>
    <w:rsid w:val="00F56DBF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9484-C947-4199-85E6-0DD952BB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35</cp:revision>
  <dcterms:created xsi:type="dcterms:W3CDTF">2017-12-04T08:54:00Z</dcterms:created>
  <dcterms:modified xsi:type="dcterms:W3CDTF">2020-01-06T13:30:00Z</dcterms:modified>
</cp:coreProperties>
</file>