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bookmarkStart w:id="0" w:name="_GoBack"/>
      <w:bookmarkEnd w:id="0"/>
      <w:r w:rsidRPr="001E6C39">
        <w:rPr>
          <w:rFonts w:ascii="Times New Roman" w:eastAsia="Times New Roman" w:hAnsi="Times New Roman" w:cs="Times New Roman"/>
          <w:sz w:val="28"/>
          <w:szCs w:val="28"/>
        </w:rPr>
        <w:t>МИНИСТЕРСТВО ОБРАЗОВАНИЯ И НАУКИ 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Бузулукский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биоэкологии и техносферной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736097" w:rsidRPr="00736097">
        <w:rPr>
          <w:rFonts w:ascii="Times New Roman" w:eastAsia="Times New Roman" w:hAnsi="Times New Roman" w:cs="Times New Roman"/>
          <w:sz w:val="28"/>
          <w:szCs w:val="28"/>
        </w:rPr>
        <w:t>Б.4.1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Биоэко</w:t>
      </w:r>
      <w:r w:rsidR="004239FD">
        <w:rPr>
          <w:rFonts w:ascii="Times New Roman" w:eastAsia="Times New Roman" w:hAnsi="Times New Roman" w:cs="Times New Roman"/>
          <w:i/>
          <w:sz w:val="28"/>
          <w:szCs w:val="28"/>
          <w:u w:val="single"/>
        </w:rPr>
        <w:t>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 xml:space="preserve">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Бузулук, </w:t>
      </w:r>
      <w:r w:rsidR="004562E7">
        <w:rPr>
          <w:rFonts w:ascii="Times New Roman" w:eastAsia="Times New Roman" w:hAnsi="Times New Roman" w:cs="Times New Roman"/>
          <w:sz w:val="28"/>
          <w:szCs w:val="28"/>
        </w:rPr>
        <w:t>2018</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872944">
      <w:pPr>
        <w:spacing w:after="0" w:line="36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36097">
        <w:rPr>
          <w:rFonts w:ascii="Times New Roman" w:eastAsia="Times New Roman" w:hAnsi="Times New Roman" w:cs="Times New Roman"/>
          <w:sz w:val="28"/>
          <w:szCs w:val="28"/>
        </w:rPr>
        <w:t>Б.4.1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562E7">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C5AA8" w:rsidRPr="00872944" w:rsidTr="00CC5AA8">
        <w:trPr>
          <w:tblHeader/>
        </w:trPr>
        <w:tc>
          <w:tcPr>
            <w:tcW w:w="3595"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872944" w:rsidTr="00CC5AA8">
        <w:trPr>
          <w:trHeight w:val="4140"/>
        </w:trPr>
        <w:tc>
          <w:tcPr>
            <w:tcW w:w="3595" w:type="dxa"/>
            <w:vMerge w:val="restart"/>
            <w:shd w:val="clear" w:color="auto" w:fill="auto"/>
          </w:tcPr>
          <w:p w:rsidR="00CC5AA8" w:rsidRPr="00294FC3" w:rsidRDefault="00CC5AA8" w:rsidP="004D1CBA">
            <w:pPr>
              <w:pStyle w:val="ReportMain"/>
              <w:suppressAutoHyphens/>
            </w:pPr>
            <w:r>
              <w:t>ОПК-2 способность</w:t>
            </w:r>
            <w:r w:rsidRPr="00294FC3">
              <w:t xml:space="preserve"> использовать экологическую грамотность и базовые знания в области физики, химии, наук о Земле и биологии в жизненных ситуациях</w:t>
            </w:r>
            <w:r>
              <w:t>;</w:t>
            </w:r>
            <w:r w:rsidRPr="00294FC3">
              <w:t xml:space="preserve"> прогнозировать последствия своей профессиональной деятельности, нести ответственность за свои решения</w:t>
            </w: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b/>
                <w:sz w:val="24"/>
                <w:u w:val="single"/>
              </w:rPr>
            </w:pPr>
            <w:r w:rsidRPr="001E6C39">
              <w:rPr>
                <w:rFonts w:ascii="Times New Roman" w:eastAsia="Calibri" w:hAnsi="Times New Roman" w:cs="Times New Roman"/>
                <w:b/>
                <w:sz w:val="24"/>
                <w:u w:val="single"/>
              </w:rPr>
              <w:t>Знать:</w:t>
            </w:r>
          </w:p>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предмет, задачи и особенности экотоксикологии, ее понятийный аппарат; </w:t>
            </w:r>
          </w:p>
          <w:p w:rsidR="00CC5AA8" w:rsidRPr="001E6C39" w:rsidRDefault="00CC5AA8" w:rsidP="001E6C39">
            <w:pPr>
              <w:suppressAutoHyphens/>
              <w:spacing w:after="0" w:line="240" w:lineRule="auto"/>
              <w:jc w:val="both"/>
              <w:rPr>
                <w:rFonts w:ascii="Times New Roman" w:eastAsia="Calibri" w:hAnsi="Times New Roman" w:cs="Times New Roman"/>
                <w:sz w:val="24"/>
              </w:rPr>
            </w:pPr>
            <w:r w:rsidRPr="001E6C39">
              <w:rPr>
                <w:rFonts w:ascii="Times New Roman" w:eastAsia="Calibri" w:hAnsi="Times New Roman" w:cs="Times New Roman"/>
                <w:sz w:val="24"/>
                <w:szCs w:val="24"/>
              </w:rPr>
              <w:t>- основные группы экотоксикантов и процессы, происходящие с поллютантами в абиотической среде и в живых организмах;</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proofErr w:type="gramStart"/>
            <w:r w:rsidRPr="001E6C39">
              <w:rPr>
                <w:rFonts w:ascii="Times New Roman" w:eastAsia="Calibri"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CC5AA8" w:rsidRPr="00E57944" w:rsidRDefault="00CC5AA8" w:rsidP="001E6C39">
            <w:pPr>
              <w:tabs>
                <w:tab w:val="left" w:pos="284"/>
              </w:tabs>
              <w:adjustRightInd w:val="0"/>
              <w:spacing w:after="0" w:line="240" w:lineRule="auto"/>
              <w:rPr>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C5AA8">
        <w:trPr>
          <w:trHeight w:val="2220"/>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tabs>
                <w:tab w:val="left" w:pos="284"/>
              </w:tabs>
              <w:adjustRightInd w:val="0"/>
              <w:spacing w:after="0" w:line="240" w:lineRule="auto"/>
              <w:rPr>
                <w:rFonts w:ascii="Times New Roman" w:eastAsia="Calibri" w:hAnsi="Times New Roman" w:cs="Times New Roman"/>
                <w:b/>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b/>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использовать основы токсикологического нормирования;</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выбирать методы определения токсических веществ в объектах окружающей среды, включая биоиндикацию;</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1E6C39">
              <w:rPr>
                <w:rFonts w:ascii="Times New Roman" w:eastAsia="Calibri"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C5AA8">
        <w:trPr>
          <w:trHeight w:val="2457"/>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u w:val="single"/>
              </w:rPr>
            </w:pPr>
            <w:r w:rsidRPr="001E6C39">
              <w:rPr>
                <w:rFonts w:ascii="Times New Roman" w:eastAsia="Calibri" w:hAnsi="Times New Roman" w:cs="Times New Roman"/>
                <w:sz w:val="24"/>
                <w:szCs w:val="24"/>
              </w:rPr>
              <w:t xml:space="preserve"> </w:t>
            </w: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u w:val="single"/>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физико-химического анализа, биотестирования и биоиндикации в определении содержания поллютантов в природных средах;</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оценки химических воздействий на природную среду и проведения экологических экспертиз;</w:t>
            </w:r>
          </w:p>
          <w:p w:rsidR="00CC5AA8" w:rsidRPr="001E6C39" w:rsidRDefault="00CC5AA8" w:rsidP="001E6C39">
            <w:pPr>
              <w:pStyle w:val="ReportMain"/>
              <w:suppressAutoHyphens/>
              <w:jc w:val="both"/>
              <w:rPr>
                <w:rFonts w:eastAsia="Calibri"/>
                <w:b/>
                <w:szCs w:val="24"/>
                <w:u w:val="single"/>
              </w:rPr>
            </w:pPr>
            <w:r w:rsidRPr="001E6C39">
              <w:rPr>
                <w:rFonts w:eastAsia="Calibri"/>
                <w:szCs w:val="24"/>
              </w:rPr>
              <w:t>- навыками анализа, обобщения и прогнозирования последствий своей профессиональной деятельности.</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r w:rsidR="00CC5AA8" w:rsidRPr="00872944" w:rsidTr="00CC5AA8">
        <w:trPr>
          <w:trHeight w:val="1425"/>
        </w:trPr>
        <w:tc>
          <w:tcPr>
            <w:tcW w:w="3595" w:type="dxa"/>
            <w:vMerge w:val="restart"/>
            <w:shd w:val="clear" w:color="auto" w:fill="auto"/>
          </w:tcPr>
          <w:p w:rsidR="00CC5AA8" w:rsidRPr="00294FC3" w:rsidRDefault="00CC5AA8" w:rsidP="004D1CBA">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Знать:</w:t>
            </w:r>
            <w:r w:rsidRPr="001E6C39">
              <w:rPr>
                <w:rFonts w:ascii="Times New Roman" w:eastAsia="Calibri" w:hAnsi="Times New Roman" w:cs="Times New Roman"/>
                <w:sz w:val="24"/>
                <w:szCs w:val="24"/>
              </w:rPr>
              <w:t xml:space="preserve"> </w:t>
            </w:r>
          </w:p>
          <w:p w:rsidR="00CC5AA8" w:rsidRPr="00294FC3" w:rsidRDefault="00CC5AA8" w:rsidP="001E6C39">
            <w:pPr>
              <w:suppressAutoHyphens/>
              <w:spacing w:after="0" w:line="240" w:lineRule="auto"/>
              <w:jc w:val="both"/>
            </w:pPr>
            <w:r w:rsidRPr="001E6C39">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C5AA8">
        <w:trPr>
          <w:trHeight w:val="1635"/>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sz w:val="24"/>
                <w:szCs w:val="24"/>
              </w:rPr>
              <w:t xml:space="preserve"> </w:t>
            </w:r>
          </w:p>
          <w:p w:rsidR="00CC5AA8" w:rsidRPr="001E6C39" w:rsidRDefault="00CC5AA8" w:rsidP="001E6C39">
            <w:pPr>
              <w:suppressAutoHyphens/>
              <w:spacing w:after="0" w:line="240" w:lineRule="auto"/>
              <w:jc w:val="both"/>
              <w:rPr>
                <w:rFonts w:ascii="Times New Roman" w:eastAsia="Calibri" w:hAnsi="Times New Roman" w:cs="Times New Roman"/>
                <w:b/>
                <w:sz w:val="24"/>
                <w:szCs w:val="24"/>
                <w:u w:val="single"/>
              </w:rPr>
            </w:pPr>
            <w:r w:rsidRPr="001E6C39">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C5AA8">
        <w:trPr>
          <w:trHeight w:val="1593"/>
        </w:trPr>
        <w:tc>
          <w:tcPr>
            <w:tcW w:w="3595" w:type="dxa"/>
            <w:vMerge/>
            <w:shd w:val="clear" w:color="auto" w:fill="auto"/>
          </w:tcPr>
          <w:p w:rsidR="00CC5AA8" w:rsidRDefault="00CC5AA8" w:rsidP="004D1CBA">
            <w:pPr>
              <w:pStyle w:val="ReportMain"/>
              <w:suppressAutoHyphens/>
            </w:pPr>
          </w:p>
        </w:tc>
        <w:tc>
          <w:tcPr>
            <w:tcW w:w="5812"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rPr>
              <w:t xml:space="preserve"> </w:t>
            </w:r>
          </w:p>
          <w:p w:rsidR="00CC5AA8" w:rsidRPr="00CC5AA8"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w:t>
            </w:r>
            <w:r w:rsidRPr="00CC5AA8">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CC5AA8" w:rsidRPr="001E6C39" w:rsidRDefault="00CC5AA8" w:rsidP="001E6C39">
            <w:pPr>
              <w:spacing w:after="0" w:line="240" w:lineRule="auto"/>
              <w:jc w:val="both"/>
              <w:rPr>
                <w:rFonts w:ascii="Times New Roman" w:eastAsia="Calibri" w:hAnsi="Times New Roman" w:cs="Times New Roman"/>
                <w:b/>
                <w:sz w:val="24"/>
                <w:szCs w:val="24"/>
                <w:u w:val="single"/>
              </w:rPr>
            </w:pPr>
            <w:r w:rsidRPr="00CC5AA8">
              <w:rPr>
                <w:rFonts w:ascii="Times New Roman" w:eastAsia="Calibri" w:hAnsi="Times New Roman" w:cs="Times New Roman"/>
                <w:sz w:val="24"/>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260"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(антропотоксикология)</w:t>
      </w:r>
      <w:r w:rsidRPr="009932D1">
        <w:rPr>
          <w:rFonts w:ascii="Times New Roman" w:eastAsia="Times New Roman" w:hAnsi="Times New Roman" w:cs="Times New Roman"/>
          <w:sz w:val="28"/>
          <w:szCs w:val="28"/>
          <w:lang w:eastAsia="ru-RU"/>
        </w:rPr>
        <w:br/>
        <w:t>2) токсикология животных (зоотоксикология)</w:t>
      </w:r>
      <w:r w:rsidRPr="009932D1">
        <w:rPr>
          <w:rFonts w:ascii="Times New Roman" w:eastAsia="Times New Roman" w:hAnsi="Times New Roman" w:cs="Times New Roman"/>
          <w:sz w:val="28"/>
          <w:szCs w:val="28"/>
          <w:lang w:eastAsia="ru-RU"/>
        </w:rPr>
        <w:br/>
        <w:t>3) токсикология растений (фитотоксикология)</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(токсикометрия)</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в) ОВ нервно-паралитического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в) общеядовитые ОВ</w:t>
      </w:r>
      <w:r w:rsidRPr="009932D1">
        <w:rPr>
          <w:rFonts w:ascii="Times New Roman" w:eastAsia="Times New Roman" w:hAnsi="Times New Roman" w:cs="Times New Roman"/>
          <w:sz w:val="28"/>
          <w:szCs w:val="28"/>
          <w:lang w:eastAsia="ru-RU"/>
        </w:rPr>
        <w:br/>
        <w:t>г) удушающие ОВ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фосфор-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медикаменты кардиотропного,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б) высокоопасных</w:t>
      </w:r>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б) сублингвальный</w:t>
      </w:r>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характеристики токсикокинетики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(поглащение)</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180°С</w:t>
      </w:r>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200°С,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00CD1BA3" w:rsidRPr="009932D1">
        <w:rPr>
          <w:rFonts w:ascii="Times New Roman" w:eastAsia="Times New Roman" w:hAnsi="Times New Roman" w:cs="Times New Roman"/>
          <w:b/>
          <w:sz w:val="28"/>
          <w:szCs w:val="28"/>
          <w:lang w:eastAsia="ru-RU"/>
        </w:rPr>
        <w:t xml:space="preserve">К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карбофоса</w:t>
      </w:r>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D1BA3" w:rsidRPr="009932D1">
        <w:rPr>
          <w:rFonts w:ascii="Times New Roman" w:eastAsia="Times New Roman" w:hAnsi="Times New Roman" w:cs="Times New Roman"/>
          <w:b/>
          <w:sz w:val="28"/>
          <w:szCs w:val="28"/>
          <w:lang w:eastAsia="ru-RU"/>
        </w:rPr>
        <w:t xml:space="preserve">К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карбофоса, метафоса</w:t>
      </w:r>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г) дихлофоса</w:t>
      </w:r>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а) моноаппликационные,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д) моноаппликационные,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D1BA3" w:rsidRPr="009932D1">
        <w:rPr>
          <w:rFonts w:ascii="Times New Roman" w:eastAsia="Times New Roman" w:hAnsi="Times New Roman" w:cs="Times New Roman"/>
          <w:b/>
          <w:sz w:val="28"/>
          <w:szCs w:val="28"/>
          <w:lang w:eastAsia="ru-RU"/>
        </w:rPr>
        <w:t>При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CD1BA3" w:rsidRPr="009932D1">
        <w:rPr>
          <w:rFonts w:ascii="Times New Roman" w:eastAsia="Times New Roman" w:hAnsi="Times New Roman" w:cs="Times New Roman"/>
          <w:b/>
          <w:sz w:val="28"/>
          <w:szCs w:val="28"/>
          <w:lang w:eastAsia="ru-RU"/>
        </w:rPr>
        <w:t>Какие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моноаппликационное,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в) моноаппликационное,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д) моноаппликационное,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Фосфорорганические инсектициды лучше всего гидролизуются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CD1BA3" w:rsidRPr="009932D1">
        <w:rPr>
          <w:rFonts w:ascii="Times New Roman" w:eastAsia="Times New Roman" w:hAnsi="Times New Roman" w:cs="Times New Roman"/>
          <w:b/>
          <w:sz w:val="28"/>
          <w:szCs w:val="28"/>
          <w:lang w:eastAsia="ru-RU"/>
        </w:rPr>
        <w:t>Какие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б) ингибирование ацетилхолинэстеразы</w:t>
      </w:r>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г) ингибирование моноаминооксидазы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-групп липоевой кислоты и ацетилКоА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блокадой ацетилхолинэстеразы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б) антисеротониновым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Прямое возбуждающее действие молекулы ФОВ на холинорецептор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а) неантихолинэстеразный (фосфорилирование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1) мидриаз</w:t>
      </w:r>
      <w:r w:rsidR="00CD1BA3" w:rsidRPr="009932D1">
        <w:rPr>
          <w:rFonts w:ascii="Times New Roman" w:eastAsia="Times New Roman" w:hAnsi="Times New Roman" w:cs="Times New Roman"/>
          <w:sz w:val="28"/>
          <w:szCs w:val="28"/>
          <w:lang w:eastAsia="ru-RU"/>
        </w:rPr>
        <w:br/>
        <w:t>2) миоз</w:t>
      </w:r>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4) гипергидроз</w:t>
      </w:r>
      <w:r w:rsidR="00CD1BA3" w:rsidRPr="009932D1">
        <w:rPr>
          <w:rFonts w:ascii="Times New Roman" w:eastAsia="Times New Roman" w:hAnsi="Times New Roman" w:cs="Times New Roman"/>
          <w:sz w:val="28"/>
          <w:szCs w:val="28"/>
          <w:lang w:eastAsia="ru-RU"/>
        </w:rPr>
        <w:br/>
        <w:t>5) гиперсаливация</w:t>
      </w:r>
      <w:r w:rsidR="00CD1BA3" w:rsidRPr="009932D1">
        <w:rPr>
          <w:rFonts w:ascii="Times New Roman" w:eastAsia="Times New Roman" w:hAnsi="Times New Roman" w:cs="Times New Roman"/>
          <w:sz w:val="28"/>
          <w:szCs w:val="28"/>
          <w:lang w:eastAsia="ru-RU"/>
        </w:rPr>
        <w:br/>
        <w:t>6) бронхорея</w:t>
      </w:r>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8) галлюциноз</w:t>
      </w:r>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Мускариноподобный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миоза</w:t>
      </w:r>
      <w:r w:rsidR="00CD1BA3" w:rsidRPr="009932D1">
        <w:rPr>
          <w:rFonts w:ascii="Times New Roman" w:eastAsia="Times New Roman" w:hAnsi="Times New Roman" w:cs="Times New Roman"/>
          <w:sz w:val="28"/>
          <w:szCs w:val="28"/>
          <w:lang w:eastAsia="ru-RU"/>
        </w:rPr>
        <w:br/>
        <w:t>б) гипергидроза</w:t>
      </w:r>
      <w:r w:rsidR="00CD1BA3" w:rsidRPr="009932D1">
        <w:rPr>
          <w:rFonts w:ascii="Times New Roman" w:eastAsia="Times New Roman" w:hAnsi="Times New Roman" w:cs="Times New Roman"/>
          <w:sz w:val="28"/>
          <w:szCs w:val="28"/>
          <w:lang w:eastAsia="ru-RU"/>
        </w:rPr>
        <w:br/>
        <w:t>в) диареи и бронхореи</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гиперсаливации</w:t>
      </w:r>
      <w:r w:rsidR="00CD1BA3" w:rsidRPr="009932D1">
        <w:rPr>
          <w:rFonts w:ascii="Times New Roman" w:eastAsia="Times New Roman" w:hAnsi="Times New Roman" w:cs="Times New Roman"/>
          <w:sz w:val="28"/>
          <w:szCs w:val="28"/>
          <w:lang w:eastAsia="ru-RU"/>
        </w:rPr>
        <w:br/>
        <w:t>д) миофибриляций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Никотиноподобный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миозом</w:t>
      </w:r>
      <w:r w:rsidR="00CD1BA3" w:rsidRPr="009932D1">
        <w:rPr>
          <w:rFonts w:ascii="Times New Roman" w:eastAsia="Times New Roman" w:hAnsi="Times New Roman" w:cs="Times New Roman"/>
          <w:sz w:val="28"/>
          <w:szCs w:val="28"/>
          <w:lang w:eastAsia="ru-RU"/>
        </w:rPr>
        <w:br/>
        <w:t>б) миофибрилляциями</w:t>
      </w:r>
      <w:r w:rsidR="00CD1BA3" w:rsidRPr="009932D1">
        <w:rPr>
          <w:rFonts w:ascii="Times New Roman" w:eastAsia="Times New Roman" w:hAnsi="Times New Roman" w:cs="Times New Roman"/>
          <w:sz w:val="28"/>
          <w:szCs w:val="28"/>
          <w:lang w:eastAsia="ru-RU"/>
        </w:rPr>
        <w:br/>
        <w:t>в) гипергидрозом</w:t>
      </w:r>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д) бронхореей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Никотиноподобное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"Старение" фосфорилированной холинэстеразы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г) спонтанную реактивацию холинэстеразы при гидролизе ФОС</w:t>
      </w:r>
      <w:r w:rsidR="00CD1BA3" w:rsidRPr="009932D1">
        <w:rPr>
          <w:rFonts w:ascii="Times New Roman" w:eastAsia="Times New Roman" w:hAnsi="Times New Roman" w:cs="Times New Roman"/>
          <w:sz w:val="28"/>
          <w:szCs w:val="28"/>
          <w:lang w:eastAsia="ru-RU"/>
        </w:rPr>
        <w:br/>
        <w:t>д) необратимое ингибирование холинэстеразы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б) миофибрилляций</w:t>
      </w:r>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При отравлении ФОС отмечается бронхоспазм, который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б) гипертонуса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д) бронхоспазма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б) саливации, бронхореи</w:t>
      </w:r>
      <w:r w:rsidR="00CD1BA3" w:rsidRPr="009932D1">
        <w:rPr>
          <w:rFonts w:ascii="Times New Roman" w:eastAsia="Times New Roman" w:hAnsi="Times New Roman" w:cs="Times New Roman"/>
          <w:sz w:val="28"/>
          <w:szCs w:val="28"/>
          <w:lang w:eastAsia="ru-RU"/>
        </w:rPr>
        <w:br/>
        <w:t>в) бронхоспазма</w:t>
      </w:r>
      <w:r w:rsidR="00CD1BA3" w:rsidRPr="009932D1">
        <w:rPr>
          <w:rFonts w:ascii="Times New Roman" w:eastAsia="Times New Roman" w:hAnsi="Times New Roman" w:cs="Times New Roman"/>
          <w:sz w:val="28"/>
          <w:szCs w:val="28"/>
          <w:lang w:eastAsia="ru-RU"/>
        </w:rPr>
        <w:br/>
        <w:t>г) миоза</w:t>
      </w:r>
      <w:r w:rsidR="00CD1BA3" w:rsidRPr="009932D1">
        <w:rPr>
          <w:rFonts w:ascii="Times New Roman" w:eastAsia="Times New Roman" w:hAnsi="Times New Roman" w:cs="Times New Roman"/>
          <w:sz w:val="28"/>
          <w:szCs w:val="28"/>
          <w:lang w:eastAsia="ru-RU"/>
        </w:rPr>
        <w:br/>
        <w:t>д) токсической гепатопатии,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ри ингаляционном отравлении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миоза</w:t>
      </w:r>
      <w:r w:rsidRPr="009932D1">
        <w:rPr>
          <w:rFonts w:ascii="Times New Roman" w:eastAsia="Times New Roman" w:hAnsi="Times New Roman" w:cs="Times New Roman"/>
          <w:sz w:val="28"/>
          <w:szCs w:val="28"/>
          <w:lang w:eastAsia="ru-RU"/>
        </w:rPr>
        <w:br/>
        <w:t>б) гиперсаливации</w:t>
      </w:r>
      <w:r w:rsidRPr="009932D1">
        <w:rPr>
          <w:rFonts w:ascii="Times New Roman" w:eastAsia="Times New Roman" w:hAnsi="Times New Roman" w:cs="Times New Roman"/>
          <w:sz w:val="28"/>
          <w:szCs w:val="28"/>
          <w:lang w:eastAsia="ru-RU"/>
        </w:rPr>
        <w:br/>
        <w:t>в) гипергидроза</w:t>
      </w:r>
      <w:r w:rsidRPr="009932D1">
        <w:rPr>
          <w:rFonts w:ascii="Times New Roman" w:eastAsia="Times New Roman" w:hAnsi="Times New Roman" w:cs="Times New Roman"/>
          <w:sz w:val="28"/>
          <w:szCs w:val="28"/>
          <w:lang w:eastAsia="ru-RU"/>
        </w:rPr>
        <w:br/>
        <w:t>г) миофибриляций</w:t>
      </w:r>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r w:rsidR="00CD1BA3" w:rsidRPr="009932D1">
        <w:rPr>
          <w:rFonts w:ascii="Times New Roman" w:eastAsia="Times New Roman" w:hAnsi="Times New Roman" w:cs="Times New Roman"/>
          <w:b/>
          <w:sz w:val="28"/>
          <w:szCs w:val="28"/>
          <w:lang w:eastAsia="ru-RU"/>
        </w:rPr>
        <w:lastRenderedPageBreak/>
        <w:t>холинэстеразы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б) бронхореи</w:t>
      </w:r>
      <w:r w:rsidR="00CD1BA3" w:rsidRPr="009932D1">
        <w:rPr>
          <w:rFonts w:ascii="Times New Roman" w:eastAsia="Times New Roman" w:hAnsi="Times New Roman" w:cs="Times New Roman"/>
          <w:sz w:val="28"/>
          <w:szCs w:val="28"/>
          <w:lang w:eastAsia="ru-RU"/>
        </w:rPr>
        <w:br/>
        <w:t>в) гипертонуса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бронхореи</w:t>
      </w:r>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в) миоза</w:t>
      </w:r>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бронхореи</w:t>
      </w:r>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в) локальные миофибрилляции и сухость кожи</w:t>
      </w:r>
      <w:r w:rsidR="00CD1BA3" w:rsidRPr="009932D1">
        <w:rPr>
          <w:rFonts w:ascii="Times New Roman" w:eastAsia="Times New Roman" w:hAnsi="Times New Roman" w:cs="Times New Roman"/>
          <w:sz w:val="28"/>
          <w:szCs w:val="28"/>
          <w:lang w:eastAsia="ru-RU"/>
        </w:rPr>
        <w:br/>
        <w:t>г) локальные миофибрилляции и локальный гипергидроз</w:t>
      </w:r>
      <w:r w:rsidR="00CD1BA3" w:rsidRPr="009932D1">
        <w:rPr>
          <w:rFonts w:ascii="Times New Roman" w:eastAsia="Times New Roman" w:hAnsi="Times New Roman" w:cs="Times New Roman"/>
          <w:sz w:val="28"/>
          <w:szCs w:val="28"/>
          <w:lang w:eastAsia="ru-RU"/>
        </w:rPr>
        <w:br/>
        <w:t>д) бронхоспазм, гипергидроз,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Бронхорея при отравлении фосфорорганическими инсектицидами обусловлена</w:t>
      </w:r>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в) нарушением гемокоагуляции</w:t>
      </w:r>
      <w:r w:rsidR="00CD1BA3" w:rsidRPr="009932D1">
        <w:rPr>
          <w:rFonts w:ascii="Times New Roman" w:eastAsia="Times New Roman" w:hAnsi="Times New Roman" w:cs="Times New Roman"/>
          <w:sz w:val="28"/>
          <w:szCs w:val="28"/>
          <w:lang w:eastAsia="ru-RU"/>
        </w:rPr>
        <w:br/>
        <w:t>г) возбуждением М-холинорецепторов</w:t>
      </w:r>
      <w:r w:rsidR="00CD1BA3" w:rsidRPr="009932D1">
        <w:rPr>
          <w:rFonts w:ascii="Times New Roman" w:eastAsia="Times New Roman" w:hAnsi="Times New Roman" w:cs="Times New Roman"/>
          <w:sz w:val="28"/>
          <w:szCs w:val="28"/>
          <w:lang w:eastAsia="ru-RU"/>
        </w:rPr>
        <w:br/>
        <w:t>д) возбуждением Н-холинорецепторов</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Обтурационно-аспирационная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2) бронхореей</w:t>
      </w:r>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4) бронхоспазмом</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миоза</w:t>
      </w:r>
      <w:r w:rsidR="00CD1BA3" w:rsidRPr="009932D1">
        <w:rPr>
          <w:rFonts w:ascii="Times New Roman" w:eastAsia="Times New Roman" w:hAnsi="Times New Roman" w:cs="Times New Roman"/>
          <w:sz w:val="28"/>
          <w:szCs w:val="28"/>
          <w:lang w:eastAsia="ru-RU"/>
        </w:rPr>
        <w:br/>
        <w:t>б) гипергидроза</w:t>
      </w:r>
      <w:r w:rsidR="00CD1BA3" w:rsidRPr="009932D1">
        <w:rPr>
          <w:rFonts w:ascii="Times New Roman" w:eastAsia="Times New Roman" w:hAnsi="Times New Roman" w:cs="Times New Roman"/>
          <w:sz w:val="28"/>
          <w:szCs w:val="28"/>
          <w:lang w:eastAsia="ru-RU"/>
        </w:rPr>
        <w:br/>
        <w:t>в) бронхореи</w:t>
      </w:r>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д) бронхоспазма</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Гипертонус дыхательной мускулатуры при отравлении ФОС связан</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Н-холинорецепторов</w:t>
      </w:r>
      <w:r w:rsidR="00CD1BA3" w:rsidRPr="009932D1">
        <w:rPr>
          <w:rFonts w:ascii="Times New Roman" w:eastAsia="Times New Roman" w:hAnsi="Times New Roman" w:cs="Times New Roman"/>
          <w:sz w:val="28"/>
          <w:szCs w:val="28"/>
          <w:lang w:eastAsia="ru-RU"/>
        </w:rPr>
        <w:br/>
        <w:t>в) с возбуждением М-холинорецепторов</w:t>
      </w:r>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одним из ведущих клинических признаков является бронхорея,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2) мидриаза</w:t>
      </w:r>
      <w:r w:rsidRPr="009932D1">
        <w:rPr>
          <w:rFonts w:ascii="Times New Roman" w:eastAsia="Times New Roman" w:hAnsi="Times New Roman" w:cs="Times New Roman"/>
          <w:sz w:val="28"/>
          <w:szCs w:val="28"/>
          <w:lang w:eastAsia="ru-RU"/>
        </w:rPr>
        <w:br/>
        <w:t>3) миоза</w:t>
      </w:r>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7) наличия миофибрилляций</w:t>
      </w:r>
      <w:r w:rsidRPr="009932D1">
        <w:rPr>
          <w:rFonts w:ascii="Times New Roman" w:eastAsia="Times New Roman" w:hAnsi="Times New Roman" w:cs="Times New Roman"/>
          <w:sz w:val="28"/>
          <w:szCs w:val="28"/>
          <w:lang w:eastAsia="ru-RU"/>
        </w:rPr>
        <w:br/>
        <w:t>8) отсутствия миофибрилляций</w:t>
      </w:r>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а) миофибрилляции</w:t>
      </w:r>
      <w:r w:rsidRPr="009932D1">
        <w:rPr>
          <w:rFonts w:ascii="Times New Roman" w:eastAsia="Times New Roman" w:hAnsi="Times New Roman" w:cs="Times New Roman"/>
          <w:sz w:val="28"/>
          <w:szCs w:val="28"/>
          <w:lang w:eastAsia="ru-RU"/>
        </w:rPr>
        <w:br/>
        <w:t>б) миоз</w:t>
      </w:r>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гипокоагуляцией</w:t>
      </w:r>
      <w:r w:rsidRPr="009932D1">
        <w:rPr>
          <w:rFonts w:ascii="Times New Roman" w:eastAsia="Times New Roman" w:hAnsi="Times New Roman" w:cs="Times New Roman"/>
          <w:sz w:val="28"/>
          <w:szCs w:val="28"/>
          <w:lang w:eastAsia="ru-RU"/>
        </w:rPr>
        <w:br/>
        <w:t>б) гиперкоагуляцией</w:t>
      </w:r>
      <w:r w:rsidRPr="009932D1">
        <w:rPr>
          <w:rFonts w:ascii="Times New Roman" w:eastAsia="Times New Roman" w:hAnsi="Times New Roman" w:cs="Times New Roman"/>
          <w:sz w:val="28"/>
          <w:szCs w:val="28"/>
          <w:lang w:eastAsia="ru-RU"/>
        </w:rPr>
        <w:br/>
        <w:t>в) нормальной гемокоагуляцией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в) резко выраженный цианоз, приступообразные клонико-тонические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клокочущее дыхание, цианоз, миофибрилляции</w:t>
      </w:r>
      <w:r w:rsidRPr="009932D1">
        <w:rPr>
          <w:rFonts w:ascii="Times New Roman" w:eastAsia="Times New Roman" w:hAnsi="Times New Roman" w:cs="Times New Roman"/>
          <w:sz w:val="28"/>
          <w:szCs w:val="28"/>
          <w:lang w:eastAsia="ru-RU"/>
        </w:rPr>
        <w:br/>
        <w:t>в) клонико-тонические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б) миоза</w:t>
      </w:r>
      <w:r w:rsidRPr="009932D1">
        <w:rPr>
          <w:rFonts w:ascii="Times New Roman" w:eastAsia="Times New Roman" w:hAnsi="Times New Roman" w:cs="Times New Roman"/>
          <w:sz w:val="28"/>
          <w:szCs w:val="28"/>
          <w:lang w:eastAsia="ru-RU"/>
        </w:rPr>
        <w:br/>
        <w:t>в) бронхореи</w:t>
      </w:r>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Токсическая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миоза</w:t>
      </w:r>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в) мидриаза</w:t>
      </w:r>
      <w:r w:rsidRPr="009932D1">
        <w:rPr>
          <w:rFonts w:ascii="Times New Roman" w:eastAsia="Times New Roman" w:hAnsi="Times New Roman" w:cs="Times New Roman"/>
          <w:sz w:val="28"/>
          <w:szCs w:val="28"/>
          <w:lang w:eastAsia="ru-RU"/>
        </w:rPr>
        <w:br/>
        <w:t>г) гипергидроза</w:t>
      </w:r>
      <w:r w:rsidRPr="009932D1">
        <w:rPr>
          <w:rFonts w:ascii="Times New Roman" w:eastAsia="Times New Roman" w:hAnsi="Times New Roman" w:cs="Times New Roman"/>
          <w:sz w:val="28"/>
          <w:szCs w:val="28"/>
          <w:lang w:eastAsia="ru-RU"/>
        </w:rPr>
        <w:br/>
        <w:t>д) гиперсаливации и бронхореи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мидриаз</w:t>
      </w:r>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3) гипергидроз</w:t>
      </w:r>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5) миоз</w:t>
      </w:r>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7) бронхорея</w:t>
      </w:r>
      <w:r w:rsidRPr="009932D1">
        <w:rPr>
          <w:rFonts w:ascii="Times New Roman" w:eastAsia="Times New Roman" w:hAnsi="Times New Roman" w:cs="Times New Roman"/>
          <w:sz w:val="28"/>
          <w:szCs w:val="28"/>
          <w:lang w:eastAsia="ru-RU"/>
        </w:rPr>
        <w:br/>
        <w:t>8) гиперсаливация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б) активности холинэстеразы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r w:rsidRPr="009932D1">
        <w:rPr>
          <w:rFonts w:ascii="Times New Roman" w:eastAsia="Times New Roman" w:hAnsi="Times New Roman" w:cs="Times New Roman"/>
          <w:sz w:val="28"/>
          <w:szCs w:val="28"/>
          <w:vertAlign w:val="subscript"/>
          <w:lang w:eastAsia="ru-RU"/>
        </w:rPr>
        <w:t xml:space="preserve">2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б) определение активности фермента холинэстеразы</w:t>
      </w:r>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в) активности холинэстеразы</w:t>
      </w:r>
      <w:r w:rsidRPr="009932D1">
        <w:rPr>
          <w:rFonts w:ascii="Times New Roman" w:eastAsia="Times New Roman" w:hAnsi="Times New Roman" w:cs="Times New Roman"/>
          <w:sz w:val="28"/>
          <w:szCs w:val="28"/>
          <w:lang w:eastAsia="ru-RU"/>
        </w:rPr>
        <w:br/>
        <w:t>г) концентрации токсического вещества в биосредах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специфическим фармакологическим антагонистом при развившемся первичном кардиотоксическом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прозерин</w:t>
      </w:r>
      <w:r w:rsidRPr="009932D1">
        <w:rPr>
          <w:rFonts w:ascii="Times New Roman" w:eastAsia="Times New Roman" w:hAnsi="Times New Roman" w:cs="Times New Roman"/>
          <w:sz w:val="28"/>
          <w:szCs w:val="28"/>
          <w:lang w:eastAsia="ru-RU"/>
        </w:rPr>
        <w:br/>
        <w:t>б) дипироксим</w:t>
      </w:r>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Специфическая терапия при бронхорее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прозерина</w:t>
      </w:r>
      <w:r w:rsidRPr="009932D1">
        <w:rPr>
          <w:rFonts w:ascii="Times New Roman" w:eastAsia="Times New Roman" w:hAnsi="Times New Roman" w:cs="Times New Roman"/>
          <w:sz w:val="28"/>
          <w:szCs w:val="28"/>
          <w:lang w:eastAsia="ru-RU"/>
        </w:rPr>
        <w:br/>
        <w:t>б) строфантина</w:t>
      </w:r>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г) реланиума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а) атропин, унитиол, тиосульфат натрия</w:t>
      </w:r>
      <w:r w:rsidRPr="009932D1">
        <w:rPr>
          <w:rFonts w:ascii="Times New Roman" w:eastAsia="Times New Roman" w:hAnsi="Times New Roman" w:cs="Times New Roman"/>
          <w:sz w:val="28"/>
          <w:szCs w:val="28"/>
          <w:lang w:eastAsia="ru-RU"/>
        </w:rPr>
        <w:br/>
        <w:t>б) атропин, амилнитрит, хромосмон</w:t>
      </w:r>
      <w:r w:rsidRPr="009932D1">
        <w:rPr>
          <w:rFonts w:ascii="Times New Roman" w:eastAsia="Times New Roman" w:hAnsi="Times New Roman" w:cs="Times New Roman"/>
          <w:sz w:val="28"/>
          <w:szCs w:val="28"/>
          <w:lang w:eastAsia="ru-RU"/>
        </w:rPr>
        <w:br/>
        <w:t>в) атропин, дипироксим, изонитрозин</w:t>
      </w:r>
      <w:r w:rsidRPr="009932D1">
        <w:rPr>
          <w:rFonts w:ascii="Times New Roman" w:eastAsia="Times New Roman" w:hAnsi="Times New Roman" w:cs="Times New Roman"/>
          <w:sz w:val="28"/>
          <w:szCs w:val="28"/>
          <w:lang w:eastAsia="ru-RU"/>
        </w:rPr>
        <w:br/>
        <w:t>г) атропин, уротропин, ацизол</w:t>
      </w:r>
      <w:r w:rsidRPr="009932D1">
        <w:rPr>
          <w:rFonts w:ascii="Times New Roman" w:eastAsia="Times New Roman" w:hAnsi="Times New Roman" w:cs="Times New Roman"/>
          <w:sz w:val="28"/>
          <w:szCs w:val="28"/>
          <w:lang w:eastAsia="ru-RU"/>
        </w:rPr>
        <w:br/>
        <w:t>д) атропин, дикобальтовая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Какой препарат холинолитического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а) циклодол</w:t>
      </w:r>
      <w:r w:rsidRPr="009932D1">
        <w:rPr>
          <w:rFonts w:ascii="Times New Roman" w:eastAsia="Times New Roman" w:hAnsi="Times New Roman" w:cs="Times New Roman"/>
          <w:sz w:val="28"/>
          <w:szCs w:val="28"/>
          <w:lang w:eastAsia="ru-RU"/>
        </w:rPr>
        <w:br/>
        <w:t>б) паркопан</w:t>
      </w:r>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беллоид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Действие реактиваторов холинэстеразы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токсикотропно-химическим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При отравлении ФОС в связи с развившимся гипертонусом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реланиума</w:t>
      </w:r>
      <w:r w:rsidRPr="009932D1">
        <w:rPr>
          <w:rFonts w:ascii="Times New Roman" w:eastAsia="Times New Roman" w:hAnsi="Times New Roman" w:cs="Times New Roman"/>
          <w:sz w:val="28"/>
          <w:szCs w:val="28"/>
          <w:lang w:eastAsia="ru-RU"/>
        </w:rPr>
        <w:br/>
        <w:t>б) аминазина</w:t>
      </w:r>
      <w:r w:rsidRPr="009932D1">
        <w:rPr>
          <w:rFonts w:ascii="Times New Roman" w:eastAsia="Times New Roman" w:hAnsi="Times New Roman" w:cs="Times New Roman"/>
          <w:sz w:val="28"/>
          <w:szCs w:val="28"/>
          <w:lang w:eastAsia="ru-RU"/>
        </w:rPr>
        <w:br/>
        <w:t>в) тубокурарина</w:t>
      </w:r>
      <w:r w:rsidRPr="009932D1">
        <w:rPr>
          <w:rFonts w:ascii="Times New Roman" w:eastAsia="Times New Roman" w:hAnsi="Times New Roman" w:cs="Times New Roman"/>
          <w:sz w:val="28"/>
          <w:szCs w:val="28"/>
          <w:lang w:eastAsia="ru-RU"/>
        </w:rPr>
        <w:br/>
        <w:t>г) дитилина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Антидотный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фосфорилированных оксимов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М-холинорецепторов</w:t>
      </w:r>
      <w:r w:rsidRPr="009932D1">
        <w:rPr>
          <w:rFonts w:ascii="Times New Roman" w:eastAsia="Times New Roman" w:hAnsi="Times New Roman" w:cs="Times New Roman"/>
          <w:sz w:val="28"/>
          <w:szCs w:val="28"/>
          <w:lang w:eastAsia="ru-RU"/>
        </w:rPr>
        <w:br/>
        <w:t>г) восстановлением активности холинэстеразы</w:t>
      </w:r>
      <w:r w:rsidRPr="009932D1">
        <w:rPr>
          <w:rFonts w:ascii="Times New Roman" w:eastAsia="Times New Roman" w:hAnsi="Times New Roman" w:cs="Times New Roman"/>
          <w:sz w:val="28"/>
          <w:szCs w:val="28"/>
          <w:lang w:eastAsia="ru-RU"/>
        </w:rPr>
        <w:br/>
        <w:t>д) подавлением синтеза холинэстеразы</w:t>
      </w:r>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Популяционная экотоксикология</w:t>
      </w:r>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Токсикометрией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Токсикокинетикой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Токсикодинамикой</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1. Экотоксикантами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4. Поллютантами</w:t>
            </w:r>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биомагнификацией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биоконцентрированием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бионакоплением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биоумножением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расчитывают: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среднесмертельную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Токсикометрический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Теория рецепторов токсичности П.Эрлиха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«Концентрирование вещества в экосистеме возрастает на высших трофических уровнях, по сравнению с низшими»,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закон биомагнификации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закон биоконцентрирования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закон бионакопления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биотрансформация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коньюгация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+0,48lgПДК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веществ в продуктах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веществ в продуктах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энтеральном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w:t>
            </w:r>
            <w:r w:rsidRPr="009932D1">
              <w:rPr>
                <w:rFonts w:ascii="Times New Roman" w:eastAsia="Times New Roman" w:hAnsi="Times New Roman" w:cs="Times New Roman"/>
                <w:sz w:val="28"/>
                <w:szCs w:val="28"/>
                <w:vertAlign w:val="subscript"/>
                <w:lang w:eastAsia="ru-RU"/>
              </w:rPr>
              <w:t>мин</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z</w:t>
            </w:r>
            <w:r w:rsidRPr="009932D1">
              <w:rPr>
                <w:rFonts w:ascii="Times New Roman" w:eastAsia="Times New Roman" w:hAnsi="Times New Roman" w:cs="Times New Roman"/>
                <w:sz w:val="28"/>
                <w:szCs w:val="28"/>
                <w:vertAlign w:val="subscript"/>
                <w:lang w:eastAsia="ru-RU"/>
              </w:rPr>
              <w:t>хрон</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К</w:t>
            </w:r>
            <w:r w:rsidRPr="009932D1">
              <w:rPr>
                <w:rFonts w:ascii="Times New Roman" w:eastAsia="Times New Roman" w:hAnsi="Times New Roman" w:cs="Times New Roman"/>
                <w:sz w:val="28"/>
                <w:szCs w:val="28"/>
                <w:vertAlign w:val="subscript"/>
                <w:lang w:eastAsia="ru-RU"/>
              </w:rPr>
              <w:t>к</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Изучением скорости поступления, распределения, биологической трансформации и выведения токсиканта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токсикодинамика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токсикокинетика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токсикометрия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иммунотоксикология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бериллиоз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меркуриоз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ртутионизм</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паратион, метанол, щавелевая кислота, фторуксусная кислота, фторацетамид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снижение активности микросомальных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торможение процессов коньюгации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появлении генетических нарушений соматических клеток ( 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цитогенетическом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бластомогенном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мутагенном воздействии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тератогенном воздействии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иммунотоксикологией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токсикометрией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токсикодинамикой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экотоксикологией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правило биоконцентрирования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Экотоксикантом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Ксенобиотиком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Поллютантом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Процесс увеличения концентрации химиката в организмах при переходе от низших трофических уровней экосистемы к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биомагнификацией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биоконцентрированием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бионакоплением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биоумножением</w:t>
            </w:r>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Показатели токсичности не зависят от: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Токсикометрический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Теория рецепторов токсичности П.Эрлиха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Эффекты поллютантов на экосистемном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токсиканта»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 xml:space="preserve">2 </w:t>
      </w:r>
      <w:r w:rsidR="00462AA2" w:rsidRPr="00F51C53">
        <w:rPr>
          <w:rFonts w:ascii="Times New Roman" w:eastAsia="Times New Roman" w:hAnsi="Times New Roman" w:cs="Times New Roman"/>
          <w:b/>
          <w:sz w:val="28"/>
          <w:szCs w:val="28"/>
        </w:rPr>
        <w:t>Отметьте, что в меньшей мере влияет на период полуразрушения токсикантов?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токсикант»?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 xml:space="preserve">5.3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карбофуран;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дихлордиэтилтрихлорэтан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разрушения каких из перечисленных токсикантов в большей степени зависит 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полициклтческие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 xml:space="preserve"> В какое вещество трансформируется неорганическая ртуть Hg в водоёмах под действием биоты</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 каких из перечисленных токсических эффектах биоаккумуляция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токсикоэффекты;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r w:rsidR="00462AA2" w:rsidRPr="00F51C53">
        <w:rPr>
          <w:rFonts w:ascii="Times New Roman" w:eastAsia="Times New Roman" w:hAnsi="Times New Roman" w:cs="Times New Roman"/>
          <w:b/>
          <w:sz w:val="28"/>
          <w:szCs w:val="28"/>
        </w:rPr>
        <w:t xml:space="preserve"> Какие вещества обладают большей способностью к биоаккумуляции?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липофильные;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r w:rsidRPr="00F51C53">
        <w:rPr>
          <w:rFonts w:ascii="Times New Roman" w:eastAsia="Times New Roman" w:hAnsi="Times New Roman" w:cs="Times New Roman"/>
          <w:b/>
          <w:sz w:val="28"/>
          <w:szCs w:val="28"/>
        </w:rPr>
        <w:t xml:space="preserve"> Как называется явление увеличения концентрации токсиканта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биоаккумуляция;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биотрансформация;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В) – биомагнификация.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Р.Карсон»Безмолвная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г) фильтрующий противогаз с гапкалитовым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б) противогаз бескоробочный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Соединения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«итай-итай»?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б) взаимодействием циан-иона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г) взаимодействием с тиоловыми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 ,,мишенью”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в) атом железа цитохромоксидазы</w:t>
      </w:r>
      <w:r w:rsidRPr="00B74043">
        <w:rPr>
          <w:rFonts w:ascii="Times New Roman" w:eastAsia="Times New Roman" w:hAnsi="Times New Roman" w:cs="Times New Roman"/>
          <w:sz w:val="28"/>
          <w:szCs w:val="28"/>
          <w:lang w:eastAsia="ru-RU"/>
        </w:rPr>
        <w:br/>
        <w:t>г) анионный центр холинэстеразы</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гемической</w:t>
      </w:r>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б) метгемоглобинемия</w:t>
      </w:r>
      <w:r w:rsidRPr="00B74043">
        <w:rPr>
          <w:rFonts w:ascii="Times New Roman" w:eastAsia="Times New Roman" w:hAnsi="Times New Roman" w:cs="Times New Roman"/>
          <w:sz w:val="28"/>
          <w:szCs w:val="28"/>
          <w:lang w:eastAsia="ru-RU"/>
        </w:rPr>
        <w:br/>
        <w:t>в) карбоксигемоглобинемия</w:t>
      </w:r>
      <w:r w:rsidRPr="00B74043">
        <w:rPr>
          <w:rFonts w:ascii="Times New Roman" w:eastAsia="Times New Roman" w:hAnsi="Times New Roman" w:cs="Times New Roman"/>
          <w:sz w:val="28"/>
          <w:szCs w:val="28"/>
          <w:lang w:eastAsia="ru-RU"/>
        </w:rPr>
        <w:br/>
        <w:t>г) блокада цитохромоксидаз</w:t>
      </w:r>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б) развитие гемической гипоксии вследствие гемолиза</w:t>
      </w:r>
      <w:r w:rsidRPr="00B74043">
        <w:rPr>
          <w:rFonts w:ascii="Times New Roman" w:eastAsia="Times New Roman" w:hAnsi="Times New Roman" w:cs="Times New Roman"/>
          <w:sz w:val="28"/>
          <w:szCs w:val="28"/>
          <w:lang w:eastAsia="ru-RU"/>
        </w:rPr>
        <w:br/>
        <w:t>в) миоз, потливость и гиперсаливация</w:t>
      </w:r>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эритематозно-буллёзного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гепатонефропатии</w:t>
      </w:r>
      <w:r w:rsidRPr="00B74043">
        <w:rPr>
          <w:rFonts w:ascii="Times New Roman" w:eastAsia="Times New Roman" w:hAnsi="Times New Roman" w:cs="Times New Roman"/>
          <w:sz w:val="28"/>
          <w:szCs w:val="28"/>
          <w:lang w:eastAsia="ru-RU"/>
        </w:rPr>
        <w:br/>
        <w:t xml:space="preserve">б) трахеобронхита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клонико-тонические судороги, миоз, акроцианоз</w:t>
      </w:r>
      <w:r w:rsidRPr="00B74043">
        <w:rPr>
          <w:rFonts w:ascii="Times New Roman" w:eastAsia="Times New Roman" w:hAnsi="Times New Roman" w:cs="Times New Roman"/>
          <w:sz w:val="28"/>
          <w:szCs w:val="28"/>
          <w:lang w:eastAsia="ru-RU"/>
        </w:rPr>
        <w:br/>
        <w:t>б) генерализованные судороги, тризм, малиновая окраска кожи</w:t>
      </w:r>
      <w:r w:rsidRPr="00B74043">
        <w:rPr>
          <w:rFonts w:ascii="Times New Roman" w:eastAsia="Times New Roman" w:hAnsi="Times New Roman" w:cs="Times New Roman"/>
          <w:sz w:val="28"/>
          <w:szCs w:val="28"/>
          <w:lang w:eastAsia="ru-RU"/>
        </w:rPr>
        <w:br/>
        <w:t>в) клонико-тонические судороги, одышка, экзофтальм, мидриаз, алая окраска кожи и видимых слизистых оболочек</w:t>
      </w:r>
      <w:r w:rsidRPr="00B74043">
        <w:rPr>
          <w:rFonts w:ascii="Times New Roman" w:eastAsia="Times New Roman" w:hAnsi="Times New Roman" w:cs="Times New Roman"/>
          <w:sz w:val="28"/>
          <w:szCs w:val="28"/>
          <w:lang w:eastAsia="ru-RU"/>
        </w:rPr>
        <w:br/>
        <w:t>г) тонические судороги, мидриаз,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б) начальную, диспноэтическую</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 проявлением острого отравления галоидцианами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д) гемической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метгемоглобинемии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б) цитохрома С</w:t>
      </w:r>
      <w:r w:rsidRPr="00B74043">
        <w:rPr>
          <w:rFonts w:ascii="Times New Roman" w:eastAsia="Times New Roman" w:hAnsi="Times New Roman" w:cs="Times New Roman"/>
          <w:sz w:val="28"/>
          <w:szCs w:val="28"/>
          <w:lang w:eastAsia="ru-RU"/>
        </w:rPr>
        <w:br/>
        <w:t>в) сульфгидрильных групп тиоловых ферментов и глутатиона</w:t>
      </w:r>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а) экзотоксический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в) токсическая гепатопатия</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3) токсическая гепатопатия</w:t>
      </w:r>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6) первичный кардиотоксический эффект</w:t>
      </w:r>
      <w:r w:rsidRPr="00B74043">
        <w:rPr>
          <w:rFonts w:ascii="Times New Roman" w:eastAsia="Times New Roman" w:hAnsi="Times New Roman" w:cs="Times New Roman"/>
          <w:sz w:val="28"/>
          <w:szCs w:val="28"/>
          <w:lang w:eastAsia="ru-RU"/>
        </w:rPr>
        <w:br/>
        <w:t>7) миоренальный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в) от 16 до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в) от 21 до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в) от 35 до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6.1 </w:t>
      </w:r>
      <w:r w:rsidR="00462AA2" w:rsidRPr="00F51C53">
        <w:rPr>
          <w:rFonts w:ascii="Times New Roman" w:eastAsia="Times New Roman" w:hAnsi="Times New Roman" w:cs="Times New Roman"/>
          <w:b/>
          <w:sz w:val="28"/>
          <w:szCs w:val="28"/>
        </w:rPr>
        <w:t xml:space="preserve"> Когда в России началась государственная регистрация потенциально опасных химических ибиологических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-в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-в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-в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r w:rsidR="00462AA2" w:rsidRPr="00F51C53">
        <w:rPr>
          <w:rFonts w:ascii="Times New Roman" w:eastAsia="Times New Roman" w:hAnsi="Times New Roman" w:cs="Times New Roman"/>
          <w:b/>
          <w:sz w:val="28"/>
          <w:szCs w:val="28"/>
        </w:rPr>
        <w:t xml:space="preserve"> Какой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r w:rsidRPr="00F51C53">
        <w:rPr>
          <w:rFonts w:ascii="Times New Roman" w:eastAsia="Times New Roman" w:hAnsi="Times New Roman" w:cs="Times New Roman"/>
          <w:b/>
          <w:sz w:val="28"/>
          <w:szCs w:val="28"/>
        </w:rPr>
        <w:t xml:space="preserve"> Как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 xml:space="preserve"> Как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 xml:space="preserve"> Все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00462AA2" w:rsidRPr="00F51C53">
        <w:rPr>
          <w:rFonts w:ascii="Times New Roman" w:eastAsia="Times New Roman" w:hAnsi="Times New Roman" w:cs="Times New Roman"/>
          <w:b/>
          <w:sz w:val="28"/>
          <w:szCs w:val="28"/>
        </w:rPr>
        <w:t xml:space="preserve"> На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последствиями4</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r w:rsidRPr="00F51C53">
        <w:rPr>
          <w:rFonts w:ascii="Times New Roman" w:eastAsia="Times New Roman" w:hAnsi="Times New Roman" w:cs="Times New Roman"/>
          <w:b/>
          <w:sz w:val="28"/>
          <w:szCs w:val="28"/>
        </w:rPr>
        <w:t xml:space="preserve"> Где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б) хромосмон</w:t>
      </w:r>
      <w:r w:rsidRPr="00B74043">
        <w:rPr>
          <w:rFonts w:ascii="Times New Roman" w:eastAsia="Times New Roman" w:hAnsi="Times New Roman" w:cs="Times New Roman"/>
          <w:sz w:val="28"/>
          <w:szCs w:val="28"/>
          <w:lang w:eastAsia="ru-RU"/>
        </w:rPr>
        <w:br/>
        <w:t>в) дитиоловые соединения (унитиол и др.)</w:t>
      </w:r>
      <w:r w:rsidRPr="00B74043">
        <w:rPr>
          <w:rFonts w:ascii="Times New Roman" w:eastAsia="Times New Roman" w:hAnsi="Times New Roman" w:cs="Times New Roman"/>
          <w:sz w:val="28"/>
          <w:szCs w:val="28"/>
          <w:lang w:eastAsia="ru-RU"/>
        </w:rPr>
        <w:br/>
        <w:t>г) обратимые ингибиторы холинэстеразы (галантамин и др.)</w:t>
      </w:r>
      <w:r w:rsidRPr="00B74043">
        <w:rPr>
          <w:rFonts w:ascii="Times New Roman" w:eastAsia="Times New Roman" w:hAnsi="Times New Roman" w:cs="Times New Roman"/>
          <w:sz w:val="28"/>
          <w:szCs w:val="28"/>
          <w:lang w:eastAsia="ru-RU"/>
        </w:rPr>
        <w:br/>
        <w:t>д) ацизол</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б) ацизол</w:t>
      </w:r>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г) унитиол</w:t>
      </w:r>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ядам, обладающим общеядовитым действием относятся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г) производных фентанила</w:t>
      </w:r>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По основному механизму действия гемотоксичные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2) карбоксигемоглобинобразующие</w:t>
      </w:r>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4) угнетающие эритропоэз</w:t>
      </w:r>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моноаппликационные,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д) моноаппликационные, сравнительно токсичные, быстродействующие,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б) гемическая</w:t>
      </w:r>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в) соединения окиси углерода с гемоглобином, миоглобином, цитохромами</w:t>
      </w:r>
      <w:r w:rsidRPr="00B74043">
        <w:rPr>
          <w:rFonts w:ascii="Times New Roman" w:eastAsia="Times New Roman" w:hAnsi="Times New Roman" w:cs="Times New Roman"/>
          <w:sz w:val="28"/>
          <w:szCs w:val="28"/>
          <w:lang w:eastAsia="ru-RU"/>
        </w:rPr>
        <w:br/>
        <w:t>г) прямого гепатотоксического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б) ухудшением диссоциации оксигемоглобина, блокада ферментов и протопорфиринов,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г) повреждением сурфактанта, в дальнейшем - ингибированием микросомальных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гемической</w:t>
      </w:r>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гемической</w:t>
      </w:r>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в) гемотоксического действия</w:t>
      </w:r>
      <w:r w:rsidRPr="00B74043">
        <w:rPr>
          <w:rFonts w:ascii="Times New Roman" w:eastAsia="Times New Roman" w:hAnsi="Times New Roman" w:cs="Times New Roman"/>
          <w:sz w:val="28"/>
          <w:szCs w:val="28"/>
          <w:lang w:eastAsia="ru-RU"/>
        </w:rPr>
        <w:br/>
        <w:t>г) гепатотоксического действия</w:t>
      </w:r>
      <w:r w:rsidRPr="00B74043">
        <w:rPr>
          <w:rFonts w:ascii="Times New Roman" w:eastAsia="Times New Roman" w:hAnsi="Times New Roman" w:cs="Times New Roman"/>
          <w:sz w:val="28"/>
          <w:szCs w:val="28"/>
          <w:lang w:eastAsia="ru-RU"/>
        </w:rPr>
        <w:br/>
        <w:t>д) кардиотоксического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Карбоксигемоглобинобразующими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Гемотоксический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б) карбоксигемоглобинемию</w:t>
      </w:r>
      <w:r w:rsidRPr="00B74043">
        <w:rPr>
          <w:rFonts w:ascii="Times New Roman" w:eastAsia="Times New Roman" w:hAnsi="Times New Roman" w:cs="Times New Roman"/>
          <w:sz w:val="28"/>
          <w:szCs w:val="28"/>
          <w:lang w:eastAsia="ru-RU"/>
        </w:rPr>
        <w:br/>
        <w:t>в) метгемоглобинемию</w:t>
      </w:r>
      <w:r w:rsidRPr="00B74043">
        <w:rPr>
          <w:rFonts w:ascii="Times New Roman" w:eastAsia="Times New Roman" w:hAnsi="Times New Roman" w:cs="Times New Roman"/>
          <w:sz w:val="28"/>
          <w:szCs w:val="28"/>
          <w:lang w:eastAsia="ru-RU"/>
        </w:rPr>
        <w:br/>
        <w:t>г) антикоагулянтное действие</w:t>
      </w:r>
      <w:r w:rsidRPr="00B74043">
        <w:rPr>
          <w:rFonts w:ascii="Times New Roman" w:eastAsia="Times New Roman" w:hAnsi="Times New Roman" w:cs="Times New Roman"/>
          <w:sz w:val="28"/>
          <w:szCs w:val="28"/>
          <w:lang w:eastAsia="ru-RU"/>
        </w:rPr>
        <w:br/>
        <w:t>д) угнетение гемопоэза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Какие химические реакции обеспечивают естественную детоксикацию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конъюгация с восстановленным глутатионом,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 Взаимодействие с альдегидами и кетонами</w:t>
      </w:r>
      <w:r w:rsidRPr="00B74043">
        <w:rPr>
          <w:rFonts w:ascii="Times New Roman" w:eastAsia="Times New Roman" w:hAnsi="Times New Roman" w:cs="Times New Roman"/>
          <w:sz w:val="28"/>
          <w:szCs w:val="28"/>
          <w:lang w:eastAsia="ru-RU"/>
        </w:rPr>
        <w:br/>
        <w:t>г) ферментативное восстановление и последующая конъюгация с глутатионом</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супероксиддисмутаза, ацетил КоА, фосфолипаза А</w:t>
      </w:r>
      <w:r w:rsidRPr="00B74043">
        <w:rPr>
          <w:rFonts w:ascii="Times New Roman" w:eastAsia="Times New Roman" w:hAnsi="Times New Roman" w:cs="Times New Roman"/>
          <w:sz w:val="28"/>
          <w:szCs w:val="28"/>
          <w:vertAlign w:val="subscript"/>
          <w:lang w:eastAsia="ru-RU"/>
        </w:rPr>
        <w:t>2</w:t>
      </w:r>
      <w:r w:rsidRPr="00B74043">
        <w:rPr>
          <w:rFonts w:ascii="Times New Roman" w:eastAsia="Times New Roman" w:hAnsi="Times New Roman" w:cs="Times New Roman"/>
          <w:sz w:val="28"/>
          <w:szCs w:val="28"/>
          <w:lang w:eastAsia="ru-RU"/>
        </w:rPr>
        <w:br/>
        <w:t>б) супероксиддисмутаза, каталаза, цитохромоксидаза</w:t>
      </w:r>
      <w:r w:rsidRPr="00B74043">
        <w:rPr>
          <w:rFonts w:ascii="Times New Roman" w:eastAsia="Times New Roman" w:hAnsi="Times New Roman" w:cs="Times New Roman"/>
          <w:sz w:val="28"/>
          <w:szCs w:val="28"/>
          <w:lang w:eastAsia="ru-RU"/>
        </w:rPr>
        <w:br/>
        <w:t>в) цитохромоксидаза, никотинамидадениндинуклеотид (НАД)</w:t>
      </w:r>
      <w:r w:rsidRPr="00B74043">
        <w:rPr>
          <w:rFonts w:ascii="Times New Roman" w:eastAsia="Times New Roman" w:hAnsi="Times New Roman" w:cs="Times New Roman"/>
          <w:sz w:val="28"/>
          <w:szCs w:val="28"/>
          <w:lang w:eastAsia="ru-RU"/>
        </w:rPr>
        <w:br/>
        <w:t>г) цитохромоксидаза, гексокиназа, липоевая кислота</w:t>
      </w:r>
      <w:r w:rsidRPr="00B74043">
        <w:rPr>
          <w:rFonts w:ascii="Times New Roman" w:eastAsia="Times New Roman" w:hAnsi="Times New Roman" w:cs="Times New Roman"/>
          <w:sz w:val="28"/>
          <w:szCs w:val="28"/>
          <w:lang w:eastAsia="ru-RU"/>
        </w:rPr>
        <w:br/>
        <w:t>д) сурфактант, фосфолипаза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унитиола</w:t>
      </w:r>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г) аминазина</w:t>
      </w:r>
      <w:r w:rsidR="00462AA2" w:rsidRPr="00F51C53">
        <w:rPr>
          <w:rFonts w:ascii="Times New Roman" w:eastAsia="Times New Roman" w:hAnsi="Times New Roman" w:cs="Times New Roman"/>
          <w:sz w:val="28"/>
          <w:szCs w:val="28"/>
          <w:lang w:eastAsia="ru-RU"/>
        </w:rPr>
        <w:br/>
        <w:t>д) хромосмона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Хлоруксусная кислота, хлорметилглутатион</w:t>
      </w:r>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в) Гликолевая и глиоксиловая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г) Фторлимонная кислота, оксаломалат</w:t>
      </w:r>
      <w:r w:rsidR="00462AA2" w:rsidRPr="00F51C53">
        <w:rPr>
          <w:rFonts w:ascii="Times New Roman" w:eastAsia="Times New Roman" w:hAnsi="Times New Roman" w:cs="Times New Roman"/>
          <w:sz w:val="28"/>
          <w:szCs w:val="28"/>
          <w:lang w:eastAsia="ru-RU"/>
        </w:rPr>
        <w:br/>
        <w:t>д) Диметил и диэтилсвинец</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дихлорэтаном экзотоксический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 запах алкоголя, рвота, оглушенность,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Особенностью действия диоксина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6) плохо гидролизуется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6) легко гидролизуется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диоксинов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6) легко гидролизуется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Диоксины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ингаляционно</w:t>
      </w:r>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По механизму токсического действия диоксины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гемотоксическим ядам</w:t>
      </w:r>
      <w:r w:rsidRPr="00F51C53">
        <w:rPr>
          <w:rFonts w:ascii="Times New Roman" w:eastAsia="Times New Roman" w:hAnsi="Times New Roman" w:cs="Times New Roman"/>
          <w:sz w:val="28"/>
          <w:szCs w:val="28"/>
          <w:lang w:eastAsia="ru-RU"/>
        </w:rPr>
        <w:br/>
        <w:t>б) нейротоксикантам</w:t>
      </w:r>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диоксина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в) ингибированием тиоловых ферментов</w:t>
      </w:r>
      <w:r w:rsidRPr="00F51C53">
        <w:rPr>
          <w:rFonts w:ascii="Times New Roman" w:eastAsia="Times New Roman" w:hAnsi="Times New Roman" w:cs="Times New Roman"/>
          <w:sz w:val="28"/>
          <w:szCs w:val="28"/>
          <w:lang w:eastAsia="ru-RU"/>
        </w:rPr>
        <w:br/>
        <w:t>г) ингибированием ферментов микросомального окисления</w:t>
      </w:r>
      <w:r w:rsidRPr="00F51C53">
        <w:rPr>
          <w:rFonts w:ascii="Times New Roman" w:eastAsia="Times New Roman" w:hAnsi="Times New Roman" w:cs="Times New Roman"/>
          <w:sz w:val="28"/>
          <w:szCs w:val="28"/>
          <w:lang w:eastAsia="ru-RU"/>
        </w:rPr>
        <w:br/>
        <w:t>д) индукцией микросомальных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Кумуляция диоксина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е) не кумулируется</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 наиболее характерным ранним клиническим проявлениям при отравлении диоксинами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 xml:space="preserve">в) отек и эритема кожи, зуд, появление угревидной сыпи преимущественно на коже лица и шеи, боли в суставах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(хлоракне)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(хлоракне)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Для острого отравления диоксином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д) печеночная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в) проведение оксигенотерапии и карбоксигенотерапии в стационаре</w:t>
      </w:r>
      <w:r w:rsidRPr="00F51C53">
        <w:rPr>
          <w:rFonts w:ascii="Times New Roman" w:eastAsia="Times New Roman" w:hAnsi="Times New Roman" w:cs="Times New Roman"/>
          <w:sz w:val="28"/>
          <w:szCs w:val="28"/>
          <w:lang w:eastAsia="ru-RU"/>
        </w:rPr>
        <w:br/>
        <w:t>г) проведение гипербарической оксигенации</w:t>
      </w:r>
      <w:r w:rsidRPr="00F51C53">
        <w:rPr>
          <w:rFonts w:ascii="Times New Roman" w:eastAsia="Times New Roman" w:hAnsi="Times New Roman" w:cs="Times New Roman"/>
          <w:sz w:val="28"/>
          <w:szCs w:val="28"/>
          <w:lang w:eastAsia="ru-RU"/>
        </w:rPr>
        <w:br/>
        <w:t>д) проведение карбогенотерапии 1-2 пораженным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Конструкция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r w:rsidRPr="00F51C53">
        <w:rPr>
          <w:rFonts w:ascii="Times New Roman" w:eastAsia="Times New Roman" w:hAnsi="Times New Roman" w:cs="Times New Roman"/>
          <w:sz w:val="28"/>
          <w:szCs w:val="28"/>
          <w:vertAlign w:val="subscript"/>
          <w:lang w:eastAsia="ru-RU"/>
        </w:rPr>
        <w:t>2</w:t>
      </w:r>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б) производными фентанила</w:t>
      </w:r>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Гемическая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г) приавильные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 ощевойсковым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г) гопкалитовый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относят к общевойсковым?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в) гопкалитовый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 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r w:rsidR="004D1CBA" w:rsidRPr="00B74043">
        <w:rPr>
          <w:rFonts w:ascii="Times New Roman" w:eastAsia="Calibri" w:hAnsi="Times New Roman" w:cs="Times New Roman"/>
          <w:b/>
          <w:sz w:val="28"/>
          <w:szCs w:val="28"/>
        </w:rPr>
        <w:t xml:space="preserve">Экотоксикологическое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При низкой активности холинэстеразы при отравлении ФОС показано введение реактиваторов холинэстеразы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г) любые из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гипертонус дыхательной мускулатуры</w:t>
      </w:r>
      <w:r w:rsidRPr="00B74043">
        <w:rPr>
          <w:rFonts w:ascii="Times New Roman" w:eastAsia="Times New Roman" w:hAnsi="Times New Roman" w:cs="Times New Roman"/>
          <w:sz w:val="28"/>
          <w:szCs w:val="28"/>
          <w:lang w:eastAsia="ru-RU"/>
        </w:rPr>
        <w:br/>
        <w:t>2) бронхорея</w:t>
      </w:r>
      <w:r w:rsidRPr="00B74043">
        <w:rPr>
          <w:rFonts w:ascii="Times New Roman" w:eastAsia="Times New Roman" w:hAnsi="Times New Roman" w:cs="Times New Roman"/>
          <w:sz w:val="28"/>
          <w:szCs w:val="28"/>
          <w:lang w:eastAsia="ru-RU"/>
        </w:rPr>
        <w:br/>
        <w:t>3) бронхоспазм</w:t>
      </w:r>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r w:rsidR="00462AA2" w:rsidRPr="00B74043">
        <w:rPr>
          <w:rFonts w:ascii="Times New Roman" w:eastAsia="Times New Roman" w:hAnsi="Times New Roman" w:cs="Times New Roman"/>
          <w:sz w:val="28"/>
          <w:szCs w:val="28"/>
          <w:vertAlign w:val="subscript"/>
          <w:lang w:eastAsia="ru-RU"/>
        </w:rPr>
        <w:t>2</w:t>
      </w:r>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надеть противогаз, ввести будаксим, эвакуировать из очага</w:t>
      </w:r>
      <w:r w:rsidR="00462AA2" w:rsidRPr="00B74043">
        <w:rPr>
          <w:rFonts w:ascii="Times New Roman" w:eastAsia="Times New Roman" w:hAnsi="Times New Roman" w:cs="Times New Roman"/>
          <w:sz w:val="28"/>
          <w:szCs w:val="28"/>
          <w:lang w:eastAsia="ru-RU"/>
        </w:rPr>
        <w:br/>
        <w:t>б) надеть противогаз и средства защиты кожи, ввести будаксим,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в) надеть противогаз, использовать амилнитрит, дать кислород, эвакуировать из очага</w:t>
      </w:r>
      <w:r w:rsidR="00462AA2" w:rsidRPr="00B74043">
        <w:rPr>
          <w:rFonts w:ascii="Times New Roman" w:eastAsia="Times New Roman" w:hAnsi="Times New Roman" w:cs="Times New Roman"/>
          <w:sz w:val="28"/>
          <w:szCs w:val="28"/>
          <w:lang w:eastAsia="ru-RU"/>
        </w:rPr>
        <w:br/>
        <w:t>г) надеть противогаз, ввести афин, эвакуировать из очага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б) введение будаксима,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в) применение амилнитрита, кислородная терапия</w:t>
      </w:r>
      <w:r w:rsidR="00462AA2" w:rsidRPr="00B74043">
        <w:rPr>
          <w:rFonts w:ascii="Times New Roman" w:eastAsia="Times New Roman" w:hAnsi="Times New Roman" w:cs="Times New Roman"/>
          <w:sz w:val="28"/>
          <w:szCs w:val="28"/>
          <w:lang w:eastAsia="ru-RU"/>
        </w:rPr>
        <w:br/>
        <w:t>г) введение будаксима,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(афин, будаксим), эвакуировать</w:t>
      </w:r>
      <w:r w:rsidR="00462AA2" w:rsidRPr="00B74043">
        <w:rPr>
          <w:rFonts w:ascii="Times New Roman" w:eastAsia="Times New Roman" w:hAnsi="Times New Roman" w:cs="Times New Roman"/>
          <w:sz w:val="28"/>
          <w:szCs w:val="28"/>
          <w:lang w:eastAsia="ru-RU"/>
        </w:rPr>
        <w:br/>
        <w:t>б) провести частичную санитарную обработку, ввести атропин и реактиватор холинэстеразы,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в) провести полную санитарную обработку, приступить к атропинизации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а) моноаппликационные,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в) моноаппликационные,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д) полиаппликаиионные, высокотоксичные, замедленного действия, нестойкие 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их алкилирующее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в) ингибирование холинэстеразы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взаимодействие с тиоловыми группами ферментов</w:t>
      </w:r>
      <w:r w:rsidRPr="00B74043">
        <w:rPr>
          <w:rFonts w:ascii="Times New Roman" w:eastAsia="Times New Roman" w:hAnsi="Times New Roman" w:cs="Times New Roman"/>
          <w:sz w:val="28"/>
          <w:szCs w:val="28"/>
          <w:lang w:eastAsia="ru-RU"/>
        </w:rPr>
        <w:br/>
        <w:t>д) инактивация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а) алкилирование гексокиназы</w:t>
      </w:r>
      <w:r w:rsidRPr="00B74043">
        <w:rPr>
          <w:rFonts w:ascii="Times New Roman" w:eastAsia="Times New Roman" w:hAnsi="Times New Roman" w:cs="Times New Roman"/>
          <w:sz w:val="28"/>
          <w:szCs w:val="28"/>
          <w:lang w:eastAsia="ru-RU"/>
        </w:rPr>
        <w:br/>
        <w:t>б) алкилирование ферментов окислительного фосфорилирования</w:t>
      </w:r>
      <w:r w:rsidRPr="00B74043">
        <w:rPr>
          <w:rFonts w:ascii="Times New Roman" w:eastAsia="Times New Roman" w:hAnsi="Times New Roman" w:cs="Times New Roman"/>
          <w:sz w:val="28"/>
          <w:szCs w:val="28"/>
          <w:lang w:eastAsia="ru-RU"/>
        </w:rPr>
        <w:br/>
        <w:t>в) алкилирование пуриновых оснований ДНК и РНК</w:t>
      </w:r>
      <w:r w:rsidRPr="00B74043">
        <w:rPr>
          <w:rFonts w:ascii="Times New Roman" w:eastAsia="Times New Roman" w:hAnsi="Times New Roman" w:cs="Times New Roman"/>
          <w:sz w:val="28"/>
          <w:szCs w:val="28"/>
          <w:lang w:eastAsia="ru-RU"/>
        </w:rPr>
        <w:br/>
        <w:t>г) алкилирование активных центров структурных белков и ферментов</w:t>
      </w:r>
      <w:r w:rsidRPr="00B74043">
        <w:rPr>
          <w:rFonts w:ascii="Times New Roman" w:eastAsia="Times New Roman" w:hAnsi="Times New Roman" w:cs="Times New Roman"/>
          <w:sz w:val="28"/>
          <w:szCs w:val="28"/>
          <w:lang w:eastAsia="ru-RU"/>
        </w:rPr>
        <w:br/>
        <w:t>д) алкилирование супероксиддисмутазы</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блокада цитохромоксидазы</w:t>
      </w:r>
      <w:r w:rsidRPr="00B74043">
        <w:rPr>
          <w:rFonts w:ascii="Times New Roman" w:eastAsia="Times New Roman" w:hAnsi="Times New Roman" w:cs="Times New Roman"/>
          <w:sz w:val="28"/>
          <w:szCs w:val="28"/>
          <w:lang w:eastAsia="ru-RU"/>
        </w:rPr>
        <w:br/>
        <w:t>б) ингибирование липоевой кислоты и ацетилКоА</w:t>
      </w:r>
      <w:r w:rsidRPr="00B74043">
        <w:rPr>
          <w:rFonts w:ascii="Times New Roman" w:eastAsia="Times New Roman" w:hAnsi="Times New Roman" w:cs="Times New Roman"/>
          <w:sz w:val="28"/>
          <w:szCs w:val="28"/>
          <w:lang w:eastAsia="ru-RU"/>
        </w:rPr>
        <w:br/>
        <w:t xml:space="preserve">в) ингибирование гексокиназы </w:t>
      </w:r>
      <w:r w:rsidRPr="00B74043">
        <w:rPr>
          <w:rFonts w:ascii="Times New Roman" w:eastAsia="Times New Roman" w:hAnsi="Times New Roman" w:cs="Times New Roman"/>
          <w:bCs/>
          <w:sz w:val="28"/>
          <w:szCs w:val="28"/>
          <w:lang w:eastAsia="ru-RU"/>
        </w:rPr>
        <w:t xml:space="preserve">и </w:t>
      </w:r>
      <w:r w:rsidRPr="00B74043">
        <w:rPr>
          <w:rFonts w:ascii="Times New Roman" w:eastAsia="Times New Roman" w:hAnsi="Times New Roman" w:cs="Times New Roman"/>
          <w:sz w:val="28"/>
          <w:szCs w:val="28"/>
          <w:lang w:eastAsia="ru-RU"/>
        </w:rPr>
        <w:t>алкилирование ДНК</w:t>
      </w:r>
      <w:r w:rsidRPr="00B74043">
        <w:rPr>
          <w:rFonts w:ascii="Times New Roman" w:eastAsia="Times New Roman" w:hAnsi="Times New Roman" w:cs="Times New Roman"/>
          <w:sz w:val="28"/>
          <w:szCs w:val="28"/>
          <w:lang w:eastAsia="ru-RU"/>
        </w:rPr>
        <w:br/>
        <w:t>г) ингибирование холинэстеразы</w:t>
      </w:r>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б) активированию ипритов в тканях путем образования ониевых ионов со свободной валентностью</w:t>
      </w:r>
      <w:r w:rsidRPr="00B74043">
        <w:rPr>
          <w:rFonts w:ascii="Times New Roman" w:eastAsia="Times New Roman" w:hAnsi="Times New Roman" w:cs="Times New Roman"/>
          <w:sz w:val="28"/>
          <w:szCs w:val="28"/>
          <w:lang w:eastAsia="ru-RU"/>
        </w:rPr>
        <w:br/>
        <w:t>в) взаимодействию молекулы ипритов с тиоловыми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ингибирование гексокиназы</w:t>
      </w:r>
      <w:r w:rsidRPr="00B74043">
        <w:rPr>
          <w:rFonts w:ascii="Times New Roman" w:eastAsia="Times New Roman" w:hAnsi="Times New Roman" w:cs="Times New Roman"/>
          <w:sz w:val="28"/>
          <w:szCs w:val="28"/>
          <w:lang w:eastAsia="ru-RU"/>
        </w:rPr>
        <w:br/>
        <w:t>б) необратимое ингибирование цитохромоксидазы</w:t>
      </w:r>
      <w:r w:rsidRPr="00B74043">
        <w:rPr>
          <w:rFonts w:ascii="Times New Roman" w:eastAsia="Times New Roman" w:hAnsi="Times New Roman" w:cs="Times New Roman"/>
          <w:sz w:val="28"/>
          <w:szCs w:val="28"/>
          <w:lang w:eastAsia="ru-RU"/>
        </w:rPr>
        <w:br/>
        <w:t>в) алкилирование активных центров структурных белков и ферментов</w:t>
      </w:r>
      <w:r w:rsidRPr="00B74043">
        <w:rPr>
          <w:rFonts w:ascii="Times New Roman" w:eastAsia="Times New Roman" w:hAnsi="Times New Roman" w:cs="Times New Roman"/>
          <w:sz w:val="28"/>
          <w:szCs w:val="28"/>
          <w:lang w:eastAsia="ru-RU"/>
        </w:rPr>
        <w:br/>
        <w:t>г) необратимое ингибирование дитиоловых ферментов</w:t>
      </w:r>
      <w:r w:rsidRPr="00B74043">
        <w:rPr>
          <w:rFonts w:ascii="Times New Roman" w:eastAsia="Times New Roman" w:hAnsi="Times New Roman" w:cs="Times New Roman"/>
          <w:sz w:val="28"/>
          <w:szCs w:val="28"/>
          <w:lang w:eastAsia="ru-RU"/>
        </w:rPr>
        <w:br/>
        <w:t>д) алкилирование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цитохромы печени</w:t>
      </w:r>
      <w:r w:rsidRPr="00B74043">
        <w:rPr>
          <w:rFonts w:ascii="Times New Roman" w:eastAsia="Times New Roman" w:hAnsi="Times New Roman" w:cs="Times New Roman"/>
          <w:sz w:val="28"/>
          <w:szCs w:val="28"/>
          <w:lang w:eastAsia="ru-RU"/>
        </w:rPr>
        <w:br/>
        <w:t>б) тиоловые ферменты пируватоксидазной ферментной системы</w:t>
      </w:r>
      <w:r w:rsidRPr="00B74043">
        <w:rPr>
          <w:rFonts w:ascii="Times New Roman" w:eastAsia="Times New Roman" w:hAnsi="Times New Roman" w:cs="Times New Roman"/>
          <w:sz w:val="28"/>
          <w:szCs w:val="28"/>
          <w:lang w:eastAsia="ru-RU"/>
        </w:rPr>
        <w:br/>
        <w:t>в) холинергичсекие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д) геминовые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б) тиоловым ядом</w:t>
      </w:r>
      <w:r w:rsidRPr="00B74043">
        <w:rPr>
          <w:rFonts w:ascii="Times New Roman" w:eastAsia="Times New Roman" w:hAnsi="Times New Roman" w:cs="Times New Roman"/>
          <w:sz w:val="28"/>
          <w:szCs w:val="28"/>
          <w:lang w:eastAsia="ru-RU"/>
        </w:rPr>
        <w:br/>
        <w:t>в) гемическим ядом</w:t>
      </w:r>
      <w:r w:rsidRPr="00B74043">
        <w:rPr>
          <w:rFonts w:ascii="Times New Roman" w:eastAsia="Times New Roman" w:hAnsi="Times New Roman" w:cs="Times New Roman"/>
          <w:sz w:val="28"/>
          <w:szCs w:val="28"/>
          <w:lang w:eastAsia="ru-RU"/>
        </w:rPr>
        <w:br/>
        <w:t>г) нервно-паралитическим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 ,,радиомиметического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б) панцитопении</w:t>
      </w:r>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явления трахеобронхита,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в) быстрое развитие признаков ринофаринголарингита</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д) медленное развитие ринофаринголарингита,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явления трахеобронхита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в) быстрое развитие признаков ринофаринголарингита</w:t>
      </w:r>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д) медленное развитие ринофаринголарингита,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б) раздражение и боль при контактеОВ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ипритом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эритематозным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б) панофтальмитом</w:t>
      </w:r>
      <w:r w:rsidRPr="00B74043">
        <w:rPr>
          <w:rFonts w:ascii="Times New Roman" w:eastAsia="Times New Roman" w:hAnsi="Times New Roman" w:cs="Times New Roman"/>
          <w:sz w:val="28"/>
          <w:szCs w:val="28"/>
          <w:lang w:eastAsia="ru-RU"/>
        </w:rPr>
        <w:br/>
        <w:t>в) катарально-гнойным блефароконъюнктивитом</w:t>
      </w:r>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д) кератоконъюнктивитом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ипритным эритематозным коньюнктивитом</w:t>
      </w:r>
      <w:r w:rsidRPr="00B74043">
        <w:rPr>
          <w:rFonts w:ascii="Times New Roman" w:eastAsia="Times New Roman" w:hAnsi="Times New Roman" w:cs="Times New Roman"/>
          <w:sz w:val="28"/>
          <w:szCs w:val="28"/>
          <w:lang w:eastAsia="ru-RU"/>
        </w:rPr>
        <w:br/>
        <w:t>б) ипритным гнойным коньюнктивитом</w:t>
      </w:r>
      <w:r w:rsidRPr="00B74043">
        <w:rPr>
          <w:rFonts w:ascii="Times New Roman" w:eastAsia="Times New Roman" w:hAnsi="Times New Roman" w:cs="Times New Roman"/>
          <w:sz w:val="28"/>
          <w:szCs w:val="28"/>
          <w:lang w:eastAsia="ru-RU"/>
        </w:rPr>
        <w:br/>
        <w:t>в) ипритным катаральным коньюктивитом</w:t>
      </w:r>
      <w:r w:rsidRPr="00B74043">
        <w:rPr>
          <w:rFonts w:ascii="Times New Roman" w:eastAsia="Times New Roman" w:hAnsi="Times New Roman" w:cs="Times New Roman"/>
          <w:sz w:val="28"/>
          <w:szCs w:val="28"/>
          <w:lang w:eastAsia="ru-RU"/>
        </w:rPr>
        <w:br/>
        <w:t>г) ипритным кератоконьюктивитом</w:t>
      </w:r>
      <w:r w:rsidRPr="00B74043">
        <w:rPr>
          <w:rFonts w:ascii="Times New Roman" w:eastAsia="Times New Roman" w:hAnsi="Times New Roman" w:cs="Times New Roman"/>
          <w:sz w:val="28"/>
          <w:szCs w:val="28"/>
          <w:lang w:eastAsia="ru-RU"/>
        </w:rPr>
        <w:br/>
        <w:t>д) ипритным катарально-гнойным коньюнктивитом</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микросомальных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 ,,ножниц”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б) развитие психоорганического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Что является предметом и объектом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Сформулируйте задачи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 чем отличие «традиционной» токсикологии и экотоксикологии?</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Когда впервые экотоксикология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7. Почему экологическая токсикология является междисциплинар-</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ным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«экотоксичность» и «экотоксико-</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10. Какие факторы определяют тяжесть воздействия загрязняющих</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«ксенобиотический про-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«экополлютант», «экотоксикант», «экотоксичность»,</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«персистирование», «биодоступность».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ок-</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ружающей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Охарактеризуйте факторы, влияющие на биоаккумуляцию.</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био-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аккумуляции токсиканта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«биомагнификация»?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прямое, опосредованное и смешанное дей-</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ствия экотоксиканта?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Приведите примеры острой и хронической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точ-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ки зрения эпидемиологической токсикологии и экотоксикологии.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ле-</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тальность.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«парадоксальная токсич-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микатов?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Каким требованиям должны отвечать тест-объекты?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Назовите тест-функции, используемые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постоян-</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ного поступления в нее загрязняющих веществ и энергии в различных</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видах?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при рас-</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смотрении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щиеся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Какое влияние на процесс загрязнения среды оказывают воен-</w:t>
      </w:r>
    </w:p>
    <w:p w:rsidR="00933123" w:rsidRPr="009551C9" w:rsidRDefault="00933123" w:rsidP="009551C9">
      <w:pPr>
        <w:spacing w:after="0"/>
        <w:ind w:left="284"/>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ные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Популяционная экотоксикология</w:t>
      </w:r>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Что в экотоксикологии подразумевают под приспособительны-</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ми реакциями надорганизменного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проявления адаптационных явлений в рас-</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тительных популяциях.</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ответных реакций популяций животных на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зателей, возникающей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Эффекты поллютантов на экосистемном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«кларк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ции»,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обусловлены миграционные процессы минеральных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Какой параметр А.И. Перельман назвал коэффициентом биоло-</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гического поглощения? Поясните механизм поглощения минеральных</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ское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процессы переноса ртути по трофической цепи, како-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ское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биологических сис-</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тем, какова роль этого элемента в техногенезе?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проявля-</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ется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биологическая роль мышьяка, в каких эффектах прояв-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ляется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Почему диоксины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Как образуются диоксины?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источники поступления диоксинов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Какое действие оказывают разливы нефти на почву и почвен-</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ные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 чем заключается опасность нефтяных разливов в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водах?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Каково воздействие на морские организмы и сообщества разли-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вов нефти в пелагиали и прибрежной зоне на шельфе без контакта с бе-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реговой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 экологический спектр реакций основных групп биоты</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от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кратко процедуру токсикологического норми-</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рования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Сформулируйте подходы к критериальной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r w:rsidRPr="009551C9">
        <w:rPr>
          <w:rFonts w:ascii="Times New Roman" w:eastAsia="Calibri" w:hAnsi="Times New Roman" w:cs="Times New Roman"/>
          <w:b/>
          <w:sz w:val="28"/>
          <w:szCs w:val="28"/>
        </w:rPr>
        <w:t>Экотоксикологическое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Дайте определения понятиям период полураспада, смертельная доза, среднесмертельная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8. Дайте определения понятиям антидот, антидотная терапия, детоксикация.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Блок </w:t>
      </w:r>
      <w:r w:rsidRPr="009932D1">
        <w:rPr>
          <w:rFonts w:ascii="Times New Roman" w:eastAsia="Times New Roman" w:hAnsi="Times New Roman" w:cs="Times New Roman"/>
          <w:b/>
          <w:sz w:val="28"/>
          <w:szCs w:val="28"/>
          <w:lang w:val="en-US"/>
        </w:rPr>
        <w:t>B</w:t>
      </w:r>
    </w:p>
    <w:p w:rsidR="00CC5AA8" w:rsidRDefault="00CC5AA8" w:rsidP="00CC5AA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2"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историю возникновения, определение и основные проблемы, которыми занимается экотоксикология</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основные понятия экотоксикологии: токсикант,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вы знаете об истории возникновения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Дайте определение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Охарактеризуйте основные группы экотоксикантов</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смысл вкладывается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экотоксикология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3"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изучить взаимодействие экотоксикантов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биоаккумуляция или экскреция экотоксикантов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биодоступность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Раскройте понятие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адсорбционная способность экотоксиканта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способность экотоксиканта растворяться в воде и органических растворителях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происходит с экотоксикантом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В результате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В какие тканях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 Раскройте понятия: «ксенобиотики», «ксенобиотический профиль среды», «экополлютант», «экотоксикант», «экотоксичность», «персистирование», «биодоступность».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биоаккумуляцию.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биоаккумуляции токсиканта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5. Какой феномен носит название «биомагнификация»?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экотоксиканта?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острой и хронической экотоксичности.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экотоксикологии.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тест-объекты?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используемые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токсикантов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токсикантов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т/сут;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т/сут;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т/сут.</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т/сут.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4562E7">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r>
              <w:rPr>
                <w:rFonts w:ascii="Times New Roman" w:hAnsi="Times New Roman"/>
                <w:sz w:val="28"/>
                <w:szCs w:val="28"/>
              </w:rPr>
              <w:t>Ме,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Pb</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 xml:space="preserve">Pb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 xml:space="preserve">Зернобобовые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Моллюски и ракоообразные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Блок С</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экотоксикологии  с  токсикологией,  водной токсикологией,  популяционной  экологией,  экологической  химией, биоиндикацией,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поллютант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цитотоксическое,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как химические загрязнители тяжелые металлы; диоксины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Минамата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итай-итай  (кадмиоз)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Масляные  болезни  (Ю-Шо  и  Ю-Ченг)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Биодоступность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Экополлютант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токсикантов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токсикантов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(полихлорированные диоксины, дибензофураны, бифенилы, нитрозамины, хлор-  и  фосфор-содержащие  пестициды, полиароматические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Пиретрины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Пиретроиды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Карбаматы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 xml:space="preserve">Нитрозосоединения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Токсикокинетика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Липофильность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Фугитивность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Персистентность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Биотрансформация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Биоаккумуляция  (биоконцентрирование)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биоаккумуляции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Биомагнификация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Седименты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lastRenderedPageBreak/>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Токсикодинамика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Аллобиоз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Экотоксическая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при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действии:  сенсибилизация,  аддитивность,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Механизмы  экотоксичности. Примеры прямого, опосредованного и смешанного действия токсикантов на популяции животных (растений): массовой  гибель, аллобиоз, эмбриотоксическое  действие, действие продукта микробной биотрансформации,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иммуносупрессия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Генотоксичность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Лимбическая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Психосоматика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Токсикометрия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Хроно-концентрационные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Гормезис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Экотоксикология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Динамика  сообществ  после  разливов  нефтепродуктов  (на  примере  аварии танкера «Эксон Вальдез»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Тест-организмы.  Биотестирование.  Методы  биоиндикации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Экотоксикологический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экотоксикологического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поллютантов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экотоксикологии.  Примеры  комплексного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биомониторинга  в  экотоксикологии:  динамика  европейской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экотоксикологии.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Популяционная экотоксикология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center"/>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Блок </w:t>
      </w:r>
      <w:r w:rsidRPr="009932D1">
        <w:rPr>
          <w:rFonts w:ascii="Times New Roman" w:eastAsia="Times New Roman" w:hAnsi="Times New Roman" w:cs="Times New Roman"/>
          <w:b/>
          <w:sz w:val="28"/>
          <w:szCs w:val="28"/>
          <w:lang w:val="en-US"/>
        </w:rPr>
        <w:t>D</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  Что является предметом и объектом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2.  Сформулируйте задачи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  В чем отличие «традиционной»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  Когда впервые экотоксикология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«экотоксичность» и «экотоксикология»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«ксенобиотический профиль среды», «экополлютант», «экотоксикант», «экотоксичность», «персистирование», «биодоступность».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15.  Охарактеризуйте факторы, влияющие на биоаккумуляцию.</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16.  Какие биологические эффекты могут возникнуть в результате биоаккумуляции токсиканта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«биомагнификация»?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18.  В чем заключаются прямое, опосредованное и смешанное действия экотоксиканта?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19.  Приведите примеры острой и хронической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20.  Охарактеризуйте механизм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21.  Сформулируйте принципы оценки токсичности вещества с точки зрения эпидемиологической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28.  Каким требованиям должны отвечать тест-объекты?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30.  Назовите тест-функции, используемые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«кларк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55.  В чем заключается токсичность кадмия для биологических систем, какова роль этого элемента в техногенезе?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59.   Почему диоксины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60.  Как образуются диоксины?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61.  Назовите источники поступления диоксинов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68.  Каков экологический спектр реакций основных групп биоты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71.  Что в экотоксикологии подразумевают под приспособительными реакциями надорганизменного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75.  В чем отличие санитарно-гигиенического нормирования от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736097" w:rsidRPr="0038484C" w:rsidRDefault="00736097" w:rsidP="00736097">
      <w:pPr>
        <w:ind w:firstLine="709"/>
        <w:jc w:val="both"/>
        <w:rPr>
          <w:rFonts w:ascii="Times New Roman" w:eastAsia="Calibri" w:hAnsi="Times New Roman" w:cs="Times New Roman"/>
          <w:b/>
          <w:sz w:val="24"/>
          <w:szCs w:val="24"/>
        </w:rPr>
      </w:pPr>
      <w:r w:rsidRPr="0038484C">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36097" w:rsidRPr="0038484C" w:rsidTr="0073609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Критерии</w:t>
            </w:r>
          </w:p>
        </w:tc>
      </w:tr>
      <w:tr w:rsidR="00736097" w:rsidRPr="0038484C" w:rsidTr="00736097">
        <w:trPr>
          <w:trHeight w:val="1178"/>
        </w:trPr>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lastRenderedPageBreak/>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Полнота изложения теоретического материала;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2. Полнота и правильность решения практического задания;</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4. Самостоятельность ответа;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5. Культура речи.</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36097" w:rsidRPr="0038484C" w:rsidRDefault="00736097">
            <w:p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r>
      <w:tr w:rsidR="00736097" w:rsidRPr="0038484C" w:rsidTr="00736097">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38484C">
              <w:rPr>
                <w:rFonts w:ascii="Times New Roman" w:eastAsia="Calibri" w:hAnsi="Times New Roman" w:cs="Times New Roman"/>
                <w:sz w:val="24"/>
                <w:szCs w:val="24"/>
              </w:rPr>
              <w:lastRenderedPageBreak/>
              <w:t>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sz w:val="28"/>
          <w:szCs w:val="28"/>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736097" w:rsidRDefault="00736097" w:rsidP="00736097">
      <w:pPr>
        <w:spacing w:after="0" w:line="360" w:lineRule="auto"/>
        <w:ind w:firstLine="709"/>
        <w:jc w:val="both"/>
        <w:rPr>
          <w:rFonts w:ascii="Times New Roman" w:eastAsia="Times New Roman" w:hAnsi="Times New Roman" w:cs="Times New Roman"/>
          <w:b/>
          <w:sz w:val="28"/>
          <w:szCs w:val="28"/>
        </w:rPr>
      </w:pP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w:t>
      </w:r>
      <w:r>
        <w:rPr>
          <w:rFonts w:ascii="Times New Roman" w:eastAsia="Times New Roman" w:hAnsi="Times New Roman" w:cs="Times New Roman"/>
          <w:sz w:val="28"/>
          <w:szCs w:val="28"/>
        </w:rPr>
        <w:lastRenderedPageBreak/>
        <w:t xml:space="preserve">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w:t>
            </w:r>
            <w:r>
              <w:rPr>
                <w:rFonts w:ascii="Times New Roman" w:eastAsia="Times New Roman" w:hAnsi="Times New Roman" w:cs="Times New Roman"/>
                <w:color w:val="000000"/>
                <w:sz w:val="24"/>
                <w:szCs w:val="24"/>
                <w:shd w:val="clear" w:color="auto" w:fill="FFFFFF"/>
                <w:lang w:eastAsia="ru-RU" w:bidi="ru-RU"/>
              </w:rPr>
              <w:lastRenderedPageBreak/>
              <w:t>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EA6B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8484C" w:rsidRDefault="003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w:t>
            </w:r>
            <w:r>
              <w:rPr>
                <w:rFonts w:ascii="Times New Roman" w:eastAsia="Times New Roman" w:hAnsi="Times New Roman" w:cs="Times New Roman"/>
                <w:sz w:val="24"/>
                <w:szCs w:val="24"/>
                <w:lang w:eastAsia="ru-RU"/>
              </w:rPr>
              <w:lastRenderedPageBreak/>
              <w:t xml:space="preserve">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8484C" w:rsidRDefault="0038484C">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8A" w:rsidRDefault="0063208A">
      <w:pPr>
        <w:spacing w:after="0" w:line="240" w:lineRule="auto"/>
      </w:pPr>
      <w:r>
        <w:separator/>
      </w:r>
    </w:p>
  </w:endnote>
  <w:endnote w:type="continuationSeparator" w:id="0">
    <w:p w:rsidR="0063208A" w:rsidRDefault="0063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3208A" w:rsidRDefault="0063208A">
        <w:pPr>
          <w:pStyle w:val="ac"/>
          <w:jc w:val="center"/>
        </w:pPr>
        <w:r>
          <w:fldChar w:fldCharType="begin"/>
        </w:r>
        <w:r>
          <w:instrText>PAGE   \* MERGEFORMAT</w:instrText>
        </w:r>
        <w:r>
          <w:fldChar w:fldCharType="separate"/>
        </w:r>
        <w:r w:rsidR="004562E7">
          <w:rPr>
            <w:noProof/>
          </w:rPr>
          <w:t>81</w:t>
        </w:r>
        <w:r>
          <w:fldChar w:fldCharType="end"/>
        </w:r>
      </w:p>
    </w:sdtContent>
  </w:sdt>
  <w:p w:rsidR="0063208A" w:rsidRDefault="006320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8A" w:rsidRDefault="0063208A">
      <w:pPr>
        <w:spacing w:after="0" w:line="240" w:lineRule="auto"/>
      </w:pPr>
      <w:r>
        <w:separator/>
      </w:r>
    </w:p>
  </w:footnote>
  <w:footnote w:type="continuationSeparator" w:id="0">
    <w:p w:rsidR="0063208A" w:rsidRDefault="00632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16D0"/>
    <w:rsid w:val="00087FBB"/>
    <w:rsid w:val="00091C57"/>
    <w:rsid w:val="00155B09"/>
    <w:rsid w:val="0018221A"/>
    <w:rsid w:val="001C3752"/>
    <w:rsid w:val="001E6C39"/>
    <w:rsid w:val="003021ED"/>
    <w:rsid w:val="00312998"/>
    <w:rsid w:val="00376B26"/>
    <w:rsid w:val="0038484C"/>
    <w:rsid w:val="004239FD"/>
    <w:rsid w:val="004562E7"/>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44AEC"/>
    <w:rsid w:val="00954351"/>
    <w:rsid w:val="009551C9"/>
    <w:rsid w:val="009932D1"/>
    <w:rsid w:val="009C1E4A"/>
    <w:rsid w:val="00A35F65"/>
    <w:rsid w:val="00A47882"/>
    <w:rsid w:val="00A72811"/>
    <w:rsid w:val="00A73B96"/>
    <w:rsid w:val="00A86725"/>
    <w:rsid w:val="00AC066B"/>
    <w:rsid w:val="00AE02C9"/>
    <w:rsid w:val="00B31268"/>
    <w:rsid w:val="00B73255"/>
    <w:rsid w:val="00B74043"/>
    <w:rsid w:val="00B74D5A"/>
    <w:rsid w:val="00B81235"/>
    <w:rsid w:val="00B83D86"/>
    <w:rsid w:val="00BA7111"/>
    <w:rsid w:val="00C17CC0"/>
    <w:rsid w:val="00C4461E"/>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81940"/>
    <w:rsid w:val="00E924D9"/>
    <w:rsid w:val="00EA6BDE"/>
    <w:rsid w:val="00EF5996"/>
    <w:rsid w:val="00F41FD7"/>
    <w:rsid w:val="00F478A0"/>
    <w:rsid w:val="00F51C53"/>
    <w:rsid w:val="00FA24AB"/>
    <w:rsid w:val="00FB6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81</Pages>
  <Words>15645</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15</cp:revision>
  <dcterms:created xsi:type="dcterms:W3CDTF">2017-09-09T10:54:00Z</dcterms:created>
  <dcterms:modified xsi:type="dcterms:W3CDTF">2019-11-19T03:47:00Z</dcterms:modified>
</cp:coreProperties>
</file>