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7852B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177149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177149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177149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Очная, </w:t>
      </w:r>
      <w:r w:rsidR="004C086F">
        <w:rPr>
          <w:i/>
          <w:sz w:val="24"/>
          <w:u w:val="single"/>
        </w:rPr>
        <w:t>зао</w:t>
      </w:r>
      <w:r w:rsidR="00DB3CE1">
        <w:rPr>
          <w:i/>
          <w:sz w:val="24"/>
          <w:u w:val="single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D41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8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БГТИ </w:t>
      </w:r>
      <w:r w:rsidR="003D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D411B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F4A26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7149">
        <w:rPr>
          <w:rFonts w:ascii="Times New Roman" w:eastAsia="Times New Roman" w:hAnsi="Times New Roman" w:cs="Times New Roman"/>
          <w:sz w:val="28"/>
          <w:szCs w:val="20"/>
          <w:lang w:eastAsia="ru-RU"/>
        </w:rPr>
        <w:t>38.03.01 Экономика очной,</w:t>
      </w:r>
      <w:r w:rsidR="003D4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086F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D411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D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4377B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4377BF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F34E7E">
        <w:rPr>
          <w:b/>
        </w:rPr>
        <w:t>(</w:t>
      </w:r>
      <w:proofErr w:type="gramEnd"/>
      <w:r w:rsidR="00F34E7E" w:rsidRPr="00F34E7E">
        <w:t>очная форма обучения</w:t>
      </w:r>
      <w:r w:rsidR="00F34E7E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A6057" w:rsidRDefault="009A6057" w:rsidP="009A60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9A6057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9A6057" w:rsidTr="009A6057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9A6057" w:rsidTr="009A605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A6057" w:rsidTr="009A605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F34E7E" w:rsidRDefault="00F34E7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lastRenderedPageBreak/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lastRenderedPageBreak/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>
        <w:lastRenderedPageBreak/>
        <w:t>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6F7445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</w:t>
      </w:r>
      <w:r w:rsidR="006F7445">
        <w:t>20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</w:t>
      </w:r>
      <w:r w:rsidR="006F7445">
        <w:t>журнал.- Оренбург: ГОУ ОГУ, 2020</w:t>
      </w:r>
      <w:r>
        <w:t xml:space="preserve">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вопросы, делает некоторые ошибки при выполнении практического </w:t>
      </w:r>
      <w:r>
        <w:rPr>
          <w:sz w:val="28"/>
          <w:szCs w:val="28"/>
        </w:rPr>
        <w:lastRenderedPageBreak/>
        <w:t>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6F4DAB">
        <w:pPr>
          <w:pStyle w:val="a7"/>
          <w:jc w:val="center"/>
        </w:pPr>
        <w:fldSimple w:instr="PAGE   \* MERGEFORMAT">
          <w:r w:rsidR="003D411B">
            <w:rPr>
              <w:noProof/>
            </w:rPr>
            <w:t>4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24FD"/>
    <w:rsid w:val="000303CA"/>
    <w:rsid w:val="00033CF4"/>
    <w:rsid w:val="00047218"/>
    <w:rsid w:val="00067BE2"/>
    <w:rsid w:val="00074BB1"/>
    <w:rsid w:val="000A096C"/>
    <w:rsid w:val="000C51FE"/>
    <w:rsid w:val="000E6D5B"/>
    <w:rsid w:val="000E76F8"/>
    <w:rsid w:val="000F6DC6"/>
    <w:rsid w:val="00113DB8"/>
    <w:rsid w:val="001335BA"/>
    <w:rsid w:val="00151C92"/>
    <w:rsid w:val="001575FA"/>
    <w:rsid w:val="00163B1E"/>
    <w:rsid w:val="00177149"/>
    <w:rsid w:val="001A3C20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304A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D411B"/>
    <w:rsid w:val="003E5D3B"/>
    <w:rsid w:val="003F4EDA"/>
    <w:rsid w:val="00400ABA"/>
    <w:rsid w:val="004037EE"/>
    <w:rsid w:val="004377BF"/>
    <w:rsid w:val="00464917"/>
    <w:rsid w:val="00477D55"/>
    <w:rsid w:val="00481AA9"/>
    <w:rsid w:val="0048716F"/>
    <w:rsid w:val="0049342A"/>
    <w:rsid w:val="00496FDC"/>
    <w:rsid w:val="004C086F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2F70"/>
    <w:rsid w:val="0066682C"/>
    <w:rsid w:val="00683D2C"/>
    <w:rsid w:val="00694DBB"/>
    <w:rsid w:val="00695993"/>
    <w:rsid w:val="006A190D"/>
    <w:rsid w:val="006C49F0"/>
    <w:rsid w:val="006E187B"/>
    <w:rsid w:val="006F4DAB"/>
    <w:rsid w:val="006F7445"/>
    <w:rsid w:val="00706D83"/>
    <w:rsid w:val="007237BD"/>
    <w:rsid w:val="00771419"/>
    <w:rsid w:val="007753B4"/>
    <w:rsid w:val="007852B4"/>
    <w:rsid w:val="007B14A2"/>
    <w:rsid w:val="007B1540"/>
    <w:rsid w:val="007B7050"/>
    <w:rsid w:val="007C37D2"/>
    <w:rsid w:val="007F327D"/>
    <w:rsid w:val="00806F6E"/>
    <w:rsid w:val="00810134"/>
    <w:rsid w:val="00811604"/>
    <w:rsid w:val="0081644D"/>
    <w:rsid w:val="00817741"/>
    <w:rsid w:val="008178D2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A6057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A7657"/>
    <w:rsid w:val="00AC1419"/>
    <w:rsid w:val="00AE5C82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4A26"/>
    <w:rsid w:val="00E143A0"/>
    <w:rsid w:val="00E2244A"/>
    <w:rsid w:val="00E43E0B"/>
    <w:rsid w:val="00E548E6"/>
    <w:rsid w:val="00E604E5"/>
    <w:rsid w:val="00E7570F"/>
    <w:rsid w:val="00E8342A"/>
    <w:rsid w:val="00E847AC"/>
    <w:rsid w:val="00E84A4D"/>
    <w:rsid w:val="00E85676"/>
    <w:rsid w:val="00EB1724"/>
    <w:rsid w:val="00EC45E6"/>
    <w:rsid w:val="00EC6225"/>
    <w:rsid w:val="00EF0B65"/>
    <w:rsid w:val="00F023A0"/>
    <w:rsid w:val="00F14392"/>
    <w:rsid w:val="00F1559F"/>
    <w:rsid w:val="00F23F8E"/>
    <w:rsid w:val="00F34E7E"/>
    <w:rsid w:val="00F46FAD"/>
    <w:rsid w:val="00F82628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C5F7-D868-42A4-8834-543C1844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27</Pages>
  <Words>8184</Words>
  <Characters>46653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72</cp:revision>
  <dcterms:created xsi:type="dcterms:W3CDTF">2016-10-09T16:26:00Z</dcterms:created>
  <dcterms:modified xsi:type="dcterms:W3CDTF">2021-08-31T13:55:00Z</dcterms:modified>
</cp:coreProperties>
</file>