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000E4" w:rsidRPr="008000E4">
        <w:rPr>
          <w:rFonts w:ascii="Times New Roman" w:hAnsi="Times New Roman" w:cs="Times New Roman"/>
          <w:b/>
          <w:sz w:val="28"/>
          <w:szCs w:val="28"/>
        </w:rPr>
        <w:t>Основы технологии производства и ремонта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Программа академического бакалавриата</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CE3FF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2018</w:t>
      </w:r>
    </w:p>
    <w:p w:rsidR="00DF0EA2" w:rsidRPr="00DF0EA2" w:rsidRDefault="008000E4" w:rsidP="000764B1">
      <w:pPr>
        <w:tabs>
          <w:tab w:val="left" w:pos="8080"/>
        </w:tabs>
        <w:ind w:hanging="1134"/>
        <w:jc w:val="both"/>
        <w:rPr>
          <w:rFonts w:ascii="Times New Roman" w:eastAsia="Calibri" w:hAnsi="Times New Roman" w:cs="Times New Roman"/>
          <w:sz w:val="28"/>
          <w:szCs w:val="28"/>
          <w:lang w:eastAsia="en-US"/>
        </w:rPr>
      </w:pPr>
      <w:r w:rsidRPr="008000E4">
        <w:rPr>
          <w:rFonts w:ascii="Times New Roman" w:eastAsia="Calibri" w:hAnsi="Times New Roman" w:cs="Times New Roman"/>
          <w:sz w:val="28"/>
          <w:szCs w:val="28"/>
          <w:lang w:eastAsia="en-US"/>
        </w:rPr>
        <w:lastRenderedPageBreak/>
        <w:t>Основы технологии производства и ремонта транспортных и транспортно-технологических машин и оборудования</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2B0884">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Бузулукский гуманитарно-технолог. ин-т (филиал)  ОГУ. – Б</w:t>
      </w:r>
      <w:r w:rsidR="00940B1D">
        <w:rPr>
          <w:rFonts w:ascii="Times New Roman" w:eastAsia="Calibri" w:hAnsi="Times New Roman" w:cs="Times New Roman"/>
          <w:sz w:val="28"/>
          <w:szCs w:val="20"/>
          <w:lang w:eastAsia="en-US"/>
        </w:rPr>
        <w:t xml:space="preserve">узулук : </w:t>
      </w:r>
      <w:r w:rsidR="00CE3FF6">
        <w:rPr>
          <w:rFonts w:ascii="Times New Roman" w:eastAsia="Calibri" w:hAnsi="Times New Roman" w:cs="Times New Roman"/>
          <w:sz w:val="28"/>
          <w:szCs w:val="20"/>
          <w:lang w:eastAsia="en-US"/>
        </w:rPr>
        <w:t>БГТИ (филиал) ОГУ, 2018</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F80766">
        <w:rPr>
          <w:rFonts w:ascii="Times New Roman" w:eastAsia="Calibri" w:hAnsi="Times New Roman" w:cs="Times New Roman"/>
          <w:sz w:val="28"/>
          <w:szCs w:val="28"/>
          <w:lang w:eastAsia="en-US"/>
        </w:rPr>
        <w:t xml:space="preserve">– </w:t>
      </w:r>
      <w:r w:rsidR="00F80766" w:rsidRPr="00F80766">
        <w:rPr>
          <w:rFonts w:ascii="Times New Roman" w:eastAsia="Calibri" w:hAnsi="Times New Roman" w:cs="Times New Roman"/>
          <w:sz w:val="28"/>
          <w:szCs w:val="28"/>
          <w:lang w:eastAsia="en-US"/>
        </w:rPr>
        <w:t>18</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для обучающихся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2F0BFF" w:rsidRPr="00DD6CE2" w:rsidRDefault="002F0BFF" w:rsidP="002F0BFF">
      <w:pPr>
        <w:pStyle w:val="aff0"/>
        <w:spacing w:before="0" w:line="240" w:lineRule="auto"/>
        <w:jc w:val="both"/>
        <w:rPr>
          <w:rFonts w:ascii="Times New Roman" w:hAnsi="Times New Roman" w:cs="Times New Roman"/>
          <w:color w:val="auto"/>
        </w:rPr>
      </w:pPr>
    </w:p>
    <w:p w:rsidR="009920CD" w:rsidRPr="00DD6CE2" w:rsidRDefault="009920CD" w:rsidP="009920CD">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9920CD" w:rsidRPr="00DD6CE2" w:rsidRDefault="009920CD" w:rsidP="009920CD">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9920CD" w:rsidRPr="00DD6CE2" w:rsidRDefault="009920CD" w:rsidP="009920CD">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9920CD" w:rsidRPr="00DD6CE2" w:rsidRDefault="009920CD" w:rsidP="009920CD">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9920CD" w:rsidRPr="00DD6CE2" w:rsidRDefault="009920CD" w:rsidP="009920CD">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9920CD" w:rsidRPr="00DD6CE2" w:rsidRDefault="009920CD" w:rsidP="009920CD">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9920CD" w:rsidRPr="00072B5C" w:rsidRDefault="009920CD" w:rsidP="009920CD">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9920CD" w:rsidRPr="00DD6CE2" w:rsidRDefault="009920CD" w:rsidP="009920CD">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9920CD" w:rsidRPr="00DD6CE2" w:rsidRDefault="009920CD" w:rsidP="009920CD">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9920CD" w:rsidRPr="00DD6CE2" w:rsidRDefault="009920CD" w:rsidP="009920CD">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9920CD" w:rsidRPr="00DD6CE2" w:rsidRDefault="009920CD" w:rsidP="009920CD">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9920CD" w:rsidRPr="00DD6CE2" w:rsidRDefault="009920CD" w:rsidP="009920CD">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9920CD" w:rsidRPr="00DD6CE2" w:rsidRDefault="009920CD" w:rsidP="009920CD">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bookmarkStart w:id="0" w:name="_GoBack"/>
      <w:bookmarkEnd w:id="0"/>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000E4" w:rsidRPr="008000E4">
        <w:rPr>
          <w:rFonts w:ascii="Times New Roman" w:eastAsia="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000E4" w:rsidRP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основные понятия о производстве технологии ремонта и сновных способов восстановления деталей транспортных и транспортно-технологические машин и оборудования, технологии произ-водства машин, систему ремонта, его месте в системе обеспечения работоспособности транспортных и транспортно-технологические машин и оборудования отрасли и эффективности его выполнения, с теорией восстановления деталей, основными технологическими и организационными задачами в области ремонта машин, основными технологическими процессами ремонта агрегатов, узлов и типовых деталей;</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изучить основы обеспечения точности при обработке деталей, особенности организации технологии производства и ремонта транспортных и транспортно-технологических машин отрасли;</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основы проектирования технологических процессов изготовления деталей, применения со-временных методов восстановления деталей и агрегатов отрасли;</w:t>
      </w:r>
    </w:p>
    <w:p w:rsidR="007C5AC4" w:rsidRPr="00DD6CE2" w:rsidRDefault="008000E4" w:rsidP="008000E4">
      <w:pPr>
        <w:widowControl w:val="0"/>
        <w:autoSpaceDE w:val="0"/>
        <w:autoSpaceDN w:val="0"/>
        <w:adjustRightInd w:val="0"/>
        <w:spacing w:after="0" w:line="240" w:lineRule="auto"/>
        <w:rPr>
          <w:rFonts w:ascii="Times New Roman" w:hAnsi="Times New Roman" w:cs="Times New Roman"/>
          <w:sz w:val="24"/>
          <w:szCs w:val="24"/>
        </w:rPr>
      </w:pPr>
      <w:r w:rsidRPr="008000E4">
        <w:rPr>
          <w:rFonts w:ascii="Times New Roman" w:eastAsiaTheme="minorHAnsi" w:hAnsi="Times New Roman" w:cs="Times New Roman"/>
          <w:sz w:val="24"/>
        </w:rPr>
        <w:t>- овладеть методами разработки технологических процессов изготовления и восстановления деталей, сборки (разборки) узлов и агрегатов транспортных машин, выбирать рациональные</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8A0E04" w:rsidRPr="00F80766" w:rsidRDefault="008A0E04" w:rsidP="00F80766">
      <w:pPr>
        <w:spacing w:after="0" w:line="240" w:lineRule="auto"/>
        <w:jc w:val="both"/>
        <w:rPr>
          <w:rFonts w:ascii="Times New Roman" w:eastAsia="Times New Roman" w:hAnsi="Times New Roman" w:cs="Times New Roman"/>
          <w:b/>
          <w:bCs/>
          <w:sz w:val="24"/>
          <w:szCs w:val="24"/>
          <w:lang w:val="en-US"/>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 Методы, используемые при разработке технологических процессов.</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2. Изделия. Деталь. Сборочная единица.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3. Производственный процесс. Технологический процесс. Операция. Установ.</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4. Типы производства.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5. Основные формы организации технологического процесса.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6. Материалы, применяемые в машиностроении. Сталь. Чугун.</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7. Материалы, применяемые в машиностроении. Цветные сплавы.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8. Материалы, применяемые в машиностроении. Композиционные материалы.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9. Материалы для подшипников скольжения.</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10. Материалы, применяемые в машиностроении. Резиновые материалы.</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w:t>
      </w:r>
      <w:r w:rsidRPr="00DD6CE2">
        <w:rPr>
          <w:rFonts w:ascii="Times New Roman" w:hAnsi="Times New Roman" w:cs="Times New Roman"/>
          <w:sz w:val="24"/>
          <w:szCs w:val="24"/>
        </w:rPr>
        <w:lastRenderedPageBreak/>
        <w:t>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F80766" w:rsidRDefault="00FC4E2E" w:rsidP="00F80766">
      <w:pPr>
        <w:tabs>
          <w:tab w:val="left" w:pos="426"/>
        </w:tabs>
        <w:spacing w:after="0" w:line="240" w:lineRule="auto"/>
        <w:ind w:firstLine="567"/>
        <w:jc w:val="both"/>
        <w:rPr>
          <w:rFonts w:ascii="Times New Roman" w:hAnsi="Times New Roman" w:cs="Times New Roman"/>
          <w:sz w:val="24"/>
          <w:szCs w:val="24"/>
          <w:lang w:val="en-US"/>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F8076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382D68">
      <w:pPr>
        <w:spacing w:after="0" w:line="240" w:lineRule="auto"/>
      </w:pPr>
      <w:r>
        <w:separator/>
      </w:r>
    </w:p>
  </w:endnote>
  <w:endnote w:type="continuationSeparator" w:id="0">
    <w:p w:rsidR="008000E4" w:rsidRDefault="008000E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9920C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382D68">
      <w:pPr>
        <w:spacing w:after="0" w:line="240" w:lineRule="auto"/>
      </w:pPr>
      <w:r>
        <w:separator/>
      </w:r>
    </w:p>
  </w:footnote>
  <w:footnote w:type="continuationSeparator" w:id="0">
    <w:p w:rsidR="008000E4" w:rsidRDefault="008000E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630"/>
    <w:rsid w:val="002367EE"/>
    <w:rsid w:val="00237433"/>
    <w:rsid w:val="00273241"/>
    <w:rsid w:val="002771E8"/>
    <w:rsid w:val="00281B0F"/>
    <w:rsid w:val="00287936"/>
    <w:rsid w:val="002A60D5"/>
    <w:rsid w:val="002A7DA4"/>
    <w:rsid w:val="002B088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40B1D"/>
    <w:rsid w:val="00984C45"/>
    <w:rsid w:val="009920CD"/>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E3FF6"/>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80766"/>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5739-176F-43EB-827C-AE30C4AF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7266</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16</cp:revision>
  <cp:lastPrinted>2016-11-06T13:50:00Z</cp:lastPrinted>
  <dcterms:created xsi:type="dcterms:W3CDTF">2017-09-05T11:04:00Z</dcterms:created>
  <dcterms:modified xsi:type="dcterms:W3CDTF">2019-11-18T11:02:00Z</dcterms:modified>
</cp:coreProperties>
</file>