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397701" w:rsidRPr="00397701">
        <w:rPr>
          <w:i/>
          <w:szCs w:val="28"/>
        </w:rPr>
        <w:t>Б.1.В.ДВ.9.2 Оценка технического состояния эксплуатируемых строительных конструкций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5C75C7" w:rsidP="004E7894">
      <w:pPr>
        <w:suppressAutoHyphens/>
        <w:ind w:firstLine="0"/>
        <w:jc w:val="center"/>
        <w:rPr>
          <w:rFonts w:eastAsiaTheme="minorHAnsi"/>
          <w:i/>
          <w:szCs w:val="28"/>
          <w:u w:val="single"/>
        </w:rPr>
      </w:pPr>
      <w:r>
        <w:rPr>
          <w:rFonts w:eastAsiaTheme="minorHAnsi"/>
          <w:i/>
          <w:szCs w:val="28"/>
          <w:u w:val="single"/>
        </w:rPr>
        <w:t>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833872">
        <w:rPr>
          <w:rFonts w:eastAsiaTheme="minorHAnsi"/>
          <w:szCs w:val="28"/>
        </w:rPr>
        <w:t>2016</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833872">
        <w:rPr>
          <w:rFonts w:eastAsia="Times New Roman"/>
          <w:bCs/>
          <w:szCs w:val="28"/>
          <w:lang w:eastAsia="ru-RU"/>
        </w:rPr>
        <w:t>2016</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833872">
        <w:rPr>
          <w:rFonts w:eastAsia="Times New Roman"/>
          <w:szCs w:val="28"/>
        </w:rPr>
        <w:t>2016</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833872">
        <w:rPr>
          <w:color w:val="000000"/>
          <w:szCs w:val="28"/>
        </w:rPr>
        <w:t>2016</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397701">
        <w:rPr>
          <w:szCs w:val="28"/>
          <w:lang w:eastAsia="ru-RU"/>
        </w:rPr>
        <w:t>Оценка технического состояния эксплуатируемых строительных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397701">
        <w:rPr>
          <w:szCs w:val="28"/>
          <w:lang w:eastAsia="ru-RU"/>
        </w:rPr>
        <w:t>Оценка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7B560F" w:rsidRPr="007B560F">
        <w:rPr>
          <w:color w:val="000000" w:themeColor="text1"/>
          <w:szCs w:val="28"/>
        </w:rPr>
        <w:t>Оценка технического состояния эксплуатируемых строительных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7B560F" w:rsidRPr="007B560F">
        <w:rPr>
          <w:color w:val="000000" w:themeColor="text1"/>
          <w:szCs w:val="28"/>
        </w:rPr>
        <w:t>Оценка технического состояния эксплуатируемых строительных конструкций</w:t>
      </w:r>
      <w:bookmarkStart w:id="1" w:name="_GoBack"/>
      <w:bookmarkEnd w:id="1"/>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sidR="000634E4">
        <w:rPr>
          <w:b/>
          <w:bCs/>
          <w:color w:val="000000"/>
          <w:szCs w:val="28"/>
        </w:rPr>
        <w:t>подготовке к экзамену</w:t>
      </w:r>
      <w:r>
        <w:rPr>
          <w:b/>
          <w:bCs/>
          <w:color w:val="000000"/>
          <w:szCs w:val="28"/>
        </w:rPr>
        <w:t xml:space="preserve"> </w:t>
      </w:r>
    </w:p>
    <w:p w:rsidR="005C75C7" w:rsidRPr="00797A67" w:rsidRDefault="005C75C7" w:rsidP="005C75C7">
      <w:pPr>
        <w:ind w:firstLine="709"/>
        <w:jc w:val="both"/>
        <w:rPr>
          <w:rFonts w:eastAsiaTheme="minorHAnsi"/>
          <w:szCs w:val="28"/>
        </w:rPr>
      </w:pPr>
    </w:p>
    <w:p w:rsidR="000634E4" w:rsidRDefault="000634E4" w:rsidP="000634E4">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0634E4" w:rsidRDefault="000634E4" w:rsidP="000634E4">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w:t>
      </w:r>
      <w:r>
        <w:lastRenderedPageBreak/>
        <w:t xml:space="preserve">выделяют главное в предмете, воспроизводят общую картину для того, чтобы яснее понять связь между отдельными элементами дисциплины. </w:t>
      </w:r>
    </w:p>
    <w:p w:rsidR="000634E4" w:rsidRDefault="000634E4" w:rsidP="000634E4">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0634E4" w:rsidRDefault="000634E4" w:rsidP="000634E4">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0634E4" w:rsidRDefault="000634E4" w:rsidP="000634E4">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0634E4" w:rsidRDefault="000634E4" w:rsidP="000634E4">
      <w:pPr>
        <w:ind w:firstLine="709"/>
        <w:jc w:val="both"/>
      </w:pPr>
      <w:r>
        <w:t xml:space="preserve">На экзамене нужно показать не только знание предмета, но и умение логически связно построить устный ответ. </w:t>
      </w:r>
    </w:p>
    <w:p w:rsidR="000634E4" w:rsidRDefault="000634E4" w:rsidP="000634E4">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0634E4" w:rsidRDefault="000634E4" w:rsidP="000634E4">
      <w:pPr>
        <w:ind w:firstLine="709"/>
        <w:jc w:val="both"/>
      </w:pPr>
      <w:r>
        <w:t xml:space="preserve">Отвечать нужно спокойно, четко, продуманно, без торопливости, придерживаясь записи своего ответа. </w:t>
      </w:r>
    </w:p>
    <w:p w:rsidR="000634E4" w:rsidRDefault="000634E4" w:rsidP="000634E4">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0634E4" w:rsidRDefault="000634E4" w:rsidP="000634E4">
      <w:pPr>
        <w:ind w:firstLine="709"/>
        <w:jc w:val="both"/>
      </w:pPr>
      <w:r>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0634E4" w:rsidRDefault="000634E4" w:rsidP="000634E4">
      <w:pPr>
        <w:ind w:firstLine="709"/>
        <w:jc w:val="both"/>
      </w:pPr>
      <w:r>
        <w:t xml:space="preserve">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w:t>
      </w:r>
      <w:r>
        <w:lastRenderedPageBreak/>
        <w:t>рационального распорядка рабочего дня и о своевременности снятия или уменьшения умственного напряжения.</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283" w:rsidRDefault="00FC4283" w:rsidP="00661BC3">
      <w:r>
        <w:separator/>
      </w:r>
    </w:p>
  </w:endnote>
  <w:endnote w:type="continuationSeparator" w:id="0">
    <w:p w:rsidR="00FC4283" w:rsidRDefault="00FC4283"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7B560F">
          <w:rPr>
            <w:noProof/>
            <w:sz w:val="24"/>
            <w:szCs w:val="24"/>
          </w:rPr>
          <w:t>5</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283" w:rsidRDefault="00FC4283" w:rsidP="00661BC3">
      <w:r>
        <w:separator/>
      </w:r>
    </w:p>
  </w:footnote>
  <w:footnote w:type="continuationSeparator" w:id="0">
    <w:p w:rsidR="00FC4283" w:rsidRDefault="00FC4283"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560F"/>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4283"/>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4422</Words>
  <Characters>25207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28</cp:revision>
  <dcterms:created xsi:type="dcterms:W3CDTF">2019-10-18T19:54:00Z</dcterms:created>
  <dcterms:modified xsi:type="dcterms:W3CDTF">2020-02-17T10:28:00Z</dcterms:modified>
</cp:coreProperties>
</file>