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4C0AF8" w:rsidRDefault="00A8107D" w:rsidP="004C0AF8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C0AF8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</w:p>
    <w:p w:rsidR="00FC5FB3" w:rsidRPr="00FC5FB3" w:rsidRDefault="00F8179C" w:rsidP="004C0AF8">
      <w:pPr>
        <w:pStyle w:val="ReportHead"/>
        <w:suppressAutoHyphens/>
        <w:spacing w:line="276" w:lineRule="auto"/>
        <w:rPr>
          <w:szCs w:val="28"/>
        </w:rPr>
      </w:pP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>.03.0</w:t>
        </w:r>
        <w:r w:rsidR="009871A3">
          <w:rPr>
            <w:szCs w:val="28"/>
          </w:rPr>
          <w:t>4</w:t>
        </w:r>
        <w:r w:rsidR="00FC5FB3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AF8" w:rsidRDefault="004C0AF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AF8" w:rsidRDefault="004C0AF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AF8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4B40DD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4B40DD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>.03.0</w:t>
        </w:r>
        <w:r w:rsidR="0010113B">
          <w:rPr>
            <w:szCs w:val="28"/>
          </w:rPr>
          <w:t>4</w:t>
        </w:r>
        <w:r w:rsidR="00EA7801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B40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40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3" w:rsidRDefault="009871A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sz w:val="28"/>
          <w:szCs w:val="28"/>
        </w:rPr>
        <w:t>ОПК-3 способность  осуществлять  письменную  и  устную  коммуник</w:t>
      </w:r>
      <w:r w:rsidRPr="00EA7801">
        <w:rPr>
          <w:sz w:val="28"/>
          <w:szCs w:val="28"/>
        </w:rPr>
        <w:t>а</w:t>
      </w:r>
      <w:r w:rsidRPr="00EA7801">
        <w:rPr>
          <w:sz w:val="28"/>
          <w:szCs w:val="28"/>
        </w:rPr>
        <w:t>цию на  государственном  языке  и  осознавать  необходимость  знания  вт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рого языка</w:t>
      </w:r>
      <w:r>
        <w:rPr>
          <w:sz w:val="28"/>
          <w:szCs w:val="28"/>
        </w:rPr>
        <w:t>.</w:t>
      </w:r>
    </w:p>
    <w:p w:rsidR="00EA7801" w:rsidRPr="00F500D5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D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801">
        <w:rPr>
          <w:rFonts w:ascii="Times New Roman" w:eastAsia="Calibri" w:hAnsi="Times New Roman" w:cs="Times New Roman"/>
          <w:bCs/>
          <w:sz w:val="28"/>
          <w:szCs w:val="28"/>
        </w:rPr>
        <w:t>требования к речевому и языковому оформлению устных и письменных текстов с учетом функциональных стилей.</w:t>
      </w:r>
    </w:p>
    <w:p w:rsidR="00EA7801" w:rsidRPr="00F500D5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D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A7801" w:rsidRPr="00EA7801" w:rsidRDefault="00EA7801" w:rsidP="00EA7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 xml:space="preserve">осуществлять эффективную коммуникацию, соблюдая нормы культуры речи; 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и ясно излагать тему, строя речь в соответствии с языковыми требованиями; делать публичные неподготовленные сообщения, говоря бе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 и соблюдая логику изложения мыслей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7801" w:rsidRPr="00F500D5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D5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rFonts w:eastAsia="Calibri"/>
          <w:color w:val="auto"/>
          <w:spacing w:val="-11"/>
          <w:sz w:val="28"/>
          <w:szCs w:val="28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A7801">
        <w:rPr>
          <w:rFonts w:eastAsia="Calibri"/>
          <w:color w:val="auto"/>
          <w:spacing w:val="-11"/>
          <w:sz w:val="28"/>
          <w:szCs w:val="28"/>
        </w:rPr>
        <w:t>о</w:t>
      </w:r>
      <w:r w:rsidRPr="00EA7801">
        <w:rPr>
          <w:rFonts w:eastAsia="Calibri"/>
          <w:color w:val="auto"/>
          <w:spacing w:val="-11"/>
          <w:sz w:val="28"/>
          <w:szCs w:val="28"/>
        </w:rPr>
        <w:t>фессионального и повседневного общения.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sz w:val="28"/>
          <w:szCs w:val="28"/>
        </w:rPr>
        <w:t>ОПК-4 способность  осуществлять  подготовку  и  редактирование  те</w:t>
      </w:r>
      <w:r w:rsidRPr="00EA7801">
        <w:rPr>
          <w:sz w:val="28"/>
          <w:szCs w:val="28"/>
        </w:rPr>
        <w:t>к</w:t>
      </w:r>
      <w:r w:rsidRPr="00EA7801">
        <w:rPr>
          <w:sz w:val="28"/>
          <w:szCs w:val="28"/>
        </w:rPr>
        <w:t>стов, отражающих  вопросы  профессионально-педагогической  деятельн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EA7801" w:rsidRPr="00F500D5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D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принципы речевой коммуникации в русском литературном языке.</w:t>
      </w:r>
    </w:p>
    <w:p w:rsidR="00EA7801" w:rsidRPr="00F500D5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D5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 научного стиля в текстах, отражающих вопросы профессионально-педагогической деятельности.</w:t>
      </w:r>
    </w:p>
    <w:p w:rsidR="00EA7801" w:rsidRPr="00F500D5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D5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rFonts w:eastAsia="Calibri"/>
          <w:color w:val="auto"/>
          <w:sz w:val="28"/>
          <w:szCs w:val="28"/>
        </w:rPr>
        <w:t>навыками, позволяющими редактировать тексты, подготовки выступл</w:t>
      </w:r>
      <w:r w:rsidRPr="00EA7801">
        <w:rPr>
          <w:rFonts w:eastAsia="Calibri"/>
          <w:color w:val="auto"/>
          <w:sz w:val="28"/>
          <w:szCs w:val="28"/>
        </w:rPr>
        <w:t>е</w:t>
      </w:r>
      <w:r w:rsidRPr="00EA7801">
        <w:rPr>
          <w:rFonts w:eastAsia="Calibri"/>
          <w:color w:val="auto"/>
          <w:sz w:val="28"/>
          <w:szCs w:val="28"/>
        </w:rPr>
        <w:t>ния, изложения материала доходчиво и убедительно в научных текстах, о</w:t>
      </w:r>
      <w:r w:rsidRPr="00EA7801">
        <w:rPr>
          <w:rFonts w:eastAsia="Calibri"/>
          <w:color w:val="auto"/>
          <w:sz w:val="28"/>
          <w:szCs w:val="28"/>
        </w:rPr>
        <w:t>т</w:t>
      </w:r>
      <w:r w:rsidRPr="00EA7801">
        <w:rPr>
          <w:rFonts w:eastAsia="Calibri"/>
          <w:color w:val="auto"/>
          <w:sz w:val="28"/>
          <w:szCs w:val="28"/>
        </w:rPr>
        <w:t>ражающих вопросы профессионально-педагогической деятельности.</w:t>
      </w:r>
    </w:p>
    <w:p w:rsidR="00EA7801" w:rsidRDefault="00EA780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F50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языковой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менных специалистов; совершенствование языковой и речевой грамотности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</w:t>
      </w:r>
      <w:r>
        <w:rPr>
          <w:sz w:val="28"/>
          <w:szCs w:val="28"/>
        </w:rPr>
        <w:lastRenderedPageBreak/>
        <w:t>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</w:t>
      </w:r>
      <w:proofErr w:type="spellStart"/>
      <w:r w:rsidR="00EA7801">
        <w:rPr>
          <w:b/>
          <w:sz w:val="28"/>
          <w:szCs w:val="28"/>
        </w:rPr>
        <w:t>диф</w:t>
      </w:r>
      <w:proofErr w:type="spellEnd"/>
      <w:r w:rsidR="00EA78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зачет)</w:t>
      </w:r>
    </w:p>
    <w:p w:rsidR="004C1FB0" w:rsidRDefault="00EA7801" w:rsidP="006F32C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EA7801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A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9871A3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9871A3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9871A3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9871A3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9C" w:rsidRDefault="00F8179C" w:rsidP="00817BE6">
      <w:pPr>
        <w:spacing w:after="0" w:line="240" w:lineRule="auto"/>
      </w:pPr>
      <w:r>
        <w:separator/>
      </w:r>
    </w:p>
  </w:endnote>
  <w:endnote w:type="continuationSeparator" w:id="0">
    <w:p w:rsidR="00F8179C" w:rsidRDefault="00F8179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9C" w:rsidRDefault="00F8179C" w:rsidP="00817BE6">
      <w:pPr>
        <w:spacing w:after="0" w:line="240" w:lineRule="auto"/>
      </w:pPr>
      <w:r>
        <w:separator/>
      </w:r>
    </w:p>
  </w:footnote>
  <w:footnote w:type="continuationSeparator" w:id="0">
    <w:p w:rsidR="00F8179C" w:rsidRDefault="00F8179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0113B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2350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B40DD"/>
    <w:rsid w:val="004C0AF8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027D1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871A3"/>
    <w:rsid w:val="009A025C"/>
    <w:rsid w:val="009A2754"/>
    <w:rsid w:val="009B63D5"/>
    <w:rsid w:val="009E4852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90965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500D5"/>
    <w:rsid w:val="00F5579A"/>
    <w:rsid w:val="00F8179C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25AE-9A30-4E75-9803-A88C65D1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46</cp:revision>
  <dcterms:created xsi:type="dcterms:W3CDTF">2016-10-09T16:26:00Z</dcterms:created>
  <dcterms:modified xsi:type="dcterms:W3CDTF">2019-10-24T05:31:00Z</dcterms:modified>
</cp:coreProperties>
</file>