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Минобрнауки</w:t>
      </w:r>
      <w:proofErr w:type="spellEnd"/>
      <w:r w:rsidRPr="00E0654D">
        <w:rPr>
          <w:sz w:val="24"/>
        </w:rPr>
        <w:t xml:space="preserve">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Бузулукский</w:t>
      </w:r>
      <w:proofErr w:type="spellEnd"/>
      <w:r w:rsidRPr="00E0654D">
        <w:rPr>
          <w:sz w:val="24"/>
        </w:rPr>
        <w:t xml:space="preserve">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2C30A9A6" w14:textId="77777777" w:rsidR="0068525E" w:rsidRDefault="0068525E" w:rsidP="0068525E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 xml:space="preserve">Основы </w:t>
      </w:r>
      <w:proofErr w:type="spellStart"/>
      <w:r w:rsidR="00941512">
        <w:rPr>
          <w:b/>
          <w:iCs/>
          <w:szCs w:val="28"/>
        </w:rPr>
        <w:t>триботехники</w:t>
      </w:r>
      <w:proofErr w:type="spellEnd"/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d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 xml:space="preserve">Программа </w:t>
      </w:r>
      <w:proofErr w:type="gramStart"/>
      <w:r w:rsidRPr="00BD061B">
        <w:rPr>
          <w:i/>
          <w:szCs w:val="28"/>
          <w:u w:val="single"/>
        </w:rPr>
        <w:t>академического</w:t>
      </w:r>
      <w:proofErr w:type="gramEnd"/>
      <w:r w:rsidRPr="00BD061B">
        <w:rPr>
          <w:i/>
          <w:szCs w:val="28"/>
          <w:u w:val="single"/>
        </w:rPr>
        <w:t xml:space="preserve"> </w:t>
      </w:r>
      <w:proofErr w:type="spellStart"/>
      <w:r w:rsidRPr="00BD061B">
        <w:rPr>
          <w:i/>
          <w:szCs w:val="28"/>
          <w:u w:val="single"/>
        </w:rPr>
        <w:t>бакалавриата</w:t>
      </w:r>
      <w:proofErr w:type="spellEnd"/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29DFAA91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5E78C95F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4482A">
        <w:rPr>
          <w:szCs w:val="28"/>
        </w:rPr>
        <w:t>20</w:t>
      </w:r>
      <w:r w:rsidR="003D1A0A">
        <w:rPr>
          <w:szCs w:val="28"/>
        </w:rPr>
        <w:t>22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5873D7A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Основы </w:t>
      </w:r>
      <w:proofErr w:type="spellStart"/>
      <w:r>
        <w:rPr>
          <w:rFonts w:ascii="Times New Roman" w:hAnsi="Times New Roman"/>
          <w:sz w:val="28"/>
          <w:szCs w:val="20"/>
        </w:rPr>
        <w:t>триботехники</w:t>
      </w:r>
      <w:proofErr w:type="spellEnd"/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3D1A0A">
        <w:rPr>
          <w:rFonts w:ascii="Times New Roman" w:hAnsi="Times New Roman"/>
          <w:sz w:val="28"/>
          <w:szCs w:val="20"/>
        </w:rPr>
        <w:t>О.С. Манакова</w:t>
      </w:r>
      <w:r w:rsidR="00EF7430" w:rsidRPr="000801BE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="00EF7430" w:rsidRPr="000801BE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="00EF7430" w:rsidRPr="000801BE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EF7430" w:rsidRPr="000801BE">
        <w:rPr>
          <w:rFonts w:ascii="Times New Roman" w:hAnsi="Times New Roman"/>
          <w:sz w:val="28"/>
          <w:szCs w:val="20"/>
        </w:rPr>
        <w:t>гуманитарно-технолог</w:t>
      </w:r>
      <w:proofErr w:type="gramEnd"/>
      <w:r w:rsidR="00EF7430" w:rsidRPr="000801BE">
        <w:rPr>
          <w:rFonts w:ascii="Times New Roman" w:hAnsi="Times New Roman"/>
          <w:sz w:val="28"/>
          <w:szCs w:val="20"/>
        </w:rPr>
        <w:t>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4482A">
        <w:rPr>
          <w:rFonts w:ascii="Times New Roman" w:hAnsi="Times New Roman"/>
          <w:sz w:val="28"/>
          <w:szCs w:val="20"/>
        </w:rPr>
        <w:t>20</w:t>
      </w:r>
      <w:r w:rsidR="003D1A0A">
        <w:rPr>
          <w:rFonts w:ascii="Times New Roman" w:hAnsi="Times New Roman"/>
          <w:sz w:val="28"/>
          <w:szCs w:val="20"/>
        </w:rPr>
        <w:t>22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d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FB5F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B5F01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сформировать представление о </w:t>
      </w:r>
      <w:proofErr w:type="spellStart"/>
      <w:r w:rsidRPr="00941512">
        <w:rPr>
          <w:sz w:val="28"/>
          <w:szCs w:val="28"/>
        </w:rPr>
        <w:t>контактировании</w:t>
      </w:r>
      <w:proofErr w:type="spellEnd"/>
      <w:r w:rsidRPr="00941512">
        <w:rPr>
          <w:sz w:val="28"/>
          <w:szCs w:val="28"/>
        </w:rPr>
        <w:t xml:space="preserve">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изучить закономерности трения и изнашивания при различных условиях и режимах </w:t>
      </w:r>
      <w:proofErr w:type="spellStart"/>
      <w:r w:rsidRPr="00941512">
        <w:rPr>
          <w:sz w:val="28"/>
          <w:szCs w:val="28"/>
        </w:rPr>
        <w:t>нагружения</w:t>
      </w:r>
      <w:proofErr w:type="spellEnd"/>
      <w:r w:rsidRPr="00941512">
        <w:rPr>
          <w:sz w:val="28"/>
          <w:szCs w:val="28"/>
        </w:rPr>
        <w:t xml:space="preserve"> твердых тел, потери на трение в автомобильных двигателях, проведение </w:t>
      </w:r>
      <w:proofErr w:type="spellStart"/>
      <w:r w:rsidRPr="00941512">
        <w:rPr>
          <w:sz w:val="28"/>
          <w:szCs w:val="28"/>
        </w:rPr>
        <w:t>триботехнического</w:t>
      </w:r>
      <w:proofErr w:type="spellEnd"/>
      <w:r w:rsidRPr="00941512">
        <w:rPr>
          <w:sz w:val="28"/>
          <w:szCs w:val="28"/>
        </w:rPr>
        <w:t xml:space="preserve">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знакомство с методами повышения долговечности узлов трения автотранспортных средств, методами проведения </w:t>
      </w:r>
      <w:proofErr w:type="spellStart"/>
      <w:r w:rsidRPr="00941512">
        <w:rPr>
          <w:sz w:val="28"/>
          <w:szCs w:val="28"/>
        </w:rPr>
        <w:t>триботехнических</w:t>
      </w:r>
      <w:proofErr w:type="spellEnd"/>
      <w:r w:rsidRPr="00941512">
        <w:rPr>
          <w:sz w:val="28"/>
          <w:szCs w:val="28"/>
        </w:rPr>
        <w:t xml:space="preserve">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</w:t>
      </w:r>
      <w:proofErr w:type="gramStart"/>
      <w:r w:rsidRPr="00941512">
        <w:rPr>
          <w:sz w:val="28"/>
          <w:szCs w:val="28"/>
        </w:rPr>
        <w:t>контроля</w:t>
      </w:r>
      <w:proofErr w:type="gramEnd"/>
      <w:r w:rsidRPr="00941512">
        <w:rPr>
          <w:sz w:val="28"/>
          <w:szCs w:val="28"/>
        </w:rPr>
        <w:t xml:space="preserve"> основных </w:t>
      </w:r>
      <w:proofErr w:type="spellStart"/>
      <w:r w:rsidRPr="00941512">
        <w:rPr>
          <w:sz w:val="28"/>
          <w:szCs w:val="28"/>
        </w:rPr>
        <w:t>трибологических</w:t>
      </w:r>
      <w:proofErr w:type="spellEnd"/>
      <w:r w:rsidRPr="00941512">
        <w:rPr>
          <w:sz w:val="28"/>
          <w:szCs w:val="28"/>
        </w:rPr>
        <w:t xml:space="preserve">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</w:t>
      </w:r>
      <w:proofErr w:type="spellStart"/>
      <w:r w:rsidRPr="00941512">
        <w:rPr>
          <w:sz w:val="28"/>
          <w:szCs w:val="28"/>
        </w:rPr>
        <w:t>триботехнический</w:t>
      </w:r>
      <w:proofErr w:type="spellEnd"/>
      <w:r w:rsidRPr="00941512">
        <w:rPr>
          <w:sz w:val="28"/>
          <w:szCs w:val="28"/>
        </w:rPr>
        <w:t xml:space="preserve">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организации 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512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941512">
        <w:rPr>
          <w:rFonts w:ascii="Times New Roman" w:hAnsi="Times New Roman"/>
          <w:sz w:val="28"/>
          <w:szCs w:val="28"/>
        </w:rPr>
        <w:t xml:space="preserve">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proofErr w:type="spellStart"/>
      <w:r w:rsidRPr="00941512">
        <w:rPr>
          <w:sz w:val="28"/>
          <w:szCs w:val="28"/>
        </w:rPr>
        <w:t>Постреквизиты</w:t>
      </w:r>
      <w:proofErr w:type="spellEnd"/>
      <w:r w:rsidRPr="00941512">
        <w:rPr>
          <w:sz w:val="28"/>
          <w:szCs w:val="28"/>
        </w:rPr>
        <w:t xml:space="preserve">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381EE3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381EE3">
        <w:rPr>
          <w:rFonts w:ascii="Times New Roman" w:hAnsi="Times New Roman"/>
          <w:sz w:val="28"/>
          <w:szCs w:val="28"/>
        </w:rPr>
        <w:t xml:space="preserve">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677402C1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</w:t>
            </w:r>
            <w:r w:rsidR="00577C88">
              <w:rPr>
                <w:i/>
                <w:sz w:val="28"/>
                <w:szCs w:val="28"/>
              </w:rPr>
              <w:t>индивидуально-творческого задания;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d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d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</w:t>
      </w:r>
      <w:r w:rsidRPr="00670716">
        <w:lastRenderedPageBreak/>
        <w:t xml:space="preserve">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d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d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d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d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d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Культура чтения </w:t>
      </w:r>
      <w:proofErr w:type="gramStart"/>
      <w:r w:rsidRPr="00670716">
        <w:t>–в</w:t>
      </w:r>
      <w:proofErr w:type="gramEnd"/>
      <w:r w:rsidRPr="00670716">
        <w:t xml:space="preserve">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d"/>
        <w:jc w:val="both"/>
      </w:pPr>
      <w:r w:rsidRPr="00670716">
        <w:t xml:space="preserve">1) </w:t>
      </w:r>
      <w:proofErr w:type="gramStart"/>
      <w:r w:rsidRPr="00670716">
        <w:t>Информационно-поисковая</w:t>
      </w:r>
      <w:proofErr w:type="gramEnd"/>
      <w:r w:rsidRPr="00670716">
        <w:t xml:space="preserve"> – найти нужную информацию. </w:t>
      </w:r>
    </w:p>
    <w:p w14:paraId="39E05E53" w14:textId="77777777" w:rsidR="00EC684E" w:rsidRPr="00670716" w:rsidRDefault="00EC684E" w:rsidP="006B0057">
      <w:pPr>
        <w:pStyle w:val="ad"/>
        <w:jc w:val="both"/>
      </w:pPr>
      <w:r w:rsidRPr="00670716">
        <w:t xml:space="preserve">2) </w:t>
      </w:r>
      <w:proofErr w:type="gramStart"/>
      <w:r w:rsidRPr="00670716">
        <w:t>Усваивающая</w:t>
      </w:r>
      <w:proofErr w:type="gramEnd"/>
      <w:r w:rsidRPr="00670716">
        <w:t xml:space="preserve">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d"/>
        <w:jc w:val="both"/>
      </w:pPr>
      <w:r w:rsidRPr="00670716">
        <w:t xml:space="preserve">3) </w:t>
      </w:r>
      <w:proofErr w:type="gramStart"/>
      <w:r w:rsidRPr="00670716">
        <w:t>Аналитико-критическая</w:t>
      </w:r>
      <w:proofErr w:type="gramEnd"/>
      <w:r w:rsidRPr="00670716">
        <w:t xml:space="preserve">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d"/>
        <w:jc w:val="both"/>
      </w:pPr>
      <w:r w:rsidRPr="00670716">
        <w:t xml:space="preserve">4) </w:t>
      </w:r>
      <w:proofErr w:type="gramStart"/>
      <w:r w:rsidRPr="00670716">
        <w:t>Творческая</w:t>
      </w:r>
      <w:proofErr w:type="gramEnd"/>
      <w:r w:rsidRPr="00670716">
        <w:t xml:space="preserve">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</w:t>
      </w:r>
      <w:r w:rsidRPr="00670716">
        <w:lastRenderedPageBreak/>
        <w:t xml:space="preserve">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d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d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d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</w:t>
      </w:r>
      <w:r w:rsidRPr="00670716">
        <w:lastRenderedPageBreak/>
        <w:t xml:space="preserve">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d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d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</w:t>
      </w:r>
      <w:proofErr w:type="gramStart"/>
      <w:r w:rsidRPr="00670716">
        <w:t>нужное</w:t>
      </w:r>
      <w:proofErr w:type="gramEnd"/>
      <w:r w:rsidRPr="00670716">
        <w:t xml:space="preserve">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d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d"/>
        <w:jc w:val="both"/>
      </w:pPr>
      <w:r w:rsidRPr="00670716">
        <w:t>1. делать выписки после того, как те</w:t>
      </w:r>
      <w:proofErr w:type="gramStart"/>
      <w:r w:rsidRPr="00670716">
        <w:t>кст пр</w:t>
      </w:r>
      <w:proofErr w:type="gramEnd"/>
      <w:r w:rsidRPr="00670716">
        <w:t xml:space="preserve">очитан целиком и понятен в целом; </w:t>
      </w:r>
    </w:p>
    <w:p w14:paraId="7BB807C7" w14:textId="77777777" w:rsidR="00EC684E" w:rsidRPr="00670716" w:rsidRDefault="00EC684E" w:rsidP="006B0057">
      <w:pPr>
        <w:pStyle w:val="ad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d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d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d"/>
        <w:jc w:val="both"/>
      </w:pPr>
      <w:r w:rsidRPr="00670716">
        <w:t>1. Во время ознакомительного чтения сортир</w:t>
      </w:r>
      <w:r>
        <w:t xml:space="preserve">уйте информацию </w:t>
      </w:r>
      <w:proofErr w:type="gramStart"/>
      <w:r>
        <w:t>на</w:t>
      </w:r>
      <w:proofErr w:type="gramEnd"/>
      <w:r>
        <w:t>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d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d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</w:t>
      </w:r>
      <w:r w:rsidRPr="00670716">
        <w:lastRenderedPageBreak/>
        <w:t xml:space="preserve">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d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d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d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d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d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d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d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d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d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d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d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d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d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d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>. Формат страницы: размер – А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главная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d"/>
        <w:ind w:firstLine="0"/>
        <w:jc w:val="both"/>
        <w:rPr>
          <w:szCs w:val="28"/>
        </w:rPr>
      </w:pPr>
    </w:p>
    <w:p w14:paraId="14CA6999" w14:textId="29494F5E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</w:t>
      </w:r>
      <w:r w:rsidR="00577C88">
        <w:rPr>
          <w:rFonts w:ascii="Times New Roman" w:hAnsi="Times New Roman"/>
          <w:b/>
          <w:sz w:val="28"/>
          <w:szCs w:val="28"/>
        </w:rPr>
        <w:t>индивидуально-творческого задания</w:t>
      </w:r>
    </w:p>
    <w:p w14:paraId="3441C562" w14:textId="77777777" w:rsidR="00EC684E" w:rsidRDefault="00EC684E" w:rsidP="006B0057">
      <w:pPr>
        <w:pStyle w:val="ad"/>
        <w:jc w:val="both"/>
        <w:rPr>
          <w:b/>
          <w:szCs w:val="28"/>
        </w:rPr>
      </w:pPr>
    </w:p>
    <w:p w14:paraId="5A3E2049" w14:textId="5B8691EF" w:rsidR="00EC684E" w:rsidRPr="005F77A7" w:rsidRDefault="00577C88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r>
        <w:rPr>
          <w:rFonts w:ascii="Times New Roman" w:hAnsi="Times New Roman"/>
          <w:sz w:val="28"/>
          <w:szCs w:val="28"/>
        </w:rPr>
        <w:t xml:space="preserve">Индивидуально-творческое задание </w:t>
      </w:r>
      <w:r w:rsidR="00EC684E" w:rsidRPr="005F77A7">
        <w:rPr>
          <w:rFonts w:ascii="Times New Roman" w:hAnsi="Times New Roman"/>
          <w:sz w:val="28"/>
          <w:szCs w:val="28"/>
        </w:rPr>
        <w:t xml:space="preserve">является формой проверки самостоятельной работы студентов. В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ндивидуально-творческо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задание </w:t>
      </w:r>
      <w:r w:rsidR="00EC684E" w:rsidRPr="005F77A7">
        <w:rPr>
          <w:rFonts w:ascii="Times New Roman" w:hAnsi="Times New Roman"/>
          <w:sz w:val="28"/>
          <w:szCs w:val="28"/>
        </w:rPr>
        <w:t>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F585D85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Общими требованиями к </w:t>
      </w:r>
      <w:r w:rsidR="00577C88">
        <w:rPr>
          <w:rFonts w:ascii="Times New Roman" w:hAnsi="Times New Roman"/>
          <w:sz w:val="28"/>
          <w:szCs w:val="28"/>
        </w:rPr>
        <w:t>и</w:t>
      </w:r>
      <w:r w:rsidR="00577C88">
        <w:rPr>
          <w:rFonts w:ascii="Times New Roman" w:hAnsi="Times New Roman"/>
          <w:sz w:val="28"/>
          <w:szCs w:val="28"/>
        </w:rPr>
        <w:t>ндивидуально-творческо</w:t>
      </w:r>
      <w:r w:rsidR="00577C88">
        <w:rPr>
          <w:rFonts w:ascii="Times New Roman" w:hAnsi="Times New Roman"/>
          <w:sz w:val="28"/>
          <w:szCs w:val="28"/>
        </w:rPr>
        <w:t>му заданию</w:t>
      </w:r>
      <w:r w:rsidR="00577C88"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511B68EF" w:rsidR="00EC684E" w:rsidRPr="005F77A7" w:rsidRDefault="00577C88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Индивидуально-творческое задание </w:t>
      </w:r>
      <w:r>
        <w:rPr>
          <w:rFonts w:ascii="Times New Roman" w:hAnsi="Times New Roman"/>
          <w:color w:val="000000"/>
          <w:sz w:val="28"/>
          <w:szCs w:val="28"/>
        </w:rPr>
        <w:t>должно быть написано</w:t>
      </w:r>
      <w:r w:rsidR="00EC684E" w:rsidRPr="005F77A7">
        <w:rPr>
          <w:rFonts w:ascii="Times New Roman" w:hAnsi="Times New Roman"/>
          <w:color w:val="000000"/>
          <w:sz w:val="28"/>
          <w:szCs w:val="28"/>
        </w:rPr>
        <w:t xml:space="preserve"> на основе тщательно проработан</w:t>
      </w:r>
      <w:r w:rsidR="00EC684E"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17D3CDD5" w:rsidR="00EC684E" w:rsidRPr="005F77A7" w:rsidRDefault="00577C88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Индивидуально-творческое задание </w:t>
      </w:r>
      <w:r w:rsidR="00EC684E" w:rsidRPr="005F77A7">
        <w:rPr>
          <w:rFonts w:ascii="Times New Roman" w:hAnsi="Times New Roman"/>
          <w:color w:val="000000"/>
          <w:sz w:val="28"/>
          <w:szCs w:val="28"/>
        </w:rPr>
        <w:t xml:space="preserve">представляет собой самостоятельное исследование по выбранной теме. 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Индивидуально-творческое задание </w:t>
      </w:r>
      <w:r>
        <w:rPr>
          <w:rFonts w:ascii="Times New Roman" w:hAnsi="Times New Roman"/>
          <w:color w:val="000000"/>
          <w:sz w:val="28"/>
          <w:szCs w:val="28"/>
        </w:rPr>
        <w:t>должно</w:t>
      </w:r>
      <w:r w:rsidR="00EC684E" w:rsidRPr="005F77A7">
        <w:rPr>
          <w:rFonts w:ascii="Times New Roman" w:hAnsi="Times New Roman"/>
          <w:color w:val="000000"/>
          <w:sz w:val="28"/>
          <w:szCs w:val="28"/>
        </w:rPr>
        <w:t xml:space="preserve">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  <w:proofErr w:type="gramEnd"/>
    </w:p>
    <w:p w14:paraId="58ACA2FF" w14:textId="31E7425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</w:t>
      </w:r>
      <w:r w:rsidR="00577C88">
        <w:rPr>
          <w:rFonts w:ascii="Times New Roman" w:hAnsi="Times New Roman"/>
          <w:sz w:val="28"/>
          <w:szCs w:val="28"/>
        </w:rPr>
        <w:t>и</w:t>
      </w:r>
      <w:r w:rsidR="00577C88">
        <w:rPr>
          <w:rFonts w:ascii="Times New Roman" w:hAnsi="Times New Roman"/>
          <w:sz w:val="28"/>
          <w:szCs w:val="28"/>
        </w:rPr>
        <w:t>ндивидуально-творческо</w:t>
      </w:r>
      <w:r w:rsidR="00577C88">
        <w:rPr>
          <w:rFonts w:ascii="Times New Roman" w:hAnsi="Times New Roman"/>
          <w:sz w:val="28"/>
          <w:szCs w:val="28"/>
        </w:rPr>
        <w:t>го задания</w:t>
      </w:r>
      <w:r w:rsidR="00577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</w:t>
      </w:r>
      <w:proofErr w:type="gramStart"/>
      <w:r w:rsidRPr="005F77A7">
        <w:rPr>
          <w:rFonts w:ascii="Times New Roman" w:hAnsi="Times New Roman"/>
          <w:sz w:val="28"/>
          <w:szCs w:val="28"/>
        </w:rPr>
        <w:t>4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</w:t>
      </w:r>
      <w:proofErr w:type="gramStart"/>
      <w:r w:rsidRPr="005F77A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413A200F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 xml:space="preserve">В конце </w:t>
      </w:r>
      <w:r w:rsidR="00577C88">
        <w:rPr>
          <w:rFonts w:ascii="Times New Roman" w:hAnsi="Times New Roman"/>
          <w:sz w:val="28"/>
          <w:szCs w:val="28"/>
        </w:rPr>
        <w:t>и</w:t>
      </w:r>
      <w:r w:rsidR="00577C88">
        <w:rPr>
          <w:rFonts w:ascii="Times New Roman" w:hAnsi="Times New Roman"/>
          <w:sz w:val="28"/>
          <w:szCs w:val="28"/>
        </w:rPr>
        <w:t>ндивидуально-творческо</w:t>
      </w:r>
      <w:r w:rsidR="00577C88">
        <w:rPr>
          <w:rFonts w:ascii="Times New Roman" w:hAnsi="Times New Roman"/>
          <w:sz w:val="28"/>
          <w:szCs w:val="28"/>
        </w:rPr>
        <w:t>го задания</w:t>
      </w:r>
      <w:r w:rsidR="00577C88"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указывается список используемой литературы. При выполнении работы нужно использовать не менее 10 источников.</w:t>
      </w:r>
    </w:p>
    <w:bookmarkEnd w:id="3"/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d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</w:t>
      </w:r>
      <w:r w:rsidRPr="00C17AC7">
        <w:rPr>
          <w:rFonts w:ascii="Times New Roman" w:hAnsi="Times New Roman"/>
          <w:sz w:val="28"/>
          <w:szCs w:val="28"/>
        </w:rPr>
        <w:lastRenderedPageBreak/>
        <w:t xml:space="preserve">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4" w:name="18"/>
      <w:bookmarkEnd w:id="4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</w:t>
      </w:r>
      <w:r>
        <w:rPr>
          <w:sz w:val="28"/>
          <w:szCs w:val="28"/>
        </w:rPr>
        <w:lastRenderedPageBreak/>
        <w:t xml:space="preserve">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d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d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d"/>
        <w:jc w:val="both"/>
      </w:pPr>
    </w:p>
    <w:p w14:paraId="61FFA206" w14:textId="77777777" w:rsidR="00EC684E" w:rsidRDefault="00EC684E" w:rsidP="006B0057">
      <w:pPr>
        <w:pStyle w:val="ad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d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5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5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6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7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8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9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</w:t>
      </w:r>
      <w:r w:rsidRPr="00DF1295">
        <w:rPr>
          <w:sz w:val="28"/>
          <w:szCs w:val="28"/>
        </w:rPr>
        <w:lastRenderedPageBreak/>
        <w:t>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10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1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2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3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4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5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6"/>
    </w:p>
    <w:p w14:paraId="5633A76F" w14:textId="77777777" w:rsidR="00EC684E" w:rsidRDefault="00EC684E" w:rsidP="006B0057">
      <w:pPr>
        <w:pStyle w:val="ad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d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C238" w14:textId="77777777" w:rsidR="00C00265" w:rsidRDefault="00C00265" w:rsidP="00847ADE">
      <w:pPr>
        <w:spacing w:after="0" w:line="240" w:lineRule="auto"/>
      </w:pPr>
      <w:r>
        <w:separator/>
      </w:r>
    </w:p>
  </w:endnote>
  <w:endnote w:type="continuationSeparator" w:id="0">
    <w:p w14:paraId="0616B8C6" w14:textId="77777777" w:rsidR="00C00265" w:rsidRDefault="00C00265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577C88">
      <w:rPr>
        <w:rFonts w:ascii="Times New Roman" w:hAnsi="Times New Roman"/>
        <w:noProof/>
        <w:sz w:val="24"/>
        <w:szCs w:val="24"/>
      </w:rPr>
      <w:t>13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A8D4C" w14:textId="77777777" w:rsidR="00C00265" w:rsidRDefault="00C00265" w:rsidP="00847ADE">
      <w:pPr>
        <w:spacing w:after="0" w:line="240" w:lineRule="auto"/>
      </w:pPr>
      <w:r>
        <w:separator/>
      </w:r>
    </w:p>
  </w:footnote>
  <w:footnote w:type="continuationSeparator" w:id="0">
    <w:p w14:paraId="0559543F" w14:textId="77777777" w:rsidR="00C00265" w:rsidRDefault="00C00265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53D5F"/>
    <w:rsid w:val="00160C62"/>
    <w:rsid w:val="00161C7E"/>
    <w:rsid w:val="001B0564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D1A0A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77C88"/>
    <w:rsid w:val="0059621C"/>
    <w:rsid w:val="005A790F"/>
    <w:rsid w:val="005B302E"/>
    <w:rsid w:val="005B4535"/>
    <w:rsid w:val="005D3240"/>
    <w:rsid w:val="005E5BE9"/>
    <w:rsid w:val="005F00EB"/>
    <w:rsid w:val="005F573D"/>
    <w:rsid w:val="005F77A7"/>
    <w:rsid w:val="00601250"/>
    <w:rsid w:val="0064482A"/>
    <w:rsid w:val="00661BFA"/>
    <w:rsid w:val="00670716"/>
    <w:rsid w:val="00677D66"/>
    <w:rsid w:val="00681FE7"/>
    <w:rsid w:val="0068525E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0265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CE06E1"/>
    <w:rsid w:val="00D046D1"/>
    <w:rsid w:val="00D3115B"/>
    <w:rsid w:val="00D32F48"/>
    <w:rsid w:val="00D752D9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B19-2656-466C-884E-010FBEAF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5183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XXX</cp:lastModifiedBy>
  <cp:revision>18</cp:revision>
  <cp:lastPrinted>2016-09-07T08:25:00Z</cp:lastPrinted>
  <dcterms:created xsi:type="dcterms:W3CDTF">2019-11-15T07:02:00Z</dcterms:created>
  <dcterms:modified xsi:type="dcterms:W3CDTF">2022-03-19T08:43:00Z</dcterms:modified>
</cp:coreProperties>
</file>