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rFonts w:eastAsia="Times New Roman"/>
          <w:szCs w:val="24"/>
          <w:lang w:eastAsia="ru-RU"/>
        </w:rPr>
        <w:t>Минобрнауки</w:t>
      </w:r>
      <w:proofErr w:type="spellEnd"/>
      <w:r w:rsidRPr="00E9563F">
        <w:rPr>
          <w:rFonts w:eastAsia="Times New Roman"/>
          <w:szCs w:val="24"/>
          <w:lang w:eastAsia="ru-RU"/>
        </w:rPr>
        <w:t xml:space="preserve">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szCs w:val="28"/>
        </w:rPr>
        <w:t>Бузулукский</w:t>
      </w:r>
      <w:proofErr w:type="spellEnd"/>
      <w:r w:rsidRPr="00E9563F">
        <w:rPr>
          <w:szCs w:val="28"/>
        </w:rPr>
        <w:t xml:space="preserve">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 xml:space="preserve">Программа </w:t>
      </w:r>
      <w:proofErr w:type="gramStart"/>
      <w:r w:rsidRPr="00E9563F">
        <w:rPr>
          <w:i/>
          <w:szCs w:val="28"/>
          <w:u w:val="single"/>
        </w:rPr>
        <w:t>академического</w:t>
      </w:r>
      <w:proofErr w:type="gramEnd"/>
      <w:r w:rsidRPr="00E9563F">
        <w:rPr>
          <w:i/>
          <w:szCs w:val="28"/>
          <w:u w:val="single"/>
        </w:rPr>
        <w:t xml:space="preserve"> </w:t>
      </w:r>
      <w:proofErr w:type="spellStart"/>
      <w:r w:rsidRPr="00E9563F">
        <w:rPr>
          <w:i/>
          <w:szCs w:val="28"/>
          <w:u w:val="single"/>
        </w:rPr>
        <w:t>бакалавриата</w:t>
      </w:r>
      <w:proofErr w:type="spellEnd"/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650AD8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</w:t>
      </w:r>
      <w:r w:rsidR="00F033EB">
        <w:rPr>
          <w:szCs w:val="28"/>
        </w:rPr>
        <w:t>2</w:t>
      </w:r>
      <w:r w:rsidR="0023436B">
        <w:rPr>
          <w:szCs w:val="28"/>
        </w:rPr>
        <w:t>1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 xml:space="preserve">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033EB" w:rsidRDefault="00F033EB" w:rsidP="00F033E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F033EB" w:rsidRDefault="00F033EB" w:rsidP="00F033E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p w:rsidR="0023436B" w:rsidRDefault="0023436B" w:rsidP="0023436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3260"/>
        <w:gridCol w:w="2835"/>
      </w:tblGrid>
      <w:tr w:rsidR="0023436B" w:rsidRPr="00060F40" w:rsidTr="00011EC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>Код и наименование индикатора достижения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 xml:space="preserve">Планируемые результаты </w:t>
            </w:r>
            <w:proofErr w:type="gramStart"/>
            <w:r w:rsidRPr="00060F40">
              <w:t>обучения по дисциплине</w:t>
            </w:r>
            <w:proofErr w:type="gramEnd"/>
            <w:r w:rsidRPr="00060F40">
              <w:t>, характеризующие этапы формирования компетенций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36B" w:rsidRDefault="0023436B" w:rsidP="00011EC6">
            <w:pPr>
              <w:pStyle w:val="ReportMain"/>
              <w:suppressAutoHyphens/>
              <w:jc w:val="center"/>
            </w:pPr>
            <w:r w:rsidRPr="00060F40">
              <w:t>Виды оценочных средств/</w:t>
            </w:r>
          </w:p>
          <w:p w:rsidR="0023436B" w:rsidRPr="00060F40" w:rsidRDefault="0023436B" w:rsidP="00011EC6">
            <w:pPr>
              <w:pStyle w:val="ReportMain"/>
              <w:suppressAutoHyphens/>
              <w:jc w:val="center"/>
            </w:pPr>
            <w:r w:rsidRPr="00060F40">
              <w:t>шифр раздела в данном документе</w:t>
            </w:r>
          </w:p>
        </w:tc>
      </w:tr>
      <w:tr w:rsidR="0023436B" w:rsidRPr="00060F40" w:rsidTr="00011EC6">
        <w:tc>
          <w:tcPr>
            <w:tcW w:w="1843" w:type="dxa"/>
            <w:vMerge w:val="restart"/>
            <w:shd w:val="clear" w:color="auto" w:fill="auto"/>
          </w:tcPr>
          <w:p w:rsidR="0023436B" w:rsidRDefault="0023436B" w:rsidP="0023436B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ПК*-4:</w:t>
            </w:r>
          </w:p>
          <w:p w:rsidR="0023436B" w:rsidRPr="00060F40" w:rsidRDefault="0023436B" w:rsidP="0023436B">
            <w:pPr>
              <w:pStyle w:val="ReportMain"/>
              <w:suppressAutoHyphens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23436B" w:rsidRDefault="0023436B" w:rsidP="0023436B">
            <w:pPr>
              <w:pStyle w:val="ReportMain"/>
              <w:suppressAutoHyphens/>
              <w:jc w:val="both"/>
            </w:pPr>
            <w:r w:rsidRPr="00060F40">
              <w:t>ПК*-4-В-1</w:t>
            </w:r>
            <w:proofErr w:type="gramStart"/>
            <w:r w:rsidRPr="00060F40">
              <w:t xml:space="preserve"> С</w:t>
            </w:r>
            <w:proofErr w:type="gramEnd"/>
            <w:r w:rsidRPr="00060F40">
              <w:t>обирает и обобщает данные, необходимые для характеристики основных направлений бюджетной и налоговой политики</w:t>
            </w:r>
          </w:p>
          <w:p w:rsidR="0023436B" w:rsidRPr="00060F40" w:rsidRDefault="0023436B" w:rsidP="0023436B">
            <w:pPr>
              <w:pStyle w:val="ReportMain"/>
              <w:suppressAutoHyphens/>
              <w:jc w:val="both"/>
            </w:pPr>
            <w:r w:rsidRPr="00060F40">
              <w:t>ПК*-4-В-2</w:t>
            </w:r>
            <w:proofErr w:type="gramStart"/>
            <w:r w:rsidRPr="00060F40">
              <w:t xml:space="preserve"> П</w:t>
            </w:r>
            <w:proofErr w:type="gramEnd"/>
            <w:r w:rsidRPr="00060F40"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</w:tc>
        <w:tc>
          <w:tcPr>
            <w:tcW w:w="3260" w:type="dxa"/>
            <w:shd w:val="clear" w:color="auto" w:fill="auto"/>
          </w:tcPr>
          <w:p w:rsidR="0023436B" w:rsidRPr="00BC76F7" w:rsidRDefault="00BC76F7" w:rsidP="00BC76F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тики Российской Ф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дерации в современных усл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виях; этапы бюджетного процесса в Ро</w:t>
            </w:r>
            <w:r w:rsidRPr="00E8441B">
              <w:rPr>
                <w:szCs w:val="24"/>
              </w:rPr>
              <w:t>с</w:t>
            </w:r>
            <w:r w:rsidRPr="00E8441B">
              <w:rPr>
                <w:szCs w:val="24"/>
              </w:rPr>
              <w:t>сийской Федерац</w:t>
            </w:r>
            <w:r>
              <w:rPr>
                <w:szCs w:val="24"/>
              </w:rPr>
              <w:t>ии и полн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мочия его участников.</w:t>
            </w: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23436B" w:rsidRDefault="0023436B" w:rsidP="00011EC6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</w:p>
        </w:tc>
      </w:tr>
      <w:tr w:rsidR="0023436B" w:rsidRPr="00060F40" w:rsidTr="00011EC6">
        <w:tc>
          <w:tcPr>
            <w:tcW w:w="1843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028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BC76F7" w:rsidRPr="00E8441B" w:rsidRDefault="00BC76F7" w:rsidP="00BC76F7">
            <w:pPr>
              <w:pStyle w:val="ReportMain"/>
              <w:suppressAutoHyphens/>
              <w:jc w:val="both"/>
              <w:rPr>
                <w:b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23436B" w:rsidRPr="00060F40" w:rsidRDefault="0023436B" w:rsidP="0023436B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уровня: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Типовые задачи</w:t>
            </w:r>
          </w:p>
        </w:tc>
      </w:tr>
      <w:tr w:rsidR="0023436B" w:rsidRPr="00060F40" w:rsidTr="00011EC6">
        <w:tc>
          <w:tcPr>
            <w:tcW w:w="1843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028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3436B" w:rsidRPr="00060F40" w:rsidRDefault="00BC76F7" w:rsidP="0023436B">
            <w:pPr>
              <w:pStyle w:val="ReportMain"/>
              <w:suppressAutoHyphens/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уровня: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задания; Задание на курсовую работу</w:t>
            </w:r>
          </w:p>
        </w:tc>
      </w:tr>
      <w:tr w:rsidR="00011EC6" w:rsidRPr="00060F40" w:rsidTr="00011EC6">
        <w:tc>
          <w:tcPr>
            <w:tcW w:w="1843" w:type="dxa"/>
            <w:vMerge w:val="restart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ПК*-6:</w:t>
            </w:r>
          </w:p>
          <w:p w:rsidR="00011EC6" w:rsidRPr="00060F40" w:rsidRDefault="00011EC6" w:rsidP="0023436B">
            <w:pPr>
              <w:pStyle w:val="ReportMain"/>
              <w:suppressAutoHyphens/>
              <w:jc w:val="both"/>
            </w:pPr>
            <w:r>
              <w:t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</w:t>
            </w:r>
            <w:r>
              <w:lastRenderedPageBreak/>
              <w:t>хозяйственной деятельности бюджетных и автономных учреждений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lastRenderedPageBreak/>
              <w:t>ПК*-6-В-1</w:t>
            </w:r>
            <w:proofErr w:type="gramStart"/>
            <w:r w:rsidRPr="00060F40">
              <w:t xml:space="preserve"> П</w:t>
            </w:r>
            <w:proofErr w:type="gramEnd"/>
            <w:r w:rsidRPr="00060F40">
              <w:t>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t>ПК*-6-В-2</w:t>
            </w:r>
            <w:proofErr w:type="gramStart"/>
            <w:r w:rsidRPr="00060F40">
              <w:t xml:space="preserve"> В</w:t>
            </w:r>
            <w:proofErr w:type="gramEnd"/>
            <w:r w:rsidRPr="00060F40">
              <w:t>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t>ПК*-6-В-3</w:t>
            </w:r>
            <w:proofErr w:type="gramStart"/>
            <w:r w:rsidRPr="00060F40">
              <w:t xml:space="preserve"> Р</w:t>
            </w:r>
            <w:proofErr w:type="gramEnd"/>
            <w:r w:rsidRPr="00060F40">
              <w:t>ассчитывает количественные показатели услуг в сферах образования, здравоохранения, культуры, социальной политики</w:t>
            </w:r>
          </w:p>
          <w:p w:rsidR="00011EC6" w:rsidRPr="00060F40" w:rsidRDefault="00011EC6" w:rsidP="0023436B">
            <w:pPr>
              <w:pStyle w:val="ReportMain"/>
              <w:suppressAutoHyphens/>
              <w:jc w:val="both"/>
            </w:pPr>
            <w:r w:rsidRPr="00060F40">
              <w:lastRenderedPageBreak/>
              <w:t>ПК*-6-В-4</w:t>
            </w:r>
            <w:proofErr w:type="gramStart"/>
            <w:r w:rsidRPr="00060F40">
              <w:t xml:space="preserve"> В</w:t>
            </w:r>
            <w:proofErr w:type="gramEnd"/>
            <w:r w:rsidRPr="00060F40">
              <w:t>ыявляет отклонения и применяет меры бюджетного законодательства при реализации бюджетных мероприятий в секторе государственного и муниципального управления</w:t>
            </w:r>
          </w:p>
        </w:tc>
        <w:tc>
          <w:tcPr>
            <w:tcW w:w="3260" w:type="dxa"/>
            <w:shd w:val="clear" w:color="auto" w:fill="auto"/>
          </w:tcPr>
          <w:p w:rsidR="00011EC6" w:rsidRPr="00060F40" w:rsidRDefault="00011EC6" w:rsidP="00011EC6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lastRenderedPageBreak/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рования бюджетов 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ной системы Российской Ф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дерации, структуру 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ной классификации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соде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жание и организацию межбюдже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ных отнош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ний в Российской Федерации; финансовые но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мативы сбалансирова</w:t>
            </w:r>
            <w:r w:rsidRPr="00E8441B">
              <w:rPr>
                <w:szCs w:val="24"/>
              </w:rPr>
              <w:t>н</w:t>
            </w:r>
            <w:r w:rsidRPr="00E8441B">
              <w:rPr>
                <w:szCs w:val="24"/>
              </w:rPr>
              <w:t>ности бюджетов в Российской Ф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дерации; основы планиров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и финансирования расх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дов государственных (мун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ципальных) учр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ждений;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011EC6" w:rsidRDefault="00011EC6" w:rsidP="00011EC6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</w:p>
        </w:tc>
      </w:tr>
      <w:tr w:rsidR="00011EC6" w:rsidRPr="00060F40" w:rsidTr="00011EC6">
        <w:tc>
          <w:tcPr>
            <w:tcW w:w="1843" w:type="dxa"/>
            <w:vMerge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011EC6" w:rsidRPr="00060F40" w:rsidRDefault="00011EC6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</w:t>
            </w:r>
            <w:r w:rsidRPr="00E8441B">
              <w:rPr>
                <w:szCs w:val="24"/>
              </w:rPr>
              <w:lastRenderedPageBreak/>
              <w:t xml:space="preserve">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E8441B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E8441B">
              <w:rPr>
                <w:szCs w:val="24"/>
              </w:rPr>
              <w:t xml:space="preserve"> и отчетов об их исполнении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уровня: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Типовые задачи</w:t>
            </w:r>
          </w:p>
        </w:tc>
      </w:tr>
      <w:tr w:rsidR="00011EC6" w:rsidRPr="00060F40" w:rsidTr="00011EC6">
        <w:tc>
          <w:tcPr>
            <w:tcW w:w="1843" w:type="dxa"/>
            <w:vMerge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011EC6" w:rsidRPr="00060F40" w:rsidRDefault="00011EC6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rPr>
                <w:b/>
                <w:u w:val="single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</w:t>
            </w:r>
            <w:bookmarkStart w:id="0" w:name="_GoBack"/>
            <w:bookmarkEnd w:id="0"/>
            <w:r w:rsidRPr="00E8441B">
              <w:rPr>
                <w:szCs w:val="24"/>
              </w:rPr>
              <w:t>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уровня: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задания; Задание на курсовую работу</w:t>
            </w:r>
          </w:p>
        </w:tc>
      </w:tr>
    </w:tbl>
    <w:p w:rsidR="0023436B" w:rsidRPr="00884519" w:rsidRDefault="0023436B" w:rsidP="00624808">
      <w:pPr>
        <w:rPr>
          <w:szCs w:val="24"/>
          <w:lang w:eastAsia="ru-RU"/>
        </w:rPr>
      </w:pPr>
    </w:p>
    <w:p w:rsid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Pr="001535CE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23436B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</w:t>
      </w:r>
      <w:proofErr w:type="gramStart"/>
      <w:r w:rsidRPr="00884519">
        <w:rPr>
          <w:sz w:val="24"/>
          <w:szCs w:val="24"/>
        </w:rPr>
        <w:t xml:space="preserve"> А</w:t>
      </w:r>
      <w:proofErr w:type="gramEnd"/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884519">
        <w:rPr>
          <w:sz w:val="24"/>
          <w:szCs w:val="24"/>
        </w:rPr>
        <w:t>сформированности</w:t>
      </w:r>
      <w:proofErr w:type="spellEnd"/>
      <w:r w:rsidR="00CF1F55" w:rsidRPr="00884519">
        <w:rPr>
          <w:sz w:val="24"/>
          <w:szCs w:val="24"/>
        </w:rPr>
        <w:t xml:space="preserve">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</w:t>
      </w:r>
      <w:proofErr w:type="gramStart"/>
      <w:r w:rsidRPr="00FF556E">
        <w:rPr>
          <w:color w:val="000000"/>
          <w:szCs w:val="24"/>
        </w:rPr>
        <w:t xml:space="preserve"> Н</w:t>
      </w:r>
      <w:proofErr w:type="gramEnd"/>
      <w:r w:rsidRPr="00FF556E">
        <w:rPr>
          <w:color w:val="000000"/>
          <w:szCs w:val="24"/>
        </w:rPr>
        <w:t>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 xml:space="preserve">а, в, </w:t>
      </w:r>
      <w:proofErr w:type="gramStart"/>
      <w:r w:rsidRPr="00FF556E">
        <w:rPr>
          <w:bCs/>
          <w:color w:val="000000"/>
          <w:szCs w:val="24"/>
        </w:rPr>
        <w:t>г</w:t>
      </w:r>
      <w:proofErr w:type="gramEnd"/>
      <w:r w:rsidRPr="00FF556E">
        <w:rPr>
          <w:bCs/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 xml:space="preserve">а, б, </w:t>
      </w:r>
      <w:proofErr w:type="gramStart"/>
      <w:r w:rsidRPr="00FF556E">
        <w:rPr>
          <w:color w:val="000000"/>
          <w:szCs w:val="24"/>
        </w:rPr>
        <w:t>г</w:t>
      </w:r>
      <w:proofErr w:type="gramEnd"/>
      <w:r w:rsidRPr="00FF556E">
        <w:rPr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proofErr w:type="spellStart"/>
      <w:r w:rsidRPr="00FF556E">
        <w:rPr>
          <w:color w:val="000000"/>
          <w:spacing w:val="-7"/>
          <w:szCs w:val="24"/>
        </w:rPr>
        <w:t>Незачисление</w:t>
      </w:r>
      <w:proofErr w:type="spellEnd"/>
      <w:r w:rsidRPr="00FF556E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</w:t>
      </w:r>
      <w:proofErr w:type="gramEnd"/>
      <w:r w:rsidR="004A530E" w:rsidRPr="00FF556E">
        <w:rPr>
          <w:color w:val="000000"/>
          <w:spacing w:val="-8"/>
          <w:szCs w:val="24"/>
        </w:rPr>
        <w:t xml:space="preserve">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</w:t>
      </w:r>
      <w:proofErr w:type="gramEnd"/>
      <w:r w:rsidR="004A530E" w:rsidRPr="00FF556E">
        <w:rPr>
          <w:color w:val="000000"/>
          <w:spacing w:val="-7"/>
          <w:szCs w:val="24"/>
        </w:rPr>
        <w:t>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proofErr w:type="gramStart"/>
      <w:r w:rsidR="004A530E" w:rsidRPr="00FF556E">
        <w:rPr>
          <w:color w:val="000000"/>
          <w:spacing w:val="-8"/>
          <w:szCs w:val="24"/>
        </w:rPr>
        <w:t xml:space="preserve"> 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proofErr w:type="gramStart"/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</w:t>
      </w:r>
      <w:proofErr w:type="gramEnd"/>
      <w:r w:rsidRPr="00FF556E">
        <w:rPr>
          <w:color w:val="000000"/>
          <w:spacing w:val="-5"/>
          <w:szCs w:val="24"/>
        </w:rPr>
        <w:t>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4"/>
          <w:szCs w:val="24"/>
        </w:rPr>
        <w:t>праве</w:t>
      </w:r>
      <w:proofErr w:type="gramEnd"/>
      <w:r w:rsidRPr="00FF556E">
        <w:rPr>
          <w:color w:val="000000"/>
          <w:spacing w:val="-4"/>
          <w:szCs w:val="24"/>
        </w:rPr>
        <w:t xml:space="preserve">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5"/>
          <w:szCs w:val="24"/>
        </w:rPr>
        <w:t>праве</w:t>
      </w:r>
      <w:proofErr w:type="gramEnd"/>
      <w:r w:rsidRPr="00FF556E">
        <w:rPr>
          <w:color w:val="000000"/>
          <w:spacing w:val="-5"/>
          <w:szCs w:val="24"/>
        </w:rPr>
        <w:t xml:space="preserve">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 xml:space="preserve">32 Совершенствование финансирование образования направлено </w:t>
      </w:r>
      <w:proofErr w:type="gramStart"/>
      <w:r w:rsidRPr="00FF556E">
        <w:rPr>
          <w:szCs w:val="24"/>
        </w:rPr>
        <w:t>на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</w:t>
      </w:r>
      <w:proofErr w:type="gramStart"/>
      <w:r w:rsidRPr="00FF556E">
        <w:rPr>
          <w:szCs w:val="24"/>
        </w:rPr>
        <w:t xml:space="preserve"> С</w:t>
      </w:r>
      <w:proofErr w:type="gramEnd"/>
      <w:r w:rsidRPr="00FF556E">
        <w:rPr>
          <w:szCs w:val="24"/>
        </w:rPr>
        <w:t xml:space="preserve">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</w:t>
      </w:r>
      <w:proofErr w:type="gramStart"/>
      <w:r w:rsidRPr="00FF556E">
        <w:rPr>
          <w:szCs w:val="24"/>
        </w:rPr>
        <w:t xml:space="preserve"> К</w:t>
      </w:r>
      <w:proofErr w:type="gramEnd"/>
      <w:r w:rsidRPr="00FF556E">
        <w:rPr>
          <w:szCs w:val="24"/>
        </w:rPr>
        <w:t xml:space="preserve">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37 Состав и структура расходов на образование зависят </w:t>
      </w:r>
      <w:proofErr w:type="gramStart"/>
      <w:r w:rsidRPr="00FF556E">
        <w:rPr>
          <w:szCs w:val="24"/>
        </w:rPr>
        <w:t>от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43. Финансовый </w:t>
      </w:r>
      <w:proofErr w:type="gramStart"/>
      <w:r w:rsidRPr="00FF556E">
        <w:rPr>
          <w:szCs w:val="24"/>
        </w:rPr>
        <w:t>контроль за</w:t>
      </w:r>
      <w:proofErr w:type="gramEnd"/>
      <w:r w:rsidRPr="00FF556E">
        <w:rPr>
          <w:szCs w:val="24"/>
        </w:rPr>
        <w:t xml:space="preserve">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 xml:space="preserve">Совместно за счет </w:t>
      </w:r>
      <w:proofErr w:type="gramStart"/>
      <w:r w:rsidRPr="00FF556E">
        <w:rPr>
          <w:color w:val="000000"/>
          <w:spacing w:val="-9"/>
          <w:szCs w:val="24"/>
        </w:rPr>
        <w:t>федерального</w:t>
      </w:r>
      <w:proofErr w:type="gramEnd"/>
      <w:r w:rsidRPr="00FF556E">
        <w:rPr>
          <w:color w:val="000000"/>
          <w:spacing w:val="-9"/>
          <w:szCs w:val="24"/>
        </w:rPr>
        <w:t>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 xml:space="preserve">Президент выступает с посланием </w:t>
      </w:r>
      <w:proofErr w:type="gramStart"/>
      <w:r w:rsidR="00843DEF" w:rsidRPr="00FF556E">
        <w:rPr>
          <w:color w:val="000000"/>
          <w:spacing w:val="-5"/>
          <w:szCs w:val="24"/>
        </w:rPr>
        <w:t>перед</w:t>
      </w:r>
      <w:proofErr w:type="gramEnd"/>
      <w:r w:rsidR="00843DEF" w:rsidRPr="00FF556E">
        <w:rPr>
          <w:color w:val="000000"/>
          <w:spacing w:val="-5"/>
          <w:szCs w:val="24"/>
        </w:rPr>
        <w:t>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lastRenderedPageBreak/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proofErr w:type="gramStart"/>
      <w:r w:rsidR="00843DEF" w:rsidRPr="00FF55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43DEF" w:rsidRPr="00FF556E">
        <w:rPr>
          <w:rFonts w:ascii="Times New Roman" w:hAnsi="Times New Roman"/>
          <w:sz w:val="24"/>
          <w:szCs w:val="24"/>
        </w:rPr>
        <w:t xml:space="preserve">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proofErr w:type="gramStart"/>
      <w:r w:rsidR="00843DEF" w:rsidRPr="00FF556E">
        <w:rPr>
          <w:color w:val="000000"/>
          <w:spacing w:val="-3"/>
          <w:szCs w:val="24"/>
        </w:rPr>
        <w:t xml:space="preserve"> О</w:t>
      </w:r>
      <w:proofErr w:type="gramEnd"/>
      <w:r w:rsidR="00843DEF" w:rsidRPr="00FF556E">
        <w:rPr>
          <w:color w:val="000000"/>
          <w:spacing w:val="-3"/>
          <w:szCs w:val="24"/>
        </w:rPr>
        <w:t>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 xml:space="preserve">сти, платности, </w:t>
      </w:r>
      <w:proofErr w:type="spellStart"/>
      <w:r w:rsidRPr="00FF556E">
        <w:rPr>
          <w:color w:val="000000"/>
          <w:szCs w:val="24"/>
        </w:rPr>
        <w:t>конкурсности</w:t>
      </w:r>
      <w:proofErr w:type="spellEnd"/>
      <w:r w:rsidRPr="00FF556E">
        <w:rPr>
          <w:color w:val="000000"/>
          <w:szCs w:val="24"/>
        </w:rPr>
        <w:t xml:space="preserve">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proofErr w:type="gramStart"/>
      <w:r w:rsidR="00843DEF" w:rsidRPr="00FF556E">
        <w:rPr>
          <w:color w:val="000000"/>
          <w:szCs w:val="24"/>
        </w:rPr>
        <w:t xml:space="preserve">  В</w:t>
      </w:r>
      <w:proofErr w:type="gramEnd"/>
      <w:r w:rsidR="00843DEF" w:rsidRPr="00FF556E">
        <w:rPr>
          <w:color w:val="000000"/>
          <w:szCs w:val="24"/>
        </w:rPr>
        <w:t>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б) оно должно быть ограничено, т.к. множественность фондов ослабляет финансовый </w:t>
      </w:r>
      <w:proofErr w:type="gramStart"/>
      <w:r w:rsidRPr="00FF556E">
        <w:rPr>
          <w:color w:val="000000"/>
          <w:szCs w:val="24"/>
        </w:rPr>
        <w:t>контроль за</w:t>
      </w:r>
      <w:proofErr w:type="gramEnd"/>
      <w:r w:rsidRPr="00FF556E">
        <w:rPr>
          <w:color w:val="000000"/>
          <w:szCs w:val="24"/>
        </w:rPr>
        <w:t xml:space="preserve">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 xml:space="preserve">вилегий для  отдельных  видов расходов,  обеспечить  </w:t>
      </w:r>
      <w:proofErr w:type="spellStart"/>
      <w:r w:rsidRPr="00FF556E">
        <w:rPr>
          <w:color w:val="000000"/>
          <w:szCs w:val="24"/>
        </w:rPr>
        <w:t>конкурентность</w:t>
      </w:r>
      <w:proofErr w:type="spellEnd"/>
      <w:r w:rsidRPr="00FF556E">
        <w:rPr>
          <w:color w:val="000000"/>
          <w:szCs w:val="24"/>
        </w:rPr>
        <w:t xml:space="preserve">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</w:t>
      </w:r>
      <w:proofErr w:type="gramStart"/>
      <w:r w:rsidRPr="00FF556E">
        <w:rPr>
          <w:rStyle w:val="FontStyle49"/>
          <w:sz w:val="24"/>
          <w:szCs w:val="24"/>
        </w:rPr>
        <w:t xml:space="preserve"> К</w:t>
      </w:r>
      <w:proofErr w:type="gramEnd"/>
      <w:r w:rsidRPr="00FF556E">
        <w:rPr>
          <w:rStyle w:val="FontStyle49"/>
          <w:sz w:val="24"/>
          <w:szCs w:val="24"/>
        </w:rPr>
        <w:t xml:space="preserve">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lastRenderedPageBreak/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</w:t>
      </w:r>
      <w:proofErr w:type="gramStart"/>
      <w:r w:rsidRPr="00FF556E">
        <w:rPr>
          <w:rStyle w:val="FontStyle49"/>
          <w:sz w:val="24"/>
          <w:szCs w:val="24"/>
          <w:lang w:eastAsia="en-US"/>
        </w:rPr>
        <w:t>;</w:t>
      </w:r>
      <w:proofErr w:type="gramEnd"/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Каковы особенности </w:t>
      </w:r>
      <w:proofErr w:type="gramStart"/>
      <w:r w:rsidRPr="00FF556E">
        <w:rPr>
          <w:snapToGrid w:val="0"/>
          <w:szCs w:val="24"/>
        </w:rPr>
        <w:t>федерального</w:t>
      </w:r>
      <w:proofErr w:type="gramEnd"/>
      <w:r w:rsidRPr="00FF556E">
        <w:rPr>
          <w:snapToGrid w:val="0"/>
          <w:szCs w:val="24"/>
        </w:rPr>
        <w:t>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proofErr w:type="gramStart"/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</w:t>
      </w:r>
      <w:proofErr w:type="gramEnd"/>
      <w:r w:rsidRPr="00FF556E">
        <w:rPr>
          <w:snapToGrid w:val="0"/>
          <w:szCs w:val="24"/>
        </w:rPr>
        <w:t xml:space="preserve">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B22EC" w:rsidRDefault="008B22EC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lastRenderedPageBreak/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>Блок</w:t>
      </w:r>
      <w:proofErr w:type="gramStart"/>
      <w:r w:rsidRPr="00EA638D">
        <w:rPr>
          <w:b/>
          <w:szCs w:val="24"/>
        </w:rPr>
        <w:t xml:space="preserve"> </w:t>
      </w:r>
      <w:r w:rsidR="00DB49E3" w:rsidRPr="00EA638D">
        <w:rPr>
          <w:b/>
          <w:szCs w:val="24"/>
        </w:rPr>
        <w:t>Б</w:t>
      </w:r>
      <w:proofErr w:type="gramEnd"/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 xml:space="preserve">Оценочные средства для диагностирования </w:t>
      </w:r>
      <w:proofErr w:type="spellStart"/>
      <w:r w:rsidR="00D224E6" w:rsidRPr="00EA638D">
        <w:rPr>
          <w:b/>
          <w:szCs w:val="24"/>
        </w:rPr>
        <w:t>сформированности</w:t>
      </w:r>
      <w:proofErr w:type="spellEnd"/>
      <w:r w:rsidR="00D224E6" w:rsidRPr="00EA638D">
        <w:rPr>
          <w:b/>
          <w:szCs w:val="24"/>
        </w:rPr>
        <w:t xml:space="preserve">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5" w:name="_Toc445844537"/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</w:t>
      </w:r>
      <w:proofErr w:type="gramEnd"/>
      <w:r w:rsidR="004D5DE4" w:rsidRPr="00FF556E">
        <w:rPr>
          <w:szCs w:val="24"/>
        </w:rPr>
        <w:t>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Задача3</w:t>
      </w:r>
      <w:proofErr w:type="gramStart"/>
      <w:r w:rsidRPr="00FF556E">
        <w:rPr>
          <w:b/>
          <w:szCs w:val="24"/>
        </w:rPr>
        <w:t xml:space="preserve"> </w:t>
      </w:r>
      <w:r w:rsidR="00164ED2" w:rsidRPr="00FF556E">
        <w:rPr>
          <w:szCs w:val="24"/>
        </w:rPr>
        <w:t>С</w:t>
      </w:r>
      <w:proofErr w:type="gramEnd"/>
      <w:r w:rsidR="00164ED2" w:rsidRPr="00FF556E">
        <w:rPr>
          <w:szCs w:val="24"/>
        </w:rPr>
        <w:t>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 xml:space="preserve">ставляет 1280 тыс. ед., доходы – 28% к ВВП, расходы – 29%. В планируемом году предполагается </w:t>
      </w:r>
      <w:r w:rsidR="00164ED2" w:rsidRPr="00FF556E">
        <w:rPr>
          <w:szCs w:val="24"/>
        </w:rPr>
        <w:lastRenderedPageBreak/>
        <w:t>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  <w:proofErr w:type="gramEnd"/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szCs w:val="24"/>
        </w:rPr>
        <w:t xml:space="preserve"> Н</w:t>
      </w:r>
      <w:proofErr w:type="gramEnd"/>
      <w:r w:rsidRPr="00FF556E">
        <w:rPr>
          <w:szCs w:val="24"/>
        </w:rPr>
        <w:t>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proofErr w:type="gramStart"/>
      <w:r w:rsidRPr="00FF556E">
        <w:rPr>
          <w:szCs w:val="24"/>
        </w:rPr>
        <w:t xml:space="preserve"> Р</w:t>
      </w:r>
      <w:proofErr w:type="gramEnd"/>
      <w:r w:rsidRPr="00FF556E">
        <w:rPr>
          <w:szCs w:val="24"/>
        </w:rPr>
        <w:t>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И</w:t>
      </w:r>
      <w:proofErr w:type="gramEnd"/>
      <w:r w:rsidRPr="00FF556E">
        <w:rPr>
          <w:szCs w:val="24"/>
        </w:rPr>
        <w:t>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 xml:space="preserve">98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текущего ремонта в федеральных медицинских центрах – 45 </w:t>
      </w:r>
      <w:proofErr w:type="gramStart"/>
      <w:r w:rsidRPr="00FF556E">
        <w:rPr>
          <w:szCs w:val="24"/>
        </w:rPr>
        <w:t>млрд</w:t>
      </w:r>
      <w:proofErr w:type="gramEnd"/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досрочное погашение государственного долга - 980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ний культуры – 78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>Задача 3</w:t>
      </w:r>
      <w:proofErr w:type="gramStart"/>
      <w:r w:rsidRPr="00FF556E">
        <w:rPr>
          <w:b/>
          <w:noProof/>
          <w:szCs w:val="24"/>
        </w:rPr>
        <w:t xml:space="preserve"> </w:t>
      </w:r>
      <w:r w:rsidR="0037309A" w:rsidRPr="00FF556E">
        <w:rPr>
          <w:szCs w:val="24"/>
        </w:rPr>
        <w:t>Р</w:t>
      </w:r>
      <w:proofErr w:type="gramEnd"/>
      <w:r w:rsidR="0037309A" w:rsidRPr="00FF556E">
        <w:rPr>
          <w:szCs w:val="24"/>
        </w:rPr>
        <w:t>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="00174621" w:rsidRPr="00FF556E">
        <w:rPr>
          <w:szCs w:val="24"/>
        </w:rPr>
        <w:t xml:space="preserve"> Р</w:t>
      </w:r>
      <w:proofErr w:type="gramEnd"/>
      <w:r w:rsidR="00174621" w:rsidRPr="00FF556E">
        <w:rPr>
          <w:szCs w:val="24"/>
        </w:rPr>
        <w:t>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Задача3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В</w:t>
      </w:r>
      <w:proofErr w:type="gramEnd"/>
      <w:r w:rsidRPr="00FF556E">
        <w:rPr>
          <w:szCs w:val="24"/>
        </w:rPr>
        <w:t xml:space="preserve">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личить число детей на 50. Число дней пребывания одного ребенка в год в детском саду- </w:t>
      </w:r>
      <w:r w:rsidRPr="00FF556E">
        <w:rPr>
          <w:szCs w:val="24"/>
        </w:rPr>
        <w:lastRenderedPageBreak/>
        <w:t>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ственному руководителю компенсируется оплата услуг по ЖКХ из расчета 20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ан человека по 21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 xml:space="preserve">. в месяц. Здание СДК имеет площадь 250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., услуги ЖКХ оплачиваются по 42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>Задача 7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lastRenderedPageBreak/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szCs w:val="24"/>
        </w:rPr>
        <w:t>П</w:t>
      </w:r>
      <w:proofErr w:type="gramEnd"/>
      <w:r w:rsidR="004831E9" w:rsidRPr="00FF556E">
        <w:rPr>
          <w:szCs w:val="24"/>
        </w:rPr>
        <w:t>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proofErr w:type="gramStart"/>
      <w:r w:rsidR="004831E9" w:rsidRPr="00FF556E">
        <w:rPr>
          <w:sz w:val="24"/>
          <w:szCs w:val="24"/>
        </w:rPr>
        <w:t>2</w:t>
      </w:r>
      <w:proofErr w:type="gramEnd"/>
      <w:r w:rsidR="004831E9" w:rsidRPr="00FF556E">
        <w:rPr>
          <w:sz w:val="24"/>
          <w:szCs w:val="24"/>
        </w:rPr>
        <w:t xml:space="preserve">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 xml:space="preserve"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</w:t>
      </w:r>
      <w:proofErr w:type="gramStart"/>
      <w:r w:rsidR="004831E9" w:rsidRPr="00FF556E">
        <w:rPr>
          <w:b w:val="0"/>
          <w:sz w:val="24"/>
          <w:szCs w:val="24"/>
        </w:rPr>
        <w:t>годовых</w:t>
      </w:r>
      <w:proofErr w:type="gramEnd"/>
      <w:r w:rsidR="004831E9" w:rsidRPr="00FF556E">
        <w:rPr>
          <w:b w:val="0"/>
          <w:sz w:val="24"/>
          <w:szCs w:val="24"/>
        </w:rPr>
        <w:t>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</w:t>
      </w:r>
      <w:proofErr w:type="spellStart"/>
      <w:r w:rsidRPr="00FF556E">
        <w:rPr>
          <w:szCs w:val="24"/>
        </w:rPr>
        <w:t>Глисор</w:t>
      </w:r>
      <w:proofErr w:type="spellEnd"/>
      <w:r w:rsidRPr="00FF556E">
        <w:rPr>
          <w:szCs w:val="24"/>
        </w:rPr>
        <w:t>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szCs w:val="24"/>
        </w:rPr>
        <w:t xml:space="preserve"> У</w:t>
      </w:r>
      <w:proofErr w:type="gramEnd"/>
      <w:r w:rsidRPr="00FF556E">
        <w:rPr>
          <w:szCs w:val="24"/>
        </w:rPr>
        <w:t>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lastRenderedPageBreak/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</w:t>
      </w:r>
      <w:proofErr w:type="gramStart"/>
      <w:r w:rsidRPr="00FF556E">
        <w:rPr>
          <w:sz w:val="24"/>
          <w:szCs w:val="24"/>
        </w:rPr>
        <w:t xml:space="preserve"> С</w:t>
      </w:r>
      <w:proofErr w:type="gramEnd"/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F556E">
        <w:rPr>
          <w:sz w:val="24"/>
          <w:szCs w:val="24"/>
        </w:rPr>
        <w:t>сформированности</w:t>
      </w:r>
      <w:proofErr w:type="spellEnd"/>
      <w:r w:rsidR="00092F16" w:rsidRPr="00FF556E">
        <w:rPr>
          <w:sz w:val="24"/>
          <w:szCs w:val="24"/>
        </w:rPr>
        <w:t xml:space="preserve">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Бюджетирование, </w:t>
      </w:r>
      <w:proofErr w:type="gramStart"/>
      <w:r w:rsidRPr="00D15238">
        <w:rPr>
          <w:szCs w:val="24"/>
        </w:rPr>
        <w:t>ориентированное</w:t>
      </w:r>
      <w:proofErr w:type="gramEnd"/>
      <w:r w:rsidRPr="00D15238">
        <w:rPr>
          <w:szCs w:val="24"/>
        </w:rPr>
        <w:t xml:space="preserve">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</w:t>
      </w:r>
      <w:proofErr w:type="gramStart"/>
      <w:r w:rsidRPr="00D15238">
        <w:rPr>
          <w:szCs w:val="24"/>
        </w:rPr>
        <w:t xml:space="preserve">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</w:t>
      </w:r>
      <w:proofErr w:type="gramEnd"/>
      <w:r w:rsidRPr="00D15238">
        <w:rPr>
          <w:szCs w:val="24"/>
        </w:rPr>
        <w:t xml:space="preserve">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</w:t>
      </w:r>
      <w:proofErr w:type="gramStart"/>
      <w:r w:rsidRPr="00C67CB6">
        <w:rPr>
          <w:szCs w:val="24"/>
        </w:rPr>
        <w:t>ии и ее</w:t>
      </w:r>
      <w:proofErr w:type="gramEnd"/>
      <w:r w:rsidRPr="00C67CB6">
        <w:rPr>
          <w:szCs w:val="24"/>
        </w:rPr>
        <w:t xml:space="preserve">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</w:t>
      </w:r>
      <w:proofErr w:type="gramEnd"/>
      <w:r w:rsidR="00174621" w:rsidRPr="00FF556E">
        <w:rPr>
          <w:rFonts w:eastAsia="Times New Roman"/>
          <w:szCs w:val="24"/>
        </w:rPr>
        <w:t>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lastRenderedPageBreak/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</w:t>
      </w:r>
      <w:proofErr w:type="gramStart"/>
      <w:r w:rsidRPr="00FF556E">
        <w:rPr>
          <w:szCs w:val="24"/>
        </w:rPr>
        <w:t>кт в пр</w:t>
      </w:r>
      <w:proofErr w:type="gramEnd"/>
      <w:r w:rsidRPr="00FF556E">
        <w:rPr>
          <w:szCs w:val="24"/>
        </w:rPr>
        <w:t>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</w:t>
      </w:r>
      <w:proofErr w:type="gramEnd"/>
      <w:r w:rsidR="00174621"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</w:t>
      </w:r>
      <w:proofErr w:type="gramStart"/>
      <w:r w:rsidRPr="00FF556E">
        <w:rPr>
          <w:szCs w:val="24"/>
        </w:rPr>
        <w:t>дств дл</w:t>
      </w:r>
      <w:proofErr w:type="gramEnd"/>
      <w:r w:rsidRPr="00FF556E">
        <w:rPr>
          <w:szCs w:val="24"/>
        </w:rPr>
        <w:t>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 8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9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D42BDB" w:rsidRPr="00FF556E">
        <w:rPr>
          <w:szCs w:val="24"/>
        </w:rPr>
        <w:t>П</w:t>
      </w:r>
      <w:proofErr w:type="gramEnd"/>
      <w:r w:rsidR="00D42BDB" w:rsidRPr="00FF556E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10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proofErr w:type="gramStart"/>
      <w:r w:rsidRPr="00FF556E">
        <w:rPr>
          <w:rFonts w:eastAsia="Times New Roman"/>
          <w:szCs w:val="24"/>
        </w:rPr>
        <w:t xml:space="preserve"> П</w:t>
      </w:r>
      <w:proofErr w:type="gramEnd"/>
      <w:r w:rsidRPr="00FF556E">
        <w:rPr>
          <w:rFonts w:eastAsia="Times New Roman"/>
          <w:szCs w:val="24"/>
        </w:rPr>
        <w:t>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14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средством изучения обязательных учебных материалов </w:t>
            </w:r>
            <w:proofErr w:type="gramStart"/>
            <w:r w:rsidRPr="00D87A2F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8B22EC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22EC" w:rsidRDefault="008B22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23436B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lastRenderedPageBreak/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23436B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стаивает ее концептуальное содержание, но при ответах на дополнительные вопросы 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 неполное владение терминологией, 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E1" w:rsidRDefault="00E47DE1" w:rsidP="00A913D4">
      <w:pPr>
        <w:spacing w:after="0" w:line="240" w:lineRule="auto"/>
      </w:pPr>
      <w:r>
        <w:separator/>
      </w:r>
    </w:p>
  </w:endnote>
  <w:endnote w:type="continuationSeparator" w:id="0">
    <w:p w:rsidR="00E47DE1" w:rsidRDefault="00E47DE1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6B" w:rsidRDefault="0023436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011EC6">
      <w:rPr>
        <w:noProof/>
      </w:rPr>
      <w:t>24</w:t>
    </w:r>
    <w:r>
      <w:rPr>
        <w:noProof/>
      </w:rPr>
      <w:fldChar w:fldCharType="end"/>
    </w:r>
  </w:p>
  <w:p w:rsidR="0023436B" w:rsidRDefault="0023436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E1" w:rsidRDefault="00E47DE1" w:rsidP="00A913D4">
      <w:pPr>
        <w:spacing w:after="0" w:line="240" w:lineRule="auto"/>
      </w:pPr>
      <w:r>
        <w:separator/>
      </w:r>
    </w:p>
  </w:footnote>
  <w:footnote w:type="continuationSeparator" w:id="0">
    <w:p w:rsidR="00E47DE1" w:rsidRDefault="00E47DE1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1EC6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50C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436B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A29C2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258B2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414A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C6AA6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4709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0AD8"/>
    <w:rsid w:val="00651F61"/>
    <w:rsid w:val="0065389F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E7231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22EC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C76F7"/>
    <w:rsid w:val="00BD21D1"/>
    <w:rsid w:val="00BD21FE"/>
    <w:rsid w:val="00BD3478"/>
    <w:rsid w:val="00BD7B67"/>
    <w:rsid w:val="00BE20C9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455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47DE1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33EB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54770-DECC-49D0-B0EC-6E1C753E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10414</Words>
  <Characters>59360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69635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2019-10-25T06:38:00Z</cp:lastPrinted>
  <dcterms:created xsi:type="dcterms:W3CDTF">2021-11-24T07:38:00Z</dcterms:created>
  <dcterms:modified xsi:type="dcterms:W3CDTF">2021-11-24T07:41:00Z</dcterms:modified>
</cp:coreProperties>
</file>