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r>
        <w:rPr>
          <w:sz w:val="24"/>
        </w:rPr>
        <w:t>Минобрнауки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 xml:space="preserve">Бузулукский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61537B" w:rsidP="00B820C7">
      <w:pPr>
        <w:pStyle w:val="ReportHead"/>
        <w:widowControl w:val="0"/>
        <w:rPr>
          <w:sz w:val="24"/>
        </w:rPr>
      </w:pPr>
      <w:r>
        <w:rPr>
          <w:i/>
          <w:sz w:val="24"/>
        </w:rPr>
        <w:t>Практикум по педагогической технорлогии</w:t>
      </w: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w:t>
      </w:r>
      <w:r w:rsidR="0061537B">
        <w:rPr>
          <w:i/>
          <w:sz w:val="24"/>
          <w:u w:val="single"/>
        </w:rPr>
        <w:t xml:space="preserve">4 </w:t>
      </w:r>
      <w:r>
        <w:rPr>
          <w:i/>
          <w:sz w:val="24"/>
          <w:u w:val="single"/>
        </w:rPr>
        <w:t xml:space="preserve"> </w:t>
      </w:r>
      <w:r w:rsidR="0061537B">
        <w:rPr>
          <w:i/>
          <w:sz w:val="24"/>
          <w:u w:val="single"/>
        </w:rPr>
        <w:t>Профессиональбное обучение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61537B" w:rsidP="00B820C7">
      <w:pPr>
        <w:pStyle w:val="ReportHead"/>
        <w:widowControl w:val="0"/>
        <w:rPr>
          <w:i/>
          <w:sz w:val="24"/>
          <w:u w:val="single"/>
        </w:rPr>
      </w:pPr>
      <w:r>
        <w:rPr>
          <w:i/>
          <w:sz w:val="24"/>
          <w:u w:val="single"/>
        </w:rPr>
        <w:t>Энергетика</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Программа академического бакалавриата</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2015</w:t>
      </w:r>
    </w:p>
    <w:p w:rsidR="00FF76C0" w:rsidRPr="00FF76C0" w:rsidRDefault="0061537B"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Практикум по педагогической технологии</w:t>
      </w:r>
      <w:r w:rsidR="00FF76C0" w:rsidRPr="00FF76C0">
        <w:rPr>
          <w:rFonts w:ascii="Times New Roman" w:eastAsia="Times New Roman" w:hAnsi="Times New Roman" w:cs="Times New Roman"/>
          <w:sz w:val="28"/>
          <w:szCs w:val="20"/>
        </w:rPr>
        <w:t xml:space="preserve">:  </w:t>
      </w:r>
      <w:r w:rsidR="00FF76C0" w:rsidRPr="00FF76C0">
        <w:rPr>
          <w:rFonts w:ascii="Times New Roman" w:eastAsia="Calibri" w:hAnsi="Times New Roman" w:cs="Times New Roman"/>
          <w:sz w:val="28"/>
          <w:szCs w:val="20"/>
        </w:rPr>
        <w:t>методические указания для обучающихся по освоению дисциплины</w:t>
      </w:r>
      <w:r w:rsidR="00FF76C0" w:rsidRPr="00FF76C0">
        <w:rPr>
          <w:rFonts w:ascii="Times New Roman" w:eastAsia="Times New Roman" w:hAnsi="Times New Roman" w:cs="Times New Roman"/>
          <w:sz w:val="28"/>
          <w:szCs w:val="20"/>
        </w:rPr>
        <w:t xml:space="preserve"> / Н.А. Гаврилова ; Бузулукский гуманитарно-технолог. ин-т (филиал) ГОУ ОГУ. – Бузулук : БГТИ (филиал) ОГУ, 2015.</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Методические указания для обучающихся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w:t>
      </w:r>
      <w:r w:rsidR="0061537B">
        <w:rPr>
          <w:rFonts w:ascii="Times New Roman" w:eastAsia="Times New Roman" w:hAnsi="Times New Roman" w:cs="Times New Roman"/>
          <w:sz w:val="28"/>
          <w:szCs w:val="20"/>
        </w:rPr>
        <w:t>Практикум по педагогической технологии</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спортивно-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университизаций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963C39">
        <w:rPr>
          <w:rFonts w:ascii="Times New Roman" w:eastAsia="Times New Roman" w:hAnsi="Times New Roman" w:cs="Times New Roman"/>
          <w:sz w:val="28"/>
          <w:szCs w:val="20"/>
        </w:rPr>
        <w:t>Практикум по педагогической технологии</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963C39" w:rsidRPr="00B421BD" w:rsidRDefault="007A2F3F" w:rsidP="00963C39">
      <w:pPr>
        <w:pStyle w:val="ReportMain"/>
        <w:widowControl w:val="0"/>
        <w:ind w:firstLine="709"/>
        <w:jc w:val="both"/>
        <w:rPr>
          <w:sz w:val="28"/>
          <w:szCs w:val="28"/>
        </w:rPr>
      </w:pPr>
      <w:r w:rsidRPr="00B421BD">
        <w:rPr>
          <w:rFonts w:eastAsia="Calibri"/>
          <w:b/>
          <w:sz w:val="28"/>
          <w:szCs w:val="28"/>
        </w:rPr>
        <w:t>Целью освоения дисциплины «</w:t>
      </w:r>
      <w:r w:rsidR="00963C39" w:rsidRPr="00B421BD">
        <w:rPr>
          <w:rFonts w:eastAsia="Times New Roman"/>
          <w:sz w:val="28"/>
          <w:szCs w:val="28"/>
        </w:rPr>
        <w:t>Практикум по педагогической технологии</w:t>
      </w:r>
      <w:r w:rsidRPr="00B421BD">
        <w:rPr>
          <w:rFonts w:eastAsia="Calibri"/>
          <w:b/>
          <w:sz w:val="28"/>
          <w:szCs w:val="28"/>
        </w:rPr>
        <w:t xml:space="preserve">» являются процессы </w:t>
      </w:r>
      <w:r w:rsidRPr="00B421BD">
        <w:rPr>
          <w:rFonts w:eastAsia="Times New Roman"/>
          <w:sz w:val="28"/>
          <w:szCs w:val="28"/>
          <w:lang w:eastAsia="ru-RU"/>
        </w:rPr>
        <w:t xml:space="preserve">формирования у будущего бакалавра </w:t>
      </w:r>
      <w:r w:rsidR="00963C39" w:rsidRPr="00B421BD">
        <w:rPr>
          <w:sz w:val="28"/>
          <w:szCs w:val="28"/>
        </w:rPr>
        <w:t>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социально-психологического феномена, а также формирование у студентов основ организационно-технологической и функционально-операционной деятельности будущего педагога профессиональной школы.</w:t>
      </w: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r w:rsidRPr="00963C39">
        <w:rPr>
          <w:rFonts w:ascii="Times New Roman" w:hAnsi="Times New Roman" w:cs="Times New Roman"/>
          <w:b/>
          <w:sz w:val="28"/>
          <w:szCs w:val="28"/>
        </w:rPr>
        <w:t xml:space="preserve">Задачи: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сформировать представление о теоретических основах  педагогической технологии как прикладной педагогической дисциплине, обеспечивающей реальное взаимодействие педагога и обучающихся;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способствовать становлению системы знаний студентов о структурном содержании педагогической технологии;</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содействовать процессу овладения студентами педагогической технологией;</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создать условия для активизации самовоспитания и самосовершенствования студентов в процессе освоения дисциплины.</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способствовать развитию технологической и педагогической культуры будущих бакалавров профессионального обучения;</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развивать умение будущих бакалавров самостоятельно проектировать  свою деятельность и предвидеть ее педагогические результаты.</w:t>
      </w:r>
    </w:p>
    <w:p w:rsidR="00F377BF" w:rsidRPr="00B421BD" w:rsidRDefault="00F377BF" w:rsidP="00963C39">
      <w:pPr>
        <w:widowControl w:val="0"/>
        <w:tabs>
          <w:tab w:val="left" w:pos="4905"/>
        </w:tabs>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B421BD">
        <w:rPr>
          <w:rFonts w:ascii="Times New Roman" w:eastAsia="Calibri" w:hAnsi="Times New Roman" w:cs="Times New Roman"/>
          <w:sz w:val="28"/>
          <w:szCs w:val="28"/>
        </w:rPr>
        <w:t>Практикум по предагогической технологии</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B421BD">
        <w:rPr>
          <w:rFonts w:ascii="Times New Roman" w:eastAsia="Calibri" w:hAnsi="Times New Roman" w:cs="Times New Roman"/>
          <w:sz w:val="28"/>
          <w:szCs w:val="28"/>
        </w:rPr>
        <w:t>Практикум по предагогической технологии</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1" w:name="Работа_с_рекомендованной_литературой"/>
      <w:bookmarkEnd w:id="1"/>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Педагогическая технология как научная дисциплина, ее место в системе наук о воспитании.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lastRenderedPageBreak/>
        <w:t>Конструирование педагогического общения в контексте реализации педагогической технологии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Работа педагога по овладению педагогической технологией</w:t>
      </w:r>
    </w:p>
    <w:p w:rsidR="007865D9" w:rsidRPr="007865D9"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eastAsia="Times New Roman" w:hAnsi="Times New Roman" w:cs="Times New Roman"/>
          <w:color w:val="000000"/>
          <w:sz w:val="28"/>
          <w:szCs w:val="28"/>
          <w:lang w:eastAsia="ru-RU"/>
        </w:rPr>
      </w:pPr>
      <w:r w:rsidRPr="008C61EB">
        <w:rPr>
          <w:rFonts w:ascii="Times New Roman" w:hAnsi="Times New Roman" w:cs="Times New Roman"/>
          <w:sz w:val="28"/>
          <w:szCs w:val="28"/>
        </w:rPr>
        <w:t>Личностно-характерологические условия для практического овладения педагогической технологией</w:t>
      </w:r>
    </w:p>
    <w:p w:rsidR="00AF656D" w:rsidRPr="008C61EB" w:rsidRDefault="00AF656D" w:rsidP="007865D9">
      <w:pPr>
        <w:pStyle w:val="a9"/>
        <w:widowControl w:val="0"/>
        <w:shd w:val="clear" w:color="auto" w:fill="FFFFFF"/>
        <w:tabs>
          <w:tab w:val="left" w:pos="1276"/>
        </w:tabs>
        <w:spacing w:after="0" w:line="240" w:lineRule="auto"/>
        <w:ind w:left="284" w:firstLine="567"/>
        <w:jc w:val="both"/>
        <w:rPr>
          <w:rFonts w:ascii="Times New Roman" w:eastAsia="Times New Roman" w:hAnsi="Times New Roman" w:cs="Times New Roman"/>
          <w:color w:val="000000"/>
          <w:sz w:val="28"/>
          <w:szCs w:val="28"/>
          <w:lang w:eastAsia="ru-RU"/>
        </w:rPr>
      </w:pPr>
      <w:r w:rsidRPr="008C61EB">
        <w:rPr>
          <w:rFonts w:ascii="Times New Roman" w:eastAsia="Times New Roman" w:hAnsi="Times New Roman" w:cs="Times New Roman"/>
          <w:bCs/>
          <w:color w:val="000000"/>
          <w:sz w:val="28"/>
          <w:szCs w:val="28"/>
          <w:lang w:eastAsia="ru-RU"/>
        </w:rPr>
        <w:t>Оценивание сообщения</w:t>
      </w:r>
      <w:r w:rsidR="007865D9">
        <w:rPr>
          <w:rFonts w:ascii="Times New Roman" w:eastAsia="Times New Roman" w:hAnsi="Times New Roman" w:cs="Times New Roman"/>
          <w:bCs/>
          <w:color w:val="000000"/>
          <w:sz w:val="28"/>
          <w:szCs w:val="28"/>
          <w:lang w:eastAsia="ru-RU"/>
        </w:rPr>
        <w:t xml:space="preserve"> и выступления на семинарском занятии</w:t>
      </w:r>
      <w:r w:rsidRPr="008C61EB">
        <w:rPr>
          <w:rFonts w:ascii="Times New Roman" w:eastAsia="Times New Roman" w:hAnsi="Times New Roman" w:cs="Times New Roman"/>
          <w:bCs/>
          <w:color w:val="000000"/>
          <w:sz w:val="28"/>
          <w:szCs w:val="28"/>
          <w:lang w:eastAsia="ru-RU"/>
        </w:rPr>
        <w:t>,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w:t>
      </w:r>
      <w:r w:rsidR="007865D9">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lastRenderedPageBreak/>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 xml:space="preserve">Подробные рекомендации содержатся в методических указаниях к выполнению контрольной работы по дисциплине </w:t>
      </w:r>
      <w:r w:rsidR="00C55B56">
        <w:rPr>
          <w:rFonts w:ascii="Times New Roman" w:eastAsia="Calibri" w:hAnsi="Times New Roman" w:cs="Times New Roman"/>
          <w:i/>
          <w:sz w:val="28"/>
          <w:szCs w:val="28"/>
        </w:rPr>
        <w:t>«</w:t>
      </w:r>
      <w:r w:rsidR="00C55B56">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lastRenderedPageBreak/>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 xml:space="preserve">Методические рекомендации по </w:t>
      </w:r>
      <w:r w:rsidR="00C55B56">
        <w:rPr>
          <w:rFonts w:ascii="Times New Roman" w:eastAsia="Times New Roman" w:hAnsi="Times New Roman" w:cs="Times New Roman"/>
          <w:sz w:val="28"/>
          <w:szCs w:val="28"/>
          <w:lang w:eastAsia="ru-RU" w:bidi="ru-RU"/>
        </w:rPr>
        <w:t>работе с вопросами для углубленного изучения</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Основной формой работы студентов на </w:t>
      </w:r>
      <w:r w:rsidR="00520CB2">
        <w:rPr>
          <w:rFonts w:ascii="Times New Roman" w:eastAsia="Times New Roman" w:hAnsi="Times New Roman" w:cs="Times New Roman"/>
          <w:sz w:val="28"/>
          <w:szCs w:val="28"/>
          <w:lang w:eastAsia="ru-RU" w:bidi="ru-RU"/>
        </w:rPr>
        <w:t>семинарских</w:t>
      </w:r>
      <w:r w:rsidRPr="00022391">
        <w:rPr>
          <w:rFonts w:ascii="Times New Roman" w:eastAsia="Times New Roman" w:hAnsi="Times New Roman" w:cs="Times New Roman"/>
          <w:sz w:val="28"/>
          <w:szCs w:val="28"/>
          <w:lang w:eastAsia="ru-RU" w:bidi="ru-RU"/>
        </w:rPr>
        <w:t xml:space="preserve"> занятиях является </w:t>
      </w:r>
      <w:r w:rsidR="00520CB2" w:rsidRPr="00520CB2">
        <w:rPr>
          <w:rFonts w:ascii="Times New Roman" w:eastAsia="Times New Roman" w:hAnsi="Times New Roman" w:cs="Times New Roman"/>
          <w:sz w:val="28"/>
          <w:szCs w:val="28"/>
          <w:lang w:eastAsia="ru-RU" w:bidi="ru-RU"/>
        </w:rPr>
        <w:t>работе с вопросами для углубленного изучения</w:t>
      </w:r>
      <w:r w:rsidR="00520CB2">
        <w:rPr>
          <w:rFonts w:ascii="Times New Roman" w:eastAsia="Times New Roman" w:hAnsi="Times New Roman" w:cs="Times New Roman"/>
          <w:sz w:val="28"/>
          <w:szCs w:val="28"/>
          <w:lang w:eastAsia="ru-RU" w:bidi="ru-RU"/>
        </w:rPr>
        <w:t>, работа над которыми</w:t>
      </w:r>
      <w:r w:rsidRPr="00022391">
        <w:rPr>
          <w:rFonts w:ascii="Times New Roman" w:eastAsia="Times New Roman" w:hAnsi="Times New Roman" w:cs="Times New Roman"/>
          <w:sz w:val="28"/>
          <w:szCs w:val="28"/>
          <w:lang w:eastAsia="ru-RU" w:bidi="ru-RU"/>
        </w:rPr>
        <w:t xml:space="preserve"> помогает лучшему усвоению теоретических знаний и способствует квалифицированной подготовке студентов к их будущей профессиональной деятельности. </w:t>
      </w:r>
    </w:p>
    <w:p w:rsidR="00022391" w:rsidRPr="00022391" w:rsidRDefault="00520CB2"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Задания представляю</w:t>
      </w:r>
      <w:r w:rsidR="00022391" w:rsidRPr="00022391">
        <w:rPr>
          <w:rFonts w:ascii="Times New Roman" w:eastAsia="Times New Roman" w:hAnsi="Times New Roman" w:cs="Times New Roman"/>
          <w:sz w:val="28"/>
          <w:szCs w:val="28"/>
          <w:lang w:eastAsia="ru-RU" w:bidi="ru-RU"/>
        </w:rPr>
        <w:t xml:space="preserve">т собой </w:t>
      </w:r>
      <w:r w:rsidR="00022391">
        <w:rPr>
          <w:rFonts w:ascii="Times New Roman" w:eastAsia="Times New Roman" w:hAnsi="Times New Roman" w:cs="Times New Roman"/>
          <w:sz w:val="28"/>
          <w:szCs w:val="28"/>
          <w:lang w:eastAsia="ru-RU" w:bidi="ru-RU"/>
        </w:rPr>
        <w:t>педагогическую ситуацию</w:t>
      </w:r>
      <w:r w:rsidR="000E53A8">
        <w:rPr>
          <w:rFonts w:ascii="Times New Roman" w:eastAsia="Times New Roman" w:hAnsi="Times New Roman" w:cs="Times New Roman"/>
          <w:sz w:val="28"/>
          <w:szCs w:val="28"/>
          <w:lang w:eastAsia="ru-RU" w:bidi="ru-RU"/>
        </w:rPr>
        <w:t>, предусматривающую</w:t>
      </w:r>
      <w:r w:rsidR="00022391" w:rsidRPr="00022391">
        <w:rPr>
          <w:rFonts w:ascii="Times New Roman" w:eastAsia="Times New Roman" w:hAnsi="Times New Roman" w:cs="Times New Roman"/>
          <w:sz w:val="28"/>
          <w:szCs w:val="28"/>
          <w:lang w:eastAsia="ru-RU" w:bidi="ru-RU"/>
        </w:rPr>
        <w:t xml:space="preserve"> </w:t>
      </w:r>
      <w:r w:rsidR="00022391">
        <w:rPr>
          <w:rFonts w:ascii="Times New Roman" w:eastAsia="Times New Roman" w:hAnsi="Times New Roman" w:cs="Times New Roman"/>
          <w:sz w:val="28"/>
          <w:szCs w:val="28"/>
          <w:lang w:eastAsia="ru-RU" w:bidi="ru-RU"/>
        </w:rPr>
        <w:t>педагогическое обоснование</w:t>
      </w:r>
      <w:r w:rsidR="000E53A8">
        <w:rPr>
          <w:rFonts w:ascii="Times New Roman" w:eastAsia="Times New Roman" w:hAnsi="Times New Roman" w:cs="Times New Roman"/>
          <w:sz w:val="28"/>
          <w:szCs w:val="28"/>
          <w:lang w:eastAsia="ru-RU" w:bidi="ru-RU"/>
        </w:rPr>
        <w:t xml:space="preserve"> явления</w:t>
      </w:r>
      <w:r w:rsidR="00022391" w:rsidRPr="00022391">
        <w:rPr>
          <w:rFonts w:ascii="Times New Roman" w:eastAsia="Times New Roman" w:hAnsi="Times New Roman" w:cs="Times New Roman"/>
          <w:sz w:val="28"/>
          <w:szCs w:val="28"/>
          <w:lang w:eastAsia="ru-RU" w:bidi="ru-RU"/>
        </w:rPr>
        <w:t>, на основе котор</w:t>
      </w:r>
      <w:r w:rsidR="00022391">
        <w:rPr>
          <w:rFonts w:ascii="Times New Roman" w:eastAsia="Times New Roman" w:hAnsi="Times New Roman" w:cs="Times New Roman"/>
          <w:sz w:val="28"/>
          <w:szCs w:val="28"/>
          <w:lang w:eastAsia="ru-RU" w:bidi="ru-RU"/>
        </w:rPr>
        <w:t>ого</w:t>
      </w:r>
      <w:r w:rsidR="00022391" w:rsidRPr="00022391">
        <w:rPr>
          <w:rFonts w:ascii="Times New Roman" w:eastAsia="Times New Roman" w:hAnsi="Times New Roman" w:cs="Times New Roman"/>
          <w:sz w:val="28"/>
          <w:szCs w:val="28"/>
          <w:lang w:eastAsia="ru-RU" w:bidi="ru-RU"/>
        </w:rPr>
        <w:t xml:space="preserve"> вынесено решение. </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Необходимым условием успешного </w:t>
      </w:r>
      <w:r w:rsidR="000E53A8">
        <w:rPr>
          <w:rFonts w:ascii="Times New Roman" w:eastAsia="Times New Roman" w:hAnsi="Times New Roman" w:cs="Times New Roman"/>
          <w:sz w:val="28"/>
          <w:szCs w:val="28"/>
          <w:lang w:eastAsia="ru-RU" w:bidi="ru-RU"/>
        </w:rPr>
        <w:t>выполнения</w:t>
      </w:r>
      <w:r w:rsidRPr="00022391">
        <w:rPr>
          <w:rFonts w:ascii="Times New Roman" w:eastAsia="Times New Roman" w:hAnsi="Times New Roman" w:cs="Times New Roman"/>
          <w:sz w:val="28"/>
          <w:szCs w:val="28"/>
          <w:lang w:eastAsia="ru-RU" w:bidi="ru-RU"/>
        </w:rPr>
        <w:t xml:space="preserve">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должно быть развѐрнутым, аргументированным и не сводиться к односложным ответам на поставленные вопросы. Важно также рассмотреть все возможные варианты </w:t>
      </w:r>
      <w:r w:rsidR="0063546D">
        <w:rPr>
          <w:rFonts w:ascii="Times New Roman" w:eastAsia="Times New Roman" w:hAnsi="Times New Roman" w:cs="Times New Roman"/>
          <w:sz w:val="28"/>
          <w:szCs w:val="28"/>
          <w:lang w:eastAsia="ru-RU" w:bidi="ru-RU"/>
        </w:rPr>
        <w:t>развития ситации</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w:t>
      </w:r>
      <w:r w:rsidRPr="00022391">
        <w:rPr>
          <w:rFonts w:ascii="Times New Roman" w:eastAsia="Times New Roman" w:hAnsi="Times New Roman" w:cs="Times New Roman"/>
          <w:sz w:val="28"/>
          <w:szCs w:val="28"/>
          <w:lang w:eastAsia="ru-RU" w:bidi="ru-RU"/>
        </w:rPr>
        <w:lastRenderedPageBreak/>
        <w:t>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упомянутых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w:t>
      </w:r>
      <w:r w:rsidR="00B31C98">
        <w:rPr>
          <w:rFonts w:ascii="Times New Roman" w:eastAsia="Times New Roman" w:hAnsi="Times New Roman" w:cs="Times New Roman"/>
          <w:sz w:val="28"/>
          <w:szCs w:val="28"/>
          <w:lang w:eastAsia="ru-RU" w:bidi="ru-RU"/>
        </w:rPr>
        <w:t xml:space="preserve"> (педагогическая)</w:t>
      </w:r>
      <w:r w:rsidRPr="00022391">
        <w:rPr>
          <w:rFonts w:ascii="Times New Roman" w:eastAsia="Times New Roman" w:hAnsi="Times New Roman" w:cs="Times New Roman"/>
          <w:sz w:val="28"/>
          <w:szCs w:val="28"/>
          <w:lang w:eastAsia="ru-RU" w:bidi="ru-RU"/>
        </w:rPr>
        <w:t xml:space="preserve"> задача представляет собой выполненную в письменной форме (объѐм 0,5-1 страницы формата А4)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в) приступая к работе с тестами, внимательно и до конца прочтите вопрос и предлагаемые варианты ответов. Выберите правильные (их может быть </w:t>
      </w:r>
      <w:r w:rsidRPr="00937F24">
        <w:rPr>
          <w:rFonts w:ascii="Times New Roman" w:eastAsia="Times New Roman" w:hAnsi="Times New Roman" w:cs="Times New Roman"/>
          <w:sz w:val="28"/>
          <w:szCs w:val="28"/>
          <w:lang w:eastAsia="ru-RU" w:bidi="ru-RU"/>
        </w:rPr>
        <w:lastRenderedPageBreak/>
        <w:t>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 xml:space="preserve">зачета </w:t>
      </w:r>
      <w:bookmarkStart w:id="2" w:name="_GoBack"/>
      <w:bookmarkEnd w:id="2"/>
      <w:r w:rsidRPr="00545ABA">
        <w:rPr>
          <w:color w:val="000000"/>
          <w:sz w:val="28"/>
          <w:szCs w:val="28"/>
        </w:rPr>
        <w:t>-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F8" w:rsidRDefault="00D828F8" w:rsidP="00B820C7">
      <w:pPr>
        <w:spacing w:after="0" w:line="240" w:lineRule="auto"/>
      </w:pPr>
      <w:r>
        <w:separator/>
      </w:r>
    </w:p>
  </w:endnote>
  <w:endnote w:type="continuationSeparator" w:id="0">
    <w:p w:rsidR="00D828F8" w:rsidRDefault="00D828F8"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1C088F">
          <w:rPr>
            <w:noProof/>
          </w:rPr>
          <w:t>12</w:t>
        </w:r>
        <w:r>
          <w:fldChar w:fldCharType="end"/>
        </w:r>
      </w:p>
    </w:sdtContent>
  </w:sdt>
  <w:p w:rsidR="00B85F56" w:rsidRDefault="00D828F8">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F8" w:rsidRDefault="00D828F8" w:rsidP="00B820C7">
      <w:pPr>
        <w:spacing w:after="0" w:line="240" w:lineRule="auto"/>
      </w:pPr>
      <w:r>
        <w:separator/>
      </w:r>
    </w:p>
  </w:footnote>
  <w:footnote w:type="continuationSeparator" w:id="0">
    <w:p w:rsidR="00D828F8" w:rsidRDefault="00D828F8"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2B"/>
    <w:multiLevelType w:val="hybridMultilevel"/>
    <w:tmpl w:val="8E6C45C0"/>
    <w:lvl w:ilvl="0" w:tplc="5206102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0E53A8"/>
    <w:rsid w:val="00105D87"/>
    <w:rsid w:val="00112FCC"/>
    <w:rsid w:val="00136121"/>
    <w:rsid w:val="001C088F"/>
    <w:rsid w:val="001C32A4"/>
    <w:rsid w:val="001C3F16"/>
    <w:rsid w:val="002A39BB"/>
    <w:rsid w:val="003C3E1E"/>
    <w:rsid w:val="004141BE"/>
    <w:rsid w:val="00432BE5"/>
    <w:rsid w:val="00520CB2"/>
    <w:rsid w:val="00565CC4"/>
    <w:rsid w:val="005E4225"/>
    <w:rsid w:val="0061537B"/>
    <w:rsid w:val="0063546D"/>
    <w:rsid w:val="006E6F66"/>
    <w:rsid w:val="007865D9"/>
    <w:rsid w:val="007A2F3F"/>
    <w:rsid w:val="008B2D2F"/>
    <w:rsid w:val="008C61EB"/>
    <w:rsid w:val="00937F24"/>
    <w:rsid w:val="00963C39"/>
    <w:rsid w:val="00A35174"/>
    <w:rsid w:val="00A82C96"/>
    <w:rsid w:val="00AF656D"/>
    <w:rsid w:val="00B31C98"/>
    <w:rsid w:val="00B421BD"/>
    <w:rsid w:val="00B820C7"/>
    <w:rsid w:val="00B86967"/>
    <w:rsid w:val="00C3581A"/>
    <w:rsid w:val="00C55B56"/>
    <w:rsid w:val="00C77DC8"/>
    <w:rsid w:val="00C93A98"/>
    <w:rsid w:val="00D828F8"/>
    <w:rsid w:val="00DC1898"/>
    <w:rsid w:val="00E228F6"/>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0C52-E7D7-4D66-B805-8EE2939A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СГД</cp:lastModifiedBy>
  <cp:revision>11</cp:revision>
  <dcterms:created xsi:type="dcterms:W3CDTF">2019-11-15T06:16:00Z</dcterms:created>
  <dcterms:modified xsi:type="dcterms:W3CDTF">2020-02-16T06:37:00Z</dcterms:modified>
</cp:coreProperties>
</file>