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BD3CA9" w:rsidRDefault="00BD3CA9" w:rsidP="00BD3CA9">
      <w:pPr>
        <w:pStyle w:val="ReportHead"/>
        <w:suppressAutoHyphens/>
        <w:rPr>
          <w:i/>
          <w:sz w:val="24"/>
          <w:u w:val="single"/>
        </w:rPr>
      </w:pPr>
      <w:r>
        <w:rPr>
          <w:i/>
          <w:sz w:val="24"/>
          <w:u w:val="single"/>
        </w:rPr>
        <w:t>23.03.03 Эксплуатация транспортно-технологических машин и комплексов</w:t>
      </w:r>
    </w:p>
    <w:p w:rsidR="00706F12" w:rsidRDefault="00BD3CA9" w:rsidP="00BD3CA9">
      <w:pPr>
        <w:pStyle w:val="ReportHead"/>
        <w:suppressAutoHyphens/>
        <w:rPr>
          <w:sz w:val="24"/>
          <w:vertAlign w:val="superscript"/>
        </w:rPr>
      </w:pPr>
      <w:r>
        <w:rPr>
          <w:sz w:val="24"/>
          <w:vertAlign w:val="superscript"/>
        </w:rPr>
        <w:t xml:space="preserve"> </w:t>
      </w:r>
      <w:r w:rsidR="00706F12">
        <w:rPr>
          <w:sz w:val="24"/>
          <w:vertAlign w:val="superscript"/>
        </w:rPr>
        <w:t>(код и наименование направления подготовки)</w:t>
      </w:r>
    </w:p>
    <w:p w:rsidR="00BD3CA9" w:rsidRDefault="00BD3CA9" w:rsidP="00BD3CA9">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FB1B2D">
        <w:t>2</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FB1B2D">
        <w:rPr>
          <w:rFonts w:ascii="Times New Roman" w:hAnsi="Times New Roman" w:cs="Times New Roman"/>
          <w:color w:val="auto"/>
          <w:sz w:val="28"/>
          <w:szCs w:val="28"/>
        </w:rPr>
        <w:t>2</w:t>
      </w:r>
      <w:bookmarkStart w:id="0" w:name="_GoBack"/>
      <w:bookmarkEnd w:id="0"/>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BD3CA9" w:rsidRDefault="00350AD1" w:rsidP="00350AD1">
      <w:pPr>
        <w:spacing w:after="0" w:line="240" w:lineRule="auto"/>
        <w:ind w:firstLine="709"/>
        <w:jc w:val="both"/>
        <w:rPr>
          <w:rFonts w:ascii="Times New Roman" w:hAnsi="Times New Roman" w:cs="Times New Roman"/>
          <w:sz w:val="28"/>
          <w:szCs w:val="28"/>
        </w:rPr>
      </w:pPr>
      <w:proofErr w:type="gramStart"/>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 xml:space="preserve">писок </w:t>
      </w:r>
      <w:r w:rsidR="006728F7" w:rsidRPr="00BD3CA9">
        <w:rPr>
          <w:rFonts w:ascii="Times New Roman" w:hAnsi="Times New Roman" w:cs="Times New Roman"/>
          <w:sz w:val="28"/>
          <w:szCs w:val="28"/>
        </w:rPr>
        <w:t>рекомендуемой литературы.</w:t>
      </w:r>
      <w:proofErr w:type="gramEnd"/>
    </w:p>
    <w:p w:rsidR="00350AD1" w:rsidRPr="0042706F" w:rsidRDefault="00350AD1" w:rsidP="00350AD1">
      <w:pPr>
        <w:spacing w:after="0" w:line="240" w:lineRule="auto"/>
        <w:ind w:firstLine="709"/>
        <w:jc w:val="both"/>
        <w:rPr>
          <w:rFonts w:ascii="Times New Roman" w:hAnsi="Times New Roman" w:cs="Times New Roman"/>
          <w:sz w:val="28"/>
          <w:szCs w:val="28"/>
        </w:rPr>
      </w:pPr>
      <w:r w:rsidRPr="00BD3CA9">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sidRPr="00BD3CA9">
        <w:rPr>
          <w:rFonts w:ascii="Times New Roman" w:hAnsi="Times New Roman" w:cs="Times New Roman"/>
          <w:sz w:val="28"/>
          <w:szCs w:val="28"/>
        </w:rPr>
        <w:t>ю</w:t>
      </w:r>
      <w:r w:rsidRPr="00BD3CA9">
        <w:rPr>
          <w:rFonts w:ascii="Times New Roman" w:hAnsi="Times New Roman" w:cs="Times New Roman"/>
          <w:sz w:val="28"/>
          <w:szCs w:val="28"/>
        </w:rPr>
        <w:t xml:space="preserve"> подготовки </w:t>
      </w:r>
      <w:r w:rsidR="00706F12" w:rsidRPr="00BD3CA9">
        <w:rPr>
          <w:rFonts w:ascii="Times New Roman" w:hAnsi="Times New Roman" w:cs="Times New Roman"/>
          <w:sz w:val="28"/>
          <w:szCs w:val="28"/>
        </w:rPr>
        <w:t>«</w:t>
      </w:r>
      <w:r w:rsidR="00BD3CA9" w:rsidRPr="00BD3CA9">
        <w:rPr>
          <w:rFonts w:ascii="Times New Roman" w:hAnsi="Times New Roman" w:cs="Times New Roman"/>
          <w:sz w:val="28"/>
          <w:szCs w:val="28"/>
        </w:rPr>
        <w:t>Эксплуатация транспортно-технологических машин и комплексов</w:t>
      </w:r>
      <w:r w:rsidR="00706F12" w:rsidRPr="00BD3CA9">
        <w:rPr>
          <w:rFonts w:ascii="Times New Roman" w:hAnsi="Times New Roman" w:cs="Times New Roman"/>
          <w:sz w:val="28"/>
          <w:szCs w:val="28"/>
        </w:rPr>
        <w:t>»</w:t>
      </w:r>
      <w:r w:rsidR="006728F7" w:rsidRPr="00BD3CA9">
        <w:rPr>
          <w:rFonts w:ascii="Times New Roman" w:hAnsi="Times New Roman" w:cs="Times New Roman"/>
          <w:sz w:val="28"/>
          <w:szCs w:val="28"/>
        </w:rPr>
        <w:t xml:space="preserve"> </w:t>
      </w:r>
      <w:r w:rsidRPr="00BD3CA9">
        <w:rPr>
          <w:rFonts w:ascii="Times New Roman" w:hAnsi="Times New Roman" w:cs="Times New Roman"/>
          <w:sz w:val="28"/>
          <w:szCs w:val="28"/>
        </w:rPr>
        <w:t xml:space="preserve">заочной и </w:t>
      </w:r>
      <w:r w:rsidR="00044D95" w:rsidRPr="00BD3CA9">
        <w:rPr>
          <w:rFonts w:ascii="Times New Roman" w:hAnsi="Times New Roman" w:cs="Times New Roman"/>
          <w:sz w:val="28"/>
          <w:szCs w:val="28"/>
        </w:rPr>
        <w:t>очной форм</w:t>
      </w:r>
      <w:r w:rsidR="006728F7" w:rsidRPr="00BD3CA9">
        <w:rPr>
          <w:rFonts w:ascii="Times New Roman" w:hAnsi="Times New Roman" w:cs="Times New Roman"/>
          <w:sz w:val="28"/>
          <w:szCs w:val="28"/>
        </w:rPr>
        <w:t xml:space="preserve"> обучения</w:t>
      </w:r>
      <w:r w:rsidR="006728F7" w:rsidRPr="0042706F">
        <w:rPr>
          <w:rFonts w:ascii="Times New Roman" w:hAnsi="Times New Roman" w:cs="Times New Roman"/>
          <w:sz w:val="28"/>
          <w:szCs w:val="28"/>
        </w:rPr>
        <w:t>.</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FB1B2D">
              <w:rPr>
                <w:sz w:val="28"/>
                <w:szCs w:val="28"/>
              </w:rPr>
              <w:t>2</w:t>
            </w:r>
          </w:p>
          <w:p w:rsidR="00350AD1" w:rsidRPr="0042706F" w:rsidRDefault="00350AD1" w:rsidP="00FB1B2D">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FB1B2D">
              <w:rPr>
                <w:rFonts w:ascii="Times New Roman" w:hAnsi="Times New Roman" w:cs="Times New Roman"/>
                <w:color w:val="auto"/>
                <w:sz w:val="28"/>
                <w:szCs w:val="28"/>
              </w:rPr>
              <w:t>2</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EF2A50"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xml:space="preserve">» вытекают из требований к результатам освоения и условиям реализации </w:t>
      </w:r>
      <w:r w:rsidRPr="00EF2A50">
        <w:rPr>
          <w:rFonts w:ascii="Times New Roman" w:eastAsia="Times New Roman" w:hAnsi="Times New Roman" w:cs="Times New Roman"/>
          <w:sz w:val="24"/>
          <w:szCs w:val="24"/>
        </w:rPr>
        <w:t>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sidRPr="00EF2A50">
        <w:rPr>
          <w:rFonts w:ascii="Times New Roman" w:eastAsia="Times New Roman" w:hAnsi="Times New Roman" w:cs="Times New Roman"/>
          <w:sz w:val="24"/>
          <w:szCs w:val="24"/>
        </w:rPr>
        <w:t>ю</w:t>
      </w:r>
      <w:r w:rsidRPr="00EF2A50">
        <w:rPr>
          <w:rFonts w:ascii="Times New Roman" w:eastAsia="Times New Roman" w:hAnsi="Times New Roman" w:cs="Times New Roman"/>
          <w:sz w:val="24"/>
          <w:szCs w:val="24"/>
        </w:rPr>
        <w:t xml:space="preserve"> </w:t>
      </w:r>
      <w:r w:rsidR="00197C61" w:rsidRPr="00EF2A50">
        <w:rPr>
          <w:rFonts w:ascii="Times New Roman" w:hAnsi="Times New Roman" w:cs="Times New Roman"/>
          <w:sz w:val="24"/>
          <w:szCs w:val="24"/>
        </w:rPr>
        <w:t>подготовки «</w:t>
      </w:r>
      <w:r w:rsidR="00EF2A50" w:rsidRPr="00EF2A50">
        <w:rPr>
          <w:rFonts w:ascii="Times New Roman" w:hAnsi="Times New Roman" w:cs="Times New Roman"/>
          <w:sz w:val="24"/>
          <w:szCs w:val="24"/>
        </w:rPr>
        <w:t>Эксплуатация транспортно-технологических машин и комплексов</w:t>
      </w:r>
      <w:r w:rsidR="00706F12" w:rsidRPr="00EF2A50">
        <w:rPr>
          <w:rFonts w:ascii="Times New Roman" w:hAnsi="Times New Roman" w:cs="Times New Roman"/>
          <w:sz w:val="24"/>
          <w:szCs w:val="24"/>
        </w:rPr>
        <w:t>»</w:t>
      </w:r>
      <w:r w:rsidRPr="00EF2A50">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EF2A50">
        <w:rPr>
          <w:b w:val="0"/>
          <w:i w:val="0"/>
          <w:sz w:val="24"/>
          <w:szCs w:val="24"/>
        </w:rPr>
        <w:t xml:space="preserve">Основная цель для студента: </w:t>
      </w:r>
      <w:r w:rsidR="00197C61" w:rsidRPr="00EF2A50">
        <w:rPr>
          <w:b w:val="0"/>
          <w:i w:val="0"/>
          <w:color w:val="000000"/>
          <w:sz w:val="24"/>
          <w:szCs w:val="24"/>
          <w:shd w:val="clear" w:color="auto" w:fill="FFFFFF"/>
        </w:rPr>
        <w:t>освоение знаний о фундаментальных физических законах и принципах, лежащих в основ</w:t>
      </w:r>
      <w:r w:rsidR="00197C61" w:rsidRPr="0042706F">
        <w:rPr>
          <w:b w:val="0"/>
          <w:i w:val="0"/>
          <w:color w:val="000000"/>
          <w:sz w:val="24"/>
          <w:szCs w:val="24"/>
          <w:shd w:val="clear" w:color="auto" w:fill="FFFFFF"/>
        </w:rPr>
        <w:t>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6E" w:rsidRDefault="006E6E6E" w:rsidP="00382D68">
      <w:pPr>
        <w:spacing w:after="0" w:line="240" w:lineRule="auto"/>
      </w:pPr>
      <w:r>
        <w:separator/>
      </w:r>
    </w:p>
  </w:endnote>
  <w:endnote w:type="continuationSeparator" w:id="0">
    <w:p w:rsidR="006E6E6E" w:rsidRDefault="006E6E6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6E" w:rsidRDefault="006E6E6E" w:rsidP="00382D68">
      <w:pPr>
        <w:spacing w:after="0" w:line="240" w:lineRule="auto"/>
      </w:pPr>
      <w:r>
        <w:separator/>
      </w:r>
    </w:p>
  </w:footnote>
  <w:footnote w:type="continuationSeparator" w:id="0">
    <w:p w:rsidR="006E6E6E" w:rsidRDefault="006E6E6E"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24ED"/>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17BF"/>
    <w:rsid w:val="00567051"/>
    <w:rsid w:val="00570074"/>
    <w:rsid w:val="0057443B"/>
    <w:rsid w:val="00581C6C"/>
    <w:rsid w:val="00586B4C"/>
    <w:rsid w:val="00596EDD"/>
    <w:rsid w:val="005A7941"/>
    <w:rsid w:val="005E5F1A"/>
    <w:rsid w:val="00604EC8"/>
    <w:rsid w:val="00612555"/>
    <w:rsid w:val="006160B9"/>
    <w:rsid w:val="006207FB"/>
    <w:rsid w:val="00624F84"/>
    <w:rsid w:val="00645334"/>
    <w:rsid w:val="006535C0"/>
    <w:rsid w:val="00662253"/>
    <w:rsid w:val="006728F7"/>
    <w:rsid w:val="00673B70"/>
    <w:rsid w:val="006B3089"/>
    <w:rsid w:val="006E4BF4"/>
    <w:rsid w:val="006E6E6E"/>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9F3364"/>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D3CA9"/>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317"/>
    <w:rsid w:val="00E6679C"/>
    <w:rsid w:val="00E84941"/>
    <w:rsid w:val="00EA0E56"/>
    <w:rsid w:val="00EB0517"/>
    <w:rsid w:val="00ED1833"/>
    <w:rsid w:val="00ED189C"/>
    <w:rsid w:val="00EE4768"/>
    <w:rsid w:val="00EF218B"/>
    <w:rsid w:val="00EF2A50"/>
    <w:rsid w:val="00F0038C"/>
    <w:rsid w:val="00F26FC0"/>
    <w:rsid w:val="00F31948"/>
    <w:rsid w:val="00F3388D"/>
    <w:rsid w:val="00F344B4"/>
    <w:rsid w:val="00F43DA9"/>
    <w:rsid w:val="00F72149"/>
    <w:rsid w:val="00F724A9"/>
    <w:rsid w:val="00FB1B2D"/>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92338123">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6E78-5D8B-4420-A6DB-08EACD30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12078</Words>
  <Characters>68848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9</cp:revision>
  <dcterms:created xsi:type="dcterms:W3CDTF">2019-11-11T14:45:00Z</dcterms:created>
  <dcterms:modified xsi:type="dcterms:W3CDTF">2022-09-07T09:34:00Z</dcterms:modified>
</cp:coreProperties>
</file>