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F8745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Строительство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F8745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99070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  <w:r>
        <w:rPr>
          <w:i/>
          <w:sz w:val="24"/>
          <w:u w:val="single"/>
        </w:rPr>
        <w:t>,  заочная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99070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9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9070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Строительство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="0099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9070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9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</w:t>
      </w:r>
      <w:r w:rsidR="0099070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ивающие решение следующих задач и результатов: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</w:t>
      </w:r>
      <w:r>
        <w:rPr>
          <w:sz w:val="28"/>
          <w:szCs w:val="28"/>
        </w:rPr>
        <w:lastRenderedPageBreak/>
        <w:t>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начает отказ от каких-то идей или подробностей, особенно, если они уже где-то упоминались или не имеют непосредственного отношения к делу. Такие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99070A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99070A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99070A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должен хорошо читаться;</w:t>
      </w:r>
      <w:r w:rsidR="0099070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</w:t>
      </w:r>
      <w:proofErr w:type="gramEnd"/>
      <w:r>
        <w:rPr>
          <w:color w:val="000000"/>
          <w:sz w:val="27"/>
          <w:szCs w:val="27"/>
        </w:rPr>
        <w:t xml:space="preserve">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lastRenderedPageBreak/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</w:t>
      </w:r>
      <w:r>
        <w:rPr>
          <w:szCs w:val="24"/>
        </w:rPr>
        <w:lastRenderedPageBreak/>
        <w:t>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99070A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5.1Основная литература</w:t>
      </w:r>
    </w:p>
    <w:p w:rsidR="002427AF" w:rsidRDefault="002427AF" w:rsidP="002427A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427AF" w:rsidRDefault="002427AF" w:rsidP="002427AF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pedagogy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>, 2015. - 543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схем. - (Золотой фонд российских учебников). - ISBN 978-5-238-01679-5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http://biblioclub.ru/index.php?page=book&amp;id=446437</w:t>
        </w:r>
      </w:hyperlink>
    </w:p>
    <w:p w:rsidR="002427AF" w:rsidRDefault="002427AF" w:rsidP="002427AF">
      <w:pPr>
        <w:pStyle w:val="a4"/>
        <w:spacing w:after="160" w:line="252" w:lineRule="auto"/>
        <w:ind w:left="0"/>
      </w:pPr>
      <w:r>
        <w:tab/>
        <w:t>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2427AF" w:rsidRDefault="002427AF" w:rsidP="002427AF">
      <w:pPr>
        <w:tabs>
          <w:tab w:val="left" w:pos="990"/>
        </w:tabs>
      </w:pPr>
    </w:p>
    <w:p w:rsidR="002427AF" w:rsidRDefault="002427AF" w:rsidP="002427A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2427AF" w:rsidRDefault="002427AF" w:rsidP="002427AF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О.Н. Артеменко, Л.И. </w:t>
      </w:r>
      <w:proofErr w:type="spellStart"/>
      <w:r>
        <w:rPr>
          <w:sz w:val="24"/>
          <w:szCs w:val="24"/>
        </w:rPr>
        <w:t>Макадей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>
        <w:rPr>
          <w:sz w:val="24"/>
          <w:szCs w:val="24"/>
        </w:rPr>
        <w:t>Северо-Кавказский</w:t>
      </w:r>
      <w:proofErr w:type="spellEnd"/>
      <w:r>
        <w:rPr>
          <w:sz w:val="24"/>
          <w:szCs w:val="24"/>
        </w:rPr>
        <w:t xml:space="preserve"> федеральный университет». - Ставрополь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СКФУ, 2015. - 251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215-217. - ISBN 978-5-9296-0731-8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2427AF" w:rsidRDefault="002427AF" w:rsidP="002427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П.С. Гуревич.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5-238-00904-6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2427AF" w:rsidRDefault="002427AF" w:rsidP="002427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Омельяненко</w:t>
      </w:r>
      <w:proofErr w:type="spellEnd"/>
      <w:r>
        <w:rPr>
          <w:sz w:val="24"/>
          <w:szCs w:val="24"/>
        </w:rPr>
        <w:t xml:space="preserve">, Л.А. Мотивация учебной деятельности студентов в вузе. / </w:t>
      </w:r>
      <w:proofErr w:type="spellStart"/>
      <w:r>
        <w:rPr>
          <w:sz w:val="24"/>
          <w:szCs w:val="24"/>
        </w:rPr>
        <w:t>Л.А.Омельяненко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Н.В.Горькова</w:t>
      </w:r>
      <w:proofErr w:type="spellEnd"/>
      <w:r>
        <w:rPr>
          <w:sz w:val="24"/>
          <w:szCs w:val="24"/>
        </w:rPr>
        <w:t xml:space="preserve">. – Оренбург – Бузулук, 2008. – 110 с. -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 – 5 – 7410- 0762-4.</w:t>
      </w:r>
    </w:p>
    <w:p w:rsidR="002427AF" w:rsidRDefault="002427AF" w:rsidP="002427AF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, И.П. Педагогика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учеб. / И.П. </w:t>
      </w: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. -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Высшее образование, 2010. - 540 с. - (Основы наук) - ISBN 978-5-9692-0136-1.</w:t>
      </w:r>
    </w:p>
    <w:p w:rsidR="002427AF" w:rsidRDefault="002427AF" w:rsidP="002427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>
        <w:rPr>
          <w:sz w:val="24"/>
          <w:szCs w:val="24"/>
        </w:rPr>
        <w:t>Столяренко, А.М. Общая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А.М. Столяренко.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- 479 с.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5-238-00972-0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 w:rsidRPr="00491BD6"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2427AF" w:rsidRPr="002427AF" w:rsidRDefault="002427AF" w:rsidP="002427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</w:rPr>
        <w:t>5.3 Периодические изд</w:t>
      </w:r>
      <w:r>
        <w:rPr>
          <w:b/>
        </w:rPr>
        <w:t>а</w:t>
      </w:r>
      <w:r>
        <w:rPr>
          <w:b/>
        </w:rPr>
        <w:t>ния</w:t>
      </w:r>
    </w:p>
    <w:p w:rsidR="002427AF" w:rsidRDefault="002427AF" w:rsidP="002427AF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Москва: ООО Педагогика, 2019, 2020</w:t>
      </w:r>
    </w:p>
    <w:p w:rsidR="002427AF" w:rsidRDefault="002427AF" w:rsidP="002427AF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Москва: ООО ИИП «АВОК–ПРЕСС», 2019, 2020</w:t>
      </w:r>
    </w:p>
    <w:p w:rsidR="002427AF" w:rsidRDefault="002427AF" w:rsidP="002427AF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Москва: Издательство СГУ, 2019, 2020</w:t>
      </w:r>
    </w:p>
    <w:p w:rsidR="002427AF" w:rsidRDefault="002427AF" w:rsidP="002427AF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Образование и общество: журнал. – Орёл: Академия педагогических и социальных наук, 2019, 2020</w:t>
      </w:r>
    </w:p>
    <w:p w:rsidR="002427AF" w:rsidRDefault="002427AF" w:rsidP="002427AF">
      <w:pPr>
        <w:pStyle w:val="ReportMain"/>
        <w:keepNext/>
        <w:tabs>
          <w:tab w:val="left" w:pos="993"/>
        </w:tabs>
        <w:suppressAutoHyphens/>
        <w:ind w:left="709"/>
        <w:jc w:val="both"/>
        <w:outlineLvl w:val="1"/>
        <w:rPr>
          <w:b/>
        </w:rPr>
      </w:pPr>
      <w:r>
        <w:t xml:space="preserve">    - Высшее образование сегодня: журнал. – Москва: Логос, 2019, 2020</w:t>
      </w:r>
    </w:p>
    <w:p w:rsidR="002427AF" w:rsidRDefault="002427AF" w:rsidP="002427AF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 xml:space="preserve">  Высшее образование в России: журнал. – Москва: Московский </w:t>
      </w:r>
      <w:proofErr w:type="spellStart"/>
      <w:r>
        <w:t>госуд</w:t>
      </w:r>
      <w:proofErr w:type="spellEnd"/>
      <w:r>
        <w:t>. Университет печати им. И. Фёдорова, 2019, 2020</w:t>
      </w:r>
    </w:p>
    <w:p w:rsidR="002427AF" w:rsidRDefault="002427AF" w:rsidP="002427AF">
      <w:pPr>
        <w:pStyle w:val="ReportMain"/>
        <w:keepNext/>
        <w:tabs>
          <w:tab w:val="left" w:pos="993"/>
        </w:tabs>
        <w:suppressAutoHyphens/>
        <w:jc w:val="both"/>
        <w:outlineLvl w:val="1"/>
      </w:pPr>
    </w:p>
    <w:p w:rsidR="002427AF" w:rsidRDefault="002427AF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3F5B3D">
        <w:pPr>
          <w:pStyle w:val="a7"/>
          <w:jc w:val="center"/>
        </w:pPr>
        <w:fldSimple w:instr="PAGE   \* MERGEFORMAT">
          <w:r w:rsidR="002427AF">
            <w:rPr>
              <w:noProof/>
            </w:rPr>
            <w:t>29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28D1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427AF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3F5B3D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9070A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7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B625-D3DE-4868-8CB8-0B9738B1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29</Pages>
  <Words>8882</Words>
  <Characters>50631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89</cp:revision>
  <dcterms:created xsi:type="dcterms:W3CDTF">2016-10-09T16:26:00Z</dcterms:created>
  <dcterms:modified xsi:type="dcterms:W3CDTF">2020-01-12T14:56:00Z</dcterms:modified>
</cp:coreProperties>
</file>