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887E03">
        <w:rPr>
          <w:b/>
          <w:bCs/>
          <w:sz w:val="28"/>
          <w:szCs w:val="28"/>
        </w:rPr>
        <w:t>Техника личной работы студента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535C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535C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887E03">
        <w:rPr>
          <w:bCs/>
          <w:sz w:val="28"/>
          <w:szCs w:val="28"/>
        </w:rPr>
        <w:t>Техника личной работы студента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</w:t>
      </w:r>
      <w:r w:rsidR="008D7778" w:rsidRPr="00AA11C3">
        <w:rPr>
          <w:sz w:val="28"/>
          <w:szCs w:val="28"/>
        </w:rPr>
        <w:t>о</w:t>
      </w:r>
      <w:r w:rsidR="008D7778" w:rsidRPr="00AA11C3">
        <w:rPr>
          <w:sz w:val="28"/>
          <w:szCs w:val="28"/>
        </w:rPr>
        <w:t>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</w:t>
      </w:r>
      <w:r w:rsidR="008D7778" w:rsidRPr="00AA11C3">
        <w:rPr>
          <w:sz w:val="28"/>
          <w:szCs w:val="28"/>
        </w:rPr>
        <w:t>а</w:t>
      </w:r>
      <w:r w:rsidR="008D7778" w:rsidRPr="00AA11C3">
        <w:rPr>
          <w:sz w:val="28"/>
          <w:szCs w:val="28"/>
        </w:rPr>
        <w:t xml:space="preserve">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аттестации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</w:t>
      </w:r>
      <w:r w:rsidR="00887E03">
        <w:rPr>
          <w:rFonts w:ascii="Times New Roman" w:eastAsia="Times New Roman" w:hAnsi="Times New Roman"/>
          <w:sz w:val="28"/>
          <w:szCs w:val="28"/>
        </w:rPr>
        <w:t>ы «Техника личной работы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87E0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8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3" w:rsidRDefault="00E14856" w:rsidP="00F72603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 w:rsidR="00F72603">
              <w:rPr>
                <w:b/>
                <w:u w:val="single"/>
              </w:rPr>
              <w:t>:</w:t>
            </w:r>
            <w:r w:rsidR="00F72603">
              <w:rPr>
                <w:b/>
              </w:rPr>
              <w:t xml:space="preserve"> </w:t>
            </w:r>
            <w:r w:rsidR="00F72603">
              <w:t>основы моделирования и  формирования межличностных отношений в коллективе,  культуры мышления, способности использовать</w:t>
            </w:r>
            <w:r w:rsidR="00F72603">
              <w:rPr>
                <w:szCs w:val="24"/>
              </w:rPr>
              <w:t xml:space="preserve"> технологию  общения  для решения конкретных профессионально-педагогических задач,</w:t>
            </w:r>
            <w:r w:rsidR="00F72603">
              <w:t xml:space="preserve"> обобщению, анализа, восприятия информации, постановки цели и выбора путей ее достижения.</w:t>
            </w:r>
          </w:p>
          <w:p w:rsidR="00F72603" w:rsidRPr="00A310D0" w:rsidRDefault="00F72603" w:rsidP="00F72603">
            <w:pPr>
              <w:rPr>
                <w:sz w:val="24"/>
                <w:szCs w:val="24"/>
              </w:rPr>
            </w:pPr>
            <w:r w:rsidRPr="00A310D0">
              <w:rPr>
                <w:b/>
                <w:sz w:val="24"/>
                <w:szCs w:val="24"/>
              </w:rPr>
              <w:t>Уметь:</w:t>
            </w:r>
            <w:r w:rsidRPr="00A310D0">
              <w:rPr>
                <w:sz w:val="24"/>
                <w:szCs w:val="24"/>
              </w:rPr>
              <w:t xml:space="preserve"> понимать значение стратегии  и  технологии  общения  как средства человеческого существования и профессиональной деятел</w:t>
            </w:r>
            <w:r w:rsidRPr="00A310D0">
              <w:rPr>
                <w:sz w:val="24"/>
                <w:szCs w:val="24"/>
              </w:rPr>
              <w:t>ь</w:t>
            </w:r>
            <w:r w:rsidRPr="00A310D0">
              <w:rPr>
                <w:sz w:val="24"/>
                <w:szCs w:val="24"/>
              </w:rPr>
              <w:t>ности, как способа использования возможностей формирования, диалога и сотрудничества.</w:t>
            </w:r>
          </w:p>
          <w:p w:rsidR="00E14856" w:rsidRDefault="00F72603" w:rsidP="00F7260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b/>
              </w:rPr>
              <w:t>Владеть:</w:t>
            </w:r>
            <w:r>
              <w:t xml:space="preserve"> способностью анализировать походы и варианты</w:t>
            </w:r>
            <w:r>
              <w:rPr>
                <w:szCs w:val="24"/>
              </w:rPr>
              <w:t xml:space="preserve"> решения конкретных профессионально-педагогических задач</w:t>
            </w:r>
            <w:proofErr w:type="gramStart"/>
            <w:r>
              <w:t xml:space="preserve"> ;</w:t>
            </w:r>
            <w:proofErr w:type="gramEnd"/>
            <w:r>
              <w:t xml:space="preserve">  использовать навыки логически верного выстраивания системы коммуникационных контактов  в ходе коллективной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7" w:rsidRDefault="00887E03" w:rsidP="00887E0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ОПК-8</w:t>
            </w:r>
            <w:r w:rsidR="00E14856">
              <w:rPr>
                <w:rFonts w:eastAsia="Times New Roman"/>
              </w:rPr>
              <w:t xml:space="preserve"> </w:t>
            </w:r>
            <w:r w:rsidR="009962AE">
              <w:t>готовностью  моделировать  стратегию  и  технологию  общения  для решения конкретных профессионально-педагогических задач</w:t>
            </w:r>
          </w:p>
          <w:p w:rsidR="00E14856" w:rsidRDefault="00E14856" w:rsidP="00887E03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5D4A28" w:rsidRDefault="005D4A28" w:rsidP="005D4A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5D4A28" w:rsidRDefault="005D4A28" w:rsidP="005D4A2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5D4A28" w:rsidRDefault="005D4A28" w:rsidP="005D4A28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5D4A28" w:rsidTr="00A310D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4A28" w:rsidTr="00A310D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</w:tr>
      <w:tr w:rsidR="005D4A28" w:rsidTr="00A310D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D4A28" w:rsidTr="00A310D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расчетно-графического задания (РГЗ);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реферата (Р);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5D4A28" w:rsidRDefault="005D4A2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D4A28" w:rsidTr="00A310D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8" w:rsidRDefault="005D4A2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D4A28" w:rsidRDefault="005D4A28" w:rsidP="005D4A2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427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310D0" w:rsidTr="00A310D0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A310D0" w:rsidTr="00A310D0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A310D0" w:rsidTr="00A310D0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0" w:rsidRDefault="00A310D0" w:rsidP="00A310D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A310D0" w:rsidTr="00A310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Теоретическое обоснование формирования личной работы студента</w:t>
            </w:r>
          </w:p>
          <w:p w:rsidR="00A310D0" w:rsidRDefault="00A310D0" w:rsidP="00A310D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310D0" w:rsidTr="00A310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Практическое и методическое обоснование использование техники личной работы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310D0" w:rsidTr="00A310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A310D0" w:rsidTr="00A310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 w:rsidP="00A310D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</w:tbl>
    <w:p w:rsidR="005D4A28" w:rsidRDefault="005D4A28" w:rsidP="005D4A28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5D4A28" w:rsidRDefault="005D4A28" w:rsidP="005D4A28">
      <w:pPr>
        <w:pStyle w:val="ReportMain"/>
        <w:keepNext/>
        <w:suppressAutoHyphens/>
        <w:ind w:firstLine="709"/>
        <w:jc w:val="both"/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</w:t>
      </w:r>
      <w:r w:rsidR="00B93A08" w:rsidRPr="00C83122">
        <w:rPr>
          <w:sz w:val="28"/>
          <w:szCs w:val="28"/>
        </w:rPr>
        <w:lastRenderedPageBreak/>
        <w:t>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</w:t>
      </w:r>
      <w:r w:rsidR="00A310D0">
        <w:rPr>
          <w:sz w:val="28"/>
          <w:szCs w:val="28"/>
        </w:rPr>
        <w:t xml:space="preserve"> и педагогических аспектов </w:t>
      </w:r>
      <w:r w:rsidR="00B93A08">
        <w:rPr>
          <w:sz w:val="28"/>
          <w:szCs w:val="28"/>
        </w:rPr>
        <w:t xml:space="preserve"> социального и личнос</w:t>
      </w:r>
      <w:r w:rsidR="00B93A08">
        <w:rPr>
          <w:sz w:val="28"/>
          <w:szCs w:val="28"/>
        </w:rPr>
        <w:t>т</w:t>
      </w:r>
      <w:r w:rsidR="00B93A08">
        <w:rPr>
          <w:sz w:val="28"/>
          <w:szCs w:val="28"/>
        </w:rPr>
        <w:t>ного бытия</w:t>
      </w:r>
      <w:r w:rsidR="00B93A08" w:rsidRPr="00C83122">
        <w:rPr>
          <w:sz w:val="28"/>
          <w:szCs w:val="28"/>
        </w:rPr>
        <w:t>. Известно, что необходимые качества</w:t>
      </w:r>
      <w:r w:rsidR="00B93A08">
        <w:rPr>
          <w:sz w:val="28"/>
          <w:szCs w:val="28"/>
        </w:rPr>
        <w:t xml:space="preserve"> эффективного использов</w:t>
      </w:r>
      <w:r w:rsidR="00B93A08">
        <w:rPr>
          <w:sz w:val="28"/>
          <w:szCs w:val="28"/>
        </w:rPr>
        <w:t>а</w:t>
      </w:r>
      <w:r w:rsidR="00A310D0">
        <w:rPr>
          <w:sz w:val="28"/>
          <w:szCs w:val="28"/>
        </w:rPr>
        <w:t>ния универсальных</w:t>
      </w:r>
      <w:r w:rsidR="00B93A08">
        <w:rPr>
          <w:sz w:val="28"/>
          <w:szCs w:val="28"/>
        </w:rPr>
        <w:t xml:space="preserve">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</w:t>
      </w:r>
      <w:r w:rsidR="00B93A08" w:rsidRPr="00C83122">
        <w:rPr>
          <w:sz w:val="28"/>
          <w:szCs w:val="28"/>
        </w:rPr>
        <w:t>у</w:t>
      </w:r>
      <w:r w:rsidR="00B93A08" w:rsidRPr="00C83122">
        <w:rPr>
          <w:sz w:val="28"/>
          <w:szCs w:val="28"/>
        </w:rPr>
        <w:t>ются в основном за счет индивидуальных усилий и самообразования личн</w:t>
      </w:r>
      <w:r w:rsidR="00B93A08" w:rsidRPr="00C83122">
        <w:rPr>
          <w:sz w:val="28"/>
          <w:szCs w:val="28"/>
        </w:rPr>
        <w:t>о</w:t>
      </w:r>
      <w:r w:rsidR="00B93A08" w:rsidRPr="00C83122">
        <w:rPr>
          <w:sz w:val="28"/>
          <w:szCs w:val="28"/>
        </w:rPr>
        <w:t>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5D4A2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 и методических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фило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софского и общекультурного знания;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ными положениями философских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педагогических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 профессиональ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разработчиков педагогической и философской мысли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Западной и Русской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науки и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  <w:proofErr w:type="gramEnd"/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</w:t>
      </w:r>
      <w:proofErr w:type="gramStart"/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proofErr w:type="gramEnd"/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специальными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3714F" w:rsidRDefault="0013714F" w:rsidP="00137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1135" w:type="dxa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13714F" w:rsidTr="007130CC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Место и роль  использования техники личной работы студента как условие активного и гармоничного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развития эмоционально-волевой сферы развития личности будущего специалиста.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методов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личной работы студента как условие личностного роста и развития личности рабочих, служащих и специалистов.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организации личной работы студента и формирования профессионального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13714F" w:rsidRDefault="0013714F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8535C4" w:rsidRPr="008535C4">
        <w:rPr>
          <w:rFonts w:eastAsia="Times New Roman"/>
        </w:rPr>
        <w:t xml:space="preserve"> </w:t>
      </w:r>
      <w:r w:rsidR="007130CC">
        <w:rPr>
          <w:rFonts w:eastAsia="Times New Roman"/>
        </w:rPr>
        <w:t>Место и роль  использования техники личной работы студента как условие активного и гармоничного</w:t>
      </w:r>
      <w:r w:rsidR="007130CC">
        <w:rPr>
          <w:rFonts w:eastAsia="Times New Roman"/>
          <w:b/>
        </w:rPr>
        <w:t xml:space="preserve"> </w:t>
      </w:r>
      <w:r w:rsidR="007130CC">
        <w:rPr>
          <w:rFonts w:eastAsia="Times New Roman"/>
        </w:rPr>
        <w:t>развития эмоционально-волевой сферы развития личности б</w:t>
      </w:r>
      <w:r w:rsidR="007130CC">
        <w:rPr>
          <w:rFonts w:eastAsia="Times New Roman"/>
        </w:rPr>
        <w:t>у</w:t>
      </w:r>
      <w:r w:rsidR="007130CC">
        <w:rPr>
          <w:rFonts w:eastAsia="Times New Roman"/>
        </w:rPr>
        <w:t>дущего специалиста.</w:t>
      </w:r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  <w:r w:rsidR="007130CC">
        <w:rPr>
          <w:rFonts w:ascii="Calibri" w:eastAsia="Times New Roman" w:hAnsi="Calibri"/>
          <w:b/>
        </w:rPr>
        <w:t>:</w:t>
      </w:r>
    </w:p>
    <w:p w:rsidR="007130CC" w:rsidRDefault="007130C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eastAsia="Times New Roman"/>
        </w:rPr>
        <w:t>Техника личной работы студента как условие активного и гармоничного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развития личности</w:t>
      </w:r>
    </w:p>
    <w:p w:rsidR="00B73DEC" w:rsidRPr="00581684" w:rsidRDefault="00581684" w:rsidP="007130CC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 Обучение и воспитание как единый процесс, формирующий нравственного человека в изысканиях </w:t>
      </w:r>
      <w:proofErr w:type="spellStart"/>
      <w:r>
        <w:rPr>
          <w:rFonts w:ascii="Calibri" w:eastAsia="Times New Roman" w:hAnsi="Calibri"/>
        </w:rPr>
        <w:t>И.Гербарта</w:t>
      </w:r>
      <w:proofErr w:type="spellEnd"/>
      <w:r>
        <w:rPr>
          <w:rFonts w:ascii="Calibri" w:eastAsia="Times New Roman" w:hAnsi="Calibri"/>
        </w:rPr>
        <w:t xml:space="preserve">. Роль интереса в этом процессе. Связь педагогики с философией, этикой, психологией в трудах </w:t>
      </w:r>
      <w:proofErr w:type="spellStart"/>
      <w:r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культуросообразность</w:t>
      </w:r>
      <w:proofErr w:type="spellEnd"/>
      <w:r w:rsidR="004751C1">
        <w:rPr>
          <w:rFonts w:ascii="Calibri" w:eastAsia="Times New Roman" w:hAnsi="Calibri"/>
        </w:rPr>
        <w:t>, с</w:t>
      </w:r>
      <w:r w:rsidR="004751C1">
        <w:rPr>
          <w:rFonts w:ascii="Calibri" w:eastAsia="Times New Roman" w:hAnsi="Calibri"/>
        </w:rPr>
        <w:t>а</w:t>
      </w:r>
      <w:r w:rsidR="004751C1">
        <w:rPr>
          <w:rFonts w:ascii="Calibri" w:eastAsia="Times New Roman" w:hAnsi="Calibri"/>
        </w:rPr>
        <w:t>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</w:t>
      </w:r>
      <w:r w:rsidR="007130CC">
        <w:rPr>
          <w:szCs w:val="24"/>
        </w:rPr>
        <w:t>ОПК-8.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E13680" w:rsidRPr="00E13680">
        <w:rPr>
          <w:rFonts w:eastAsia="Times New Roman"/>
        </w:rPr>
        <w:t xml:space="preserve"> </w:t>
      </w:r>
      <w:r w:rsidR="007130CC">
        <w:rPr>
          <w:rFonts w:eastAsia="Times New Roman"/>
        </w:rPr>
        <w:t>Классификация методов формирования техники личной работы студентов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7130CC" w:rsidRPr="00EF1872" w:rsidRDefault="00EF1872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F1872">
        <w:rPr>
          <w:rFonts w:ascii="Calibri" w:eastAsia="Times New Roman" w:hAnsi="Calibri"/>
        </w:rPr>
        <w:t>Методы самоконтроля и самообразования</w:t>
      </w:r>
      <w:r>
        <w:rPr>
          <w:rFonts w:ascii="Calibri" w:eastAsia="Times New Roman" w:hAnsi="Calibri"/>
        </w:rPr>
        <w:t xml:space="preserve"> в обучающем процессе. Методы испо</w:t>
      </w:r>
      <w:r>
        <w:rPr>
          <w:rFonts w:ascii="Calibri" w:eastAsia="Times New Roman" w:hAnsi="Calibri"/>
        </w:rPr>
        <w:t>л</w:t>
      </w:r>
      <w:r>
        <w:rPr>
          <w:rFonts w:ascii="Calibri" w:eastAsia="Times New Roman" w:hAnsi="Calibri"/>
        </w:rPr>
        <w:t>нительной и управленческой деятельности. Методы объектно-субъектного преобразов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ния личности. Методы смены отношений и ролевых позиций. Методы формирования 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>щественной значимости труда, его результатов и последствий.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EF1872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ПК-2,ОПК-8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EF1872" w:rsidRDefault="00FF3D43" w:rsidP="00EF1872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EF1872">
        <w:rPr>
          <w:rFonts w:eastAsia="Times New Roman"/>
        </w:rPr>
        <w:t>Структура, критерии, уровни формирования техники личной работы студента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</w:p>
    <w:p w:rsidR="00FF3D43" w:rsidRDefault="00FF3D43" w:rsidP="00834006">
      <w:pPr>
        <w:pStyle w:val="Default"/>
        <w:spacing w:line="276" w:lineRule="auto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</w:t>
      </w:r>
      <w:proofErr w:type="gramStart"/>
      <w:r>
        <w:rPr>
          <w:rFonts w:ascii="Calibri" w:eastAsia="Times New Roman" w:hAnsi="Calibri"/>
        </w:rPr>
        <w:t>.</w:t>
      </w:r>
      <w:proofErr w:type="gram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у</w:t>
      </w:r>
      <w:proofErr w:type="gramEnd"/>
      <w:r>
        <w:rPr>
          <w:rFonts w:ascii="Calibri" w:eastAsia="Times New Roman" w:hAnsi="Calibri"/>
        </w:rPr>
        <w:t>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proofErr w:type="gramStart"/>
      <w:r>
        <w:t xml:space="preserve">( </w:t>
      </w:r>
      <w:proofErr w:type="gramEnd"/>
      <w:r>
        <w:t>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lastRenderedPageBreak/>
        <w:t xml:space="preserve">Отрабатывается </w:t>
      </w:r>
      <w:r w:rsidR="00834006">
        <w:t>формирование компетенций: ПК-2</w:t>
      </w:r>
    </w:p>
    <w:p w:rsidR="00834006" w:rsidRPr="00834006" w:rsidRDefault="00834006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34006">
        <w:rPr>
          <w:sz w:val="28"/>
          <w:szCs w:val="28"/>
        </w:rPr>
        <w:t>Практическое занятие№4</w:t>
      </w:r>
    </w:p>
    <w:p w:rsidR="00834006" w:rsidRDefault="00834006" w:rsidP="00FF3D43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34006">
        <w:rPr>
          <w:rFonts w:eastAsia="Times New Roman"/>
        </w:rPr>
        <w:t xml:space="preserve"> </w:t>
      </w:r>
      <w:r>
        <w:rPr>
          <w:rFonts w:eastAsia="Times New Roman"/>
        </w:rPr>
        <w:t>Техника личной работы студента как условие личностного роста и развития личности рабочих, служащих и специалистов</w:t>
      </w:r>
    </w:p>
    <w:p w:rsidR="00834006" w:rsidRDefault="00834006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34006" w:rsidRPr="0094611A" w:rsidRDefault="0094611A" w:rsidP="0094611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4611A">
        <w:rPr>
          <w:rFonts w:ascii="Calibri" w:eastAsia="Times New Roman" w:hAnsi="Calibri"/>
        </w:rPr>
        <w:t>Режим и условия трудовой деятельности</w:t>
      </w:r>
      <w:r>
        <w:rPr>
          <w:rFonts w:ascii="Calibri" w:eastAsia="Times New Roman" w:hAnsi="Calibri"/>
        </w:rPr>
        <w:t>. Социально-экономический и моральн</w:t>
      </w:r>
      <w:proofErr w:type="gramStart"/>
      <w:r>
        <w:rPr>
          <w:rFonts w:ascii="Calibri" w:eastAsia="Times New Roman" w:hAnsi="Calibri"/>
        </w:rPr>
        <w:t>о-</w:t>
      </w:r>
      <w:proofErr w:type="gramEnd"/>
      <w:r>
        <w:rPr>
          <w:rFonts w:ascii="Calibri" w:eastAsia="Times New Roman" w:hAnsi="Calibri"/>
        </w:rPr>
        <w:t xml:space="preserve">  психологические условия труда. </w:t>
      </w:r>
      <w:r w:rsidR="00834006" w:rsidRPr="00834006">
        <w:rPr>
          <w:rFonts w:ascii="Calibri" w:eastAsia="Times New Roman" w:hAnsi="Calibri"/>
        </w:rPr>
        <w:t>П</w:t>
      </w:r>
      <w:r w:rsidR="00834006">
        <w:rPr>
          <w:rFonts w:ascii="Calibri" w:eastAsia="Times New Roman" w:hAnsi="Calibri"/>
        </w:rPr>
        <w:t>рофессиональная деятельность и самореализация ли</w:t>
      </w:r>
      <w:r w:rsidR="00834006">
        <w:rPr>
          <w:rFonts w:ascii="Calibri" w:eastAsia="Times New Roman" w:hAnsi="Calibri"/>
        </w:rPr>
        <w:t>ч</w:t>
      </w:r>
      <w:r w:rsidR="00834006">
        <w:rPr>
          <w:rFonts w:ascii="Calibri" w:eastAsia="Times New Roman" w:hAnsi="Calibri"/>
        </w:rPr>
        <w:t>ности</w:t>
      </w:r>
      <w:r>
        <w:rPr>
          <w:rFonts w:ascii="Calibri" w:eastAsia="Times New Roman" w:hAnsi="Calibri"/>
        </w:rPr>
        <w:t>. Соответствие интересам и способностям личности. Творчество в труде. Возможн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самосовершенствования. Значимость общественной оценки трудовой деятельности человека, социального статуса профессии.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</w:t>
      </w:r>
      <w:r w:rsidR="00834006">
        <w:rPr>
          <w:sz w:val="28"/>
          <w:szCs w:val="28"/>
        </w:rPr>
        <w:t>ское занятие№5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>:</w:t>
      </w:r>
      <w:r w:rsidR="00834006" w:rsidRPr="00834006">
        <w:rPr>
          <w:rFonts w:eastAsia="Times New Roman"/>
        </w:rPr>
        <w:t xml:space="preserve"> </w:t>
      </w:r>
      <w:r w:rsidR="00834006">
        <w:rPr>
          <w:rFonts w:eastAsia="Times New Roman"/>
        </w:rPr>
        <w:t>Диагностика уровня организации личной работы студента и формирования профессионального интереса</w:t>
      </w:r>
      <w:r w:rsidR="008C0DDA">
        <w:t xml:space="preserve"> 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</w:t>
      </w:r>
      <w:r w:rsidR="00834006">
        <w:rPr>
          <w:rFonts w:ascii="Calibri" w:eastAsia="Times New Roman" w:hAnsi="Calibri"/>
        </w:rPr>
        <w:t xml:space="preserve"> и </w:t>
      </w:r>
      <w:proofErr w:type="spellStart"/>
      <w:r w:rsidR="00834006">
        <w:rPr>
          <w:rFonts w:ascii="Calibri" w:eastAsia="Times New Roman" w:hAnsi="Calibri"/>
        </w:rPr>
        <w:t>сформированности</w:t>
      </w:r>
      <w:proofErr w:type="spellEnd"/>
      <w:r w:rsidR="00834006">
        <w:rPr>
          <w:rFonts w:ascii="Calibri" w:eastAsia="Times New Roman" w:hAnsi="Calibri"/>
        </w:rPr>
        <w:t xml:space="preserve"> уровня техники личной работы студента</w:t>
      </w:r>
      <w:r>
        <w:rPr>
          <w:rFonts w:ascii="Calibri" w:eastAsia="Times New Roman" w:hAnsi="Calibri"/>
        </w:rPr>
        <w:t>. Высокий уровень активности и формирования интереса: увлеченность, сосред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точенность, положительные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>
        <w:rPr>
          <w:rFonts w:ascii="Calibri" w:eastAsia="Times New Roman" w:hAnsi="Calibri"/>
        </w:rPr>
        <w:t>обучающего</w:t>
      </w:r>
      <w:proofErr w:type="gramEnd"/>
      <w:r>
        <w:rPr>
          <w:rFonts w:ascii="Calibri" w:eastAsia="Times New Roman" w:hAnsi="Calibri"/>
        </w:rPr>
        <w:t xml:space="preserve"> то есть уч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теля. Низкий уровень развития интереса:  обучающий самостоятельно не может вкл</w:t>
      </w:r>
      <w:r>
        <w:rPr>
          <w:rFonts w:ascii="Calibri" w:eastAsia="Times New Roman" w:hAnsi="Calibri"/>
        </w:rPr>
        <w:t>ю</w:t>
      </w:r>
      <w:r>
        <w:rPr>
          <w:rFonts w:ascii="Calibri" w:eastAsia="Times New Roman" w:hAnsi="Calibri"/>
        </w:rPr>
        <w:t>читься в процесс, отвлекается, интерес к процессу проявляет фрагментарно.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</w:t>
      </w:r>
      <w:r w:rsidR="0094611A">
        <w:rPr>
          <w:szCs w:val="24"/>
        </w:rPr>
        <w:t>рмируются компетенции: ПК-2,ОПК-8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D0" w:rsidRDefault="00A310D0" w:rsidP="00817BE6">
      <w:pPr>
        <w:spacing w:after="0" w:line="240" w:lineRule="auto"/>
      </w:pPr>
      <w:r>
        <w:separator/>
      </w:r>
    </w:p>
  </w:endnote>
  <w:endnote w:type="continuationSeparator" w:id="0">
    <w:p w:rsidR="00A310D0" w:rsidRDefault="00A310D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310D0" w:rsidRDefault="00245F5C">
        <w:pPr>
          <w:pStyle w:val="a7"/>
          <w:jc w:val="center"/>
        </w:pPr>
        <w:fldSimple w:instr="PAGE   \* MERGEFORMAT">
          <w:r w:rsidR="008E1569">
            <w:rPr>
              <w:noProof/>
            </w:rPr>
            <w:t>3</w:t>
          </w:r>
        </w:fldSimple>
      </w:p>
    </w:sdtContent>
  </w:sdt>
  <w:p w:rsidR="00A310D0" w:rsidRDefault="00A31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D0" w:rsidRDefault="00A310D0" w:rsidP="00817BE6">
      <w:pPr>
        <w:spacing w:after="0" w:line="240" w:lineRule="auto"/>
      </w:pPr>
      <w:r>
        <w:separator/>
      </w:r>
    </w:p>
  </w:footnote>
  <w:footnote w:type="continuationSeparator" w:id="0">
    <w:p w:rsidR="00A310D0" w:rsidRDefault="00A310D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56BB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4240"/>
    <w:rsid w:val="000C51FE"/>
    <w:rsid w:val="000E6D5B"/>
    <w:rsid w:val="000E76F8"/>
    <w:rsid w:val="000F6DC6"/>
    <w:rsid w:val="001335BA"/>
    <w:rsid w:val="0013714F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45F5C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22E66"/>
    <w:rsid w:val="00464917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20E37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A28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130CC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34006"/>
    <w:rsid w:val="00852328"/>
    <w:rsid w:val="008535C4"/>
    <w:rsid w:val="00854A03"/>
    <w:rsid w:val="00857964"/>
    <w:rsid w:val="008612F5"/>
    <w:rsid w:val="00875FD6"/>
    <w:rsid w:val="00886614"/>
    <w:rsid w:val="00887E03"/>
    <w:rsid w:val="00891CFA"/>
    <w:rsid w:val="008940B0"/>
    <w:rsid w:val="008960B2"/>
    <w:rsid w:val="008A2E26"/>
    <w:rsid w:val="008C080B"/>
    <w:rsid w:val="008C0DDA"/>
    <w:rsid w:val="008D7778"/>
    <w:rsid w:val="008E1038"/>
    <w:rsid w:val="008E1569"/>
    <w:rsid w:val="008F493E"/>
    <w:rsid w:val="009001C2"/>
    <w:rsid w:val="00901795"/>
    <w:rsid w:val="00901E1C"/>
    <w:rsid w:val="009020C7"/>
    <w:rsid w:val="00904E19"/>
    <w:rsid w:val="00907160"/>
    <w:rsid w:val="0090784B"/>
    <w:rsid w:val="0092088B"/>
    <w:rsid w:val="009220CD"/>
    <w:rsid w:val="00942A48"/>
    <w:rsid w:val="0094611A"/>
    <w:rsid w:val="00950D14"/>
    <w:rsid w:val="0095387D"/>
    <w:rsid w:val="009708BE"/>
    <w:rsid w:val="00972AEC"/>
    <w:rsid w:val="009962AE"/>
    <w:rsid w:val="009A2754"/>
    <w:rsid w:val="009C3876"/>
    <w:rsid w:val="009F2D05"/>
    <w:rsid w:val="00A062B2"/>
    <w:rsid w:val="00A156E1"/>
    <w:rsid w:val="00A310D0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11DE4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CDB"/>
    <w:rsid w:val="00C30FBA"/>
    <w:rsid w:val="00C32A4A"/>
    <w:rsid w:val="00C53504"/>
    <w:rsid w:val="00C57AA9"/>
    <w:rsid w:val="00C70920"/>
    <w:rsid w:val="00C83122"/>
    <w:rsid w:val="00C92FDE"/>
    <w:rsid w:val="00C961F5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0153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EF1872"/>
    <w:rsid w:val="00F023A0"/>
    <w:rsid w:val="00F10155"/>
    <w:rsid w:val="00F14392"/>
    <w:rsid w:val="00F1559F"/>
    <w:rsid w:val="00F26E9B"/>
    <w:rsid w:val="00F46FAD"/>
    <w:rsid w:val="00F72603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9162-D034-4D67-AD30-1959749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27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2019-10-15T15:05:00Z</dcterms:modified>
</cp:coreProperties>
</file>