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621A84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«Б.1.В.ДВ.11.1 Проектное обучение в группе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AB40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AB4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AB401E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B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Проектное обучение в группе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E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44.03.04 Энергетика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B59E2">
        <w:rPr>
          <w:rFonts w:ascii="Times New Roman" w:eastAsia="Times New Roman" w:hAnsi="Times New Roman"/>
          <w:sz w:val="28"/>
          <w:szCs w:val="28"/>
        </w:rPr>
        <w:t>Проектное об</w:t>
      </w:r>
      <w:r w:rsidR="00BB59E2">
        <w:rPr>
          <w:rFonts w:ascii="Times New Roman" w:eastAsia="Times New Roman" w:hAnsi="Times New Roman"/>
          <w:sz w:val="28"/>
          <w:szCs w:val="28"/>
        </w:rPr>
        <w:t>у</w:t>
      </w:r>
      <w:r w:rsidR="00BB59E2">
        <w:rPr>
          <w:rFonts w:ascii="Times New Roman" w:eastAsia="Times New Roman" w:hAnsi="Times New Roman"/>
          <w:sz w:val="28"/>
          <w:szCs w:val="28"/>
        </w:rPr>
        <w:t>чение в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AB401E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AB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</w:t>
      </w:r>
      <w:proofErr w:type="gramStart"/>
      <w:r>
        <w:rPr>
          <w:sz w:val="28"/>
          <w:szCs w:val="28"/>
        </w:rPr>
        <w:t>и</w:t>
      </w:r>
      <w:r w:rsidR="00E84A4D">
        <w:rPr>
          <w:sz w:val="28"/>
          <w:szCs w:val="28"/>
        </w:rPr>
        <w:t>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tbl>
      <w:tblPr>
        <w:tblpPr w:leftFromText="180" w:rightFromText="180" w:vertAnchor="text" w:horzAnchor="margin" w:tblpXSpec="center" w:tblpY="160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403695" w:rsidTr="00403695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 w:rsidP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 w:rsidP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403695" w:rsidTr="00403695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 w:rsidP="00403695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</w:rPr>
              <w:t>Знать:</w:t>
            </w:r>
            <w:r>
              <w:rPr>
                <w:rFonts w:eastAsia="Times New Roman"/>
              </w:rPr>
              <w:t xml:space="preserve"> основы </w:t>
            </w:r>
            <w:r>
              <w:rPr>
                <w:rFonts w:eastAsia="Times New Roman"/>
                <w:szCs w:val="24"/>
              </w:rPr>
              <w:t>осуществлению диагностики и прогнозирования развития личности рабочих, служащих и специалистов среднего звена;</w:t>
            </w:r>
            <w:r>
              <w:rPr>
                <w:rFonts w:eastAsia="Times New Roman"/>
              </w:rPr>
              <w:t xml:space="preserve"> обобщения, анализа, восприятия информации, постановки цели и выбора путей ее достижения.</w:t>
            </w:r>
          </w:p>
          <w:p w:rsidR="00403695" w:rsidRDefault="00403695" w:rsidP="00403695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</w:rPr>
              <w:t>Уметь</w:t>
            </w:r>
            <w:r>
              <w:rPr>
                <w:rFonts w:eastAsia="Times New Roman"/>
              </w:rPr>
              <w:t>: понимать значимость и необходимость</w:t>
            </w:r>
            <w:r>
              <w:rPr>
                <w:rFonts w:eastAsia="Times New Roman"/>
                <w:szCs w:val="24"/>
              </w:rPr>
              <w:t xml:space="preserve"> осуществления диагностики и прогнозирования развития личности рабочих, служащих и специалистов среднего звена; использовать необходимые критерии и нормы осуществления указанной диагностики и прогнозирования</w:t>
            </w:r>
          </w:p>
          <w:p w:rsidR="00403695" w:rsidRDefault="00403695" w:rsidP="00403695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</w:rPr>
              <w:t>Владеть</w:t>
            </w:r>
            <w:r>
              <w:rPr>
                <w:rFonts w:eastAsia="Times New Roman"/>
              </w:rPr>
              <w:t xml:space="preserve">: целесообразного и эффективного использования результатов </w:t>
            </w:r>
            <w:r>
              <w:rPr>
                <w:rFonts w:eastAsia="Times New Roman"/>
                <w:szCs w:val="24"/>
              </w:rPr>
              <w:t>осуществления диагностики и прогнозирования развития личности рабочих, служащих и специалистов среднего звена</w:t>
            </w:r>
          </w:p>
          <w:p w:rsidR="00403695" w:rsidRDefault="00403695" w:rsidP="00403695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 w:rsidP="00403695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ПК-8 готовность к осуществлению диагностики и прогнозирования развития личности рабочих, служащих и специалистов среднего звена</w:t>
            </w:r>
          </w:p>
          <w:p w:rsidR="00403695" w:rsidRDefault="00403695" w:rsidP="00403695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  <w:tr w:rsidR="00403695" w:rsidTr="00403695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 w:rsidP="0040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</w:rPr>
              <w:t>Знать: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содержательный и практический смысл теоретического и пра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 xml:space="preserve">тического использования концепций  и  моделей образовательных  систем  в  мировой  и  отечественной  педагогической </w:t>
            </w:r>
          </w:p>
          <w:p w:rsidR="00403695" w:rsidRDefault="00403695" w:rsidP="00403695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практике для решения профессиональн</w:t>
            </w:r>
            <w:proofErr w:type="gramStart"/>
            <w:r>
              <w:rPr>
                <w:rFonts w:eastAsia="Times New Roman"/>
                <w:szCs w:val="24"/>
              </w:rPr>
              <w:t>о-</w:t>
            </w:r>
            <w:proofErr w:type="gramEnd"/>
            <w:r>
              <w:rPr>
                <w:rFonts w:eastAsia="Times New Roman"/>
                <w:szCs w:val="24"/>
              </w:rPr>
              <w:t xml:space="preserve"> педагогических задач</w:t>
            </w:r>
          </w:p>
          <w:p w:rsidR="00403695" w:rsidRDefault="00403695" w:rsidP="0040369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Уметь:</w:t>
            </w:r>
            <w:r>
              <w:rPr>
                <w:rFonts w:eastAsia="Times New Roman"/>
                <w:sz w:val="24"/>
                <w:szCs w:val="24"/>
              </w:rPr>
              <w:t xml:space="preserve"> целесообразно и результативно использовать обучающие и воспитывающие возможности определенных концепций  и  моделей образовательных  систем, новшеств и творчества  в  мировой  и  от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чественной  педагогической практике  </w:t>
            </w:r>
            <w:r>
              <w:rPr>
                <w:rFonts w:eastAsia="Times New Roman"/>
                <w:szCs w:val="24"/>
              </w:rPr>
              <w:t xml:space="preserve"> для  решения профессионально - педагогических задач </w:t>
            </w:r>
            <w:r>
              <w:rPr>
                <w:rFonts w:eastAsia="Times New Roman"/>
              </w:rPr>
              <w:t>для  решения профессионально - педагогических з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дач</w:t>
            </w:r>
          </w:p>
          <w:p w:rsidR="00403695" w:rsidRDefault="00403695" w:rsidP="0040369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>Владеть:</w:t>
            </w:r>
            <w:r>
              <w:rPr>
                <w:rFonts w:eastAsia="Times New Roman"/>
                <w:sz w:val="24"/>
                <w:szCs w:val="24"/>
              </w:rPr>
              <w:t xml:space="preserve"> умением анализировать, творчески  и методически пр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вильно использовать теоретические и практические  достижения, представленных в моделях образовательных  систем   мировой  и  отечественной  педагогической практики </w:t>
            </w:r>
            <w:r>
              <w:rPr>
                <w:rFonts w:eastAsia="Times New Roman"/>
              </w:rPr>
              <w:t>для  решения профессионал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но - педагогических задач</w:t>
            </w:r>
          </w:p>
          <w:p w:rsidR="00403695" w:rsidRDefault="00403695" w:rsidP="00403695">
            <w:pPr>
              <w:rPr>
                <w:rFonts w:eastAsia="Times New Roman"/>
              </w:rPr>
            </w:pPr>
          </w:p>
          <w:p w:rsidR="00403695" w:rsidRDefault="00403695" w:rsidP="0040369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 w:rsidP="00403695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ПК-13 готовность  к  поиску,  созданию,  распространению,  применению новшеств  и  творчества  в  образовательном  процессе  для  решения профессионально - педагогических задач</w:t>
            </w:r>
          </w:p>
          <w:p w:rsidR="00403695" w:rsidRDefault="00403695" w:rsidP="00403695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  <w:tr w:rsidR="00403695" w:rsidTr="00403695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 w:rsidP="004036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Знать:</w:t>
            </w:r>
            <w:r>
              <w:rPr>
                <w:rFonts w:eastAsia="Times New Roman"/>
              </w:rPr>
              <w:t xml:space="preserve"> Содержательный и практический смысл теоретического и практич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ского использования концепций  и  моделей образовательных  систем  в  мировой  и  отечественной  педагогической </w:t>
            </w:r>
          </w:p>
          <w:p w:rsidR="00403695" w:rsidRDefault="00403695" w:rsidP="00403695">
            <w:pPr>
              <w:pStyle w:val="ReportMain"/>
              <w:suppressAutoHyphens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практике</w:t>
            </w:r>
          </w:p>
          <w:p w:rsidR="00403695" w:rsidRDefault="00403695" w:rsidP="0040369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Целесообразно и результативно использовать обучающие и восп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тывающие возможности определенных концепций  и  моделей образов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тельных  систем  в  мировой  и  отечественной  педагогической </w:t>
            </w:r>
          </w:p>
          <w:p w:rsidR="00403695" w:rsidRDefault="00403695" w:rsidP="00403695">
            <w:pPr>
              <w:pStyle w:val="ReportMain"/>
              <w:suppressAutoHyphens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практике</w:t>
            </w:r>
          </w:p>
          <w:p w:rsidR="00403695" w:rsidRDefault="00403695" w:rsidP="0040369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Умением анализировать  и методически правильно использовать теоретические и практические  достижения, представленных в моделях образовательных  систем   мировой  и  отечественной  педагогической практике</w:t>
            </w:r>
          </w:p>
          <w:p w:rsidR="00403695" w:rsidRDefault="00403695" w:rsidP="00403695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 w:rsidP="0040369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ПК-10 готовность  к  использованию  концепций  и  моделей образовательных  систем  в  мировой  и  отечественной  педагогической практике</w:t>
            </w:r>
          </w:p>
          <w:p w:rsidR="00403695" w:rsidRDefault="00403695" w:rsidP="00403695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B93A08" w:rsidRDefault="007A1B95" w:rsidP="00FA5261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403695" w:rsidRDefault="00403695" w:rsidP="00FA5261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</w:p>
    <w:p w:rsidR="00403695" w:rsidRDefault="00403695" w:rsidP="0040369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403695" w:rsidRDefault="00403695" w:rsidP="00403695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1 «Дисциплины (модули)»</w:t>
      </w:r>
    </w:p>
    <w:p w:rsidR="00403695" w:rsidRDefault="00403695" w:rsidP="00403695">
      <w:pPr>
        <w:pStyle w:val="ReportMain"/>
        <w:suppressAutoHyphens/>
        <w:ind w:firstLine="709"/>
        <w:jc w:val="both"/>
      </w:pPr>
    </w:p>
    <w:p w:rsidR="00403695" w:rsidRDefault="00403695" w:rsidP="00403695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Б.1.Б.12 Введение в профессионально-педагогическую специальность</w:t>
      </w:r>
    </w:p>
    <w:p w:rsidR="00403695" w:rsidRDefault="00403695" w:rsidP="00403695">
      <w:pPr>
        <w:pStyle w:val="ReportMain"/>
        <w:suppressAutoHyphens/>
        <w:ind w:firstLine="709"/>
        <w:jc w:val="both"/>
      </w:pPr>
    </w:p>
    <w:p w:rsidR="00403695" w:rsidRDefault="00403695" w:rsidP="00403695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403695" w:rsidRDefault="00403695" w:rsidP="00403695">
      <w:pPr>
        <w:pStyle w:val="ReportMain"/>
        <w:suppressAutoHyphens/>
        <w:ind w:firstLine="709"/>
        <w:jc w:val="both"/>
      </w:pPr>
    </w:p>
    <w:p w:rsidR="00403695" w:rsidRDefault="00403695" w:rsidP="0040369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403695" w:rsidRDefault="00403695" w:rsidP="00403695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403695" w:rsidRDefault="00403695" w:rsidP="00403695">
      <w:pPr>
        <w:pStyle w:val="ReportMain"/>
        <w:suppressAutoHyphens/>
        <w:ind w:firstLine="709"/>
        <w:jc w:val="both"/>
      </w:pPr>
    </w:p>
    <w:p w:rsidR="00403695" w:rsidRDefault="00403695" w:rsidP="0040369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403695" w:rsidRDefault="00403695" w:rsidP="0040369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403695" w:rsidRDefault="00403695" w:rsidP="00403695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часов).</w:t>
      </w:r>
    </w:p>
    <w:p w:rsidR="00403695" w:rsidRDefault="00403695" w:rsidP="00403695">
      <w:pPr>
        <w:pStyle w:val="ReportMain"/>
        <w:suppressAutoHyphens/>
        <w:ind w:firstLine="709"/>
        <w:jc w:val="both"/>
      </w:pPr>
    </w:p>
    <w:tbl>
      <w:tblPr>
        <w:tblW w:w="11225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393"/>
        <w:gridCol w:w="1416"/>
        <w:gridCol w:w="1416"/>
      </w:tblGrid>
      <w:tr w:rsidR="00403695" w:rsidTr="00403695">
        <w:trPr>
          <w:tblHeader/>
        </w:trPr>
        <w:tc>
          <w:tcPr>
            <w:tcW w:w="8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403695" w:rsidTr="00403695">
        <w:trPr>
          <w:tblHeader/>
        </w:trPr>
        <w:tc>
          <w:tcPr>
            <w:tcW w:w="8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403695" w:rsidTr="00403695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108</w:t>
            </w:r>
          </w:p>
        </w:tc>
      </w:tr>
      <w:tr w:rsidR="00403695" w:rsidTr="00403695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8,5</w:t>
            </w:r>
          </w:p>
        </w:tc>
      </w:tr>
      <w:tr w:rsidR="00403695" w:rsidTr="00403695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403695" w:rsidTr="00403695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403695" w:rsidTr="00403695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403695" w:rsidTr="00403695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99,5</w:t>
            </w:r>
          </w:p>
        </w:tc>
      </w:tr>
      <w:tr w:rsidR="00403695" w:rsidTr="00403695">
        <w:tc>
          <w:tcPr>
            <w:tcW w:w="8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</w:rPr>
              <w:t>КонтрР</w:t>
            </w:r>
            <w:proofErr w:type="spellEnd"/>
            <w:r>
              <w:rPr>
                <w:rFonts w:eastAsia="Times New Roman"/>
              </w:rPr>
              <w:t>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403695" w:rsidTr="00403695">
        <w:tc>
          <w:tcPr>
            <w:tcW w:w="8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самостоятельное изучение раздело);</w:t>
            </w:r>
          </w:p>
          <w:p w:rsidR="00403695" w:rsidRDefault="0040369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403695" w:rsidRDefault="0040369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подготовка к практическим занятиям;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403695" w:rsidTr="00403695"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403695" w:rsidRDefault="00403695" w:rsidP="00403695">
      <w:pPr>
        <w:pStyle w:val="ReportMain"/>
        <w:suppressAutoHyphens/>
        <w:ind w:firstLine="709"/>
        <w:jc w:val="both"/>
        <w:rPr>
          <w:szCs w:val="20"/>
        </w:rPr>
      </w:pPr>
    </w:p>
    <w:p w:rsidR="00403695" w:rsidRDefault="00403695" w:rsidP="00403695">
      <w:pPr>
        <w:pStyle w:val="ReportMain"/>
        <w:suppressAutoHyphens/>
        <w:ind w:firstLine="709"/>
        <w:jc w:val="both"/>
      </w:pPr>
    </w:p>
    <w:p w:rsidR="00403695" w:rsidRDefault="00403695" w:rsidP="00403695">
      <w:pPr>
        <w:pStyle w:val="ReportMain"/>
        <w:suppressAutoHyphens/>
        <w:ind w:firstLine="709"/>
        <w:jc w:val="both"/>
      </w:pPr>
    </w:p>
    <w:p w:rsidR="00403695" w:rsidRDefault="00403695" w:rsidP="00403695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:rsidR="00403695" w:rsidRDefault="00403695" w:rsidP="00403695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403695" w:rsidTr="00403695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403695" w:rsidTr="00403695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403695" w:rsidTr="00403695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695" w:rsidRDefault="0040369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4"/>
      <w:bookmarkEnd w:id="7"/>
      <w:tr w:rsidR="00403695" w:rsidTr="004036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keepNext/>
              <w:suppressAutoHyphens/>
              <w:spacing w:before="360" w:after="360"/>
              <w:ind w:firstLine="709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проектной деятельности </w:t>
            </w:r>
            <w:proofErr w:type="gramStart"/>
            <w:r>
              <w:rPr>
                <w:rFonts w:eastAsia="Times New Roman"/>
              </w:rPr>
              <w:t>обучающегося</w:t>
            </w:r>
            <w:proofErr w:type="gramEnd"/>
            <w:r>
              <w:rPr>
                <w:rFonts w:eastAsia="Times New Roman"/>
              </w:rPr>
              <w:t xml:space="preserve"> как педагогическая проблема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403695" w:rsidTr="004036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Опыт изучения проблемы проектной деятельности в зарубежной и отечественной науке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403695" w:rsidTr="004036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Этапы работы над проектом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403695" w:rsidTr="004036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Взаимодействие </w:t>
            </w:r>
            <w:proofErr w:type="gramStart"/>
            <w:r>
              <w:rPr>
                <w:rFonts w:eastAsia="Times New Roman"/>
              </w:rPr>
              <w:t>обучаемого</w:t>
            </w:r>
            <w:proofErr w:type="gramEnd"/>
            <w:r>
              <w:rPr>
                <w:rFonts w:eastAsia="Times New Roman"/>
              </w:rPr>
              <w:t xml:space="preserve"> и  обучающего в проектной деятель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403695" w:rsidTr="004036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Процесс социализации личности в ходе осуществления проектной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403695" w:rsidTr="004036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403695" w:rsidTr="0040369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95" w:rsidRDefault="0040369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</w:tbl>
    <w:p w:rsidR="00403695" w:rsidRPr="00FA5261" w:rsidRDefault="00403695" w:rsidP="00FA5261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FA5261" w:rsidRDefault="00FA5261" w:rsidP="00FA5261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 xml:space="preserve">способствуют формированию умений акцентировать </w:t>
      </w:r>
      <w:r w:rsidR="00B93A08">
        <w:rPr>
          <w:sz w:val="28"/>
          <w:szCs w:val="28"/>
        </w:rPr>
        <w:lastRenderedPageBreak/>
        <w:t>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Толковом словаре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старайтесь не забыть, что это именно показ слайдов, а не текста доклада. Текст </w:t>
      </w:r>
      <w:r>
        <w:rPr>
          <w:color w:val="000000"/>
          <w:sz w:val="27"/>
          <w:szCs w:val="27"/>
        </w:rPr>
        <w:lastRenderedPageBreak/>
        <w:t>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C64E3" w:rsidRDefault="00AC64E3" w:rsidP="00AC64E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color w:val="EEECE1"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AC64E3" w:rsidTr="00AC64E3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3" w:rsidRDefault="00AC64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3" w:rsidRDefault="00AC64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3" w:rsidRDefault="00AC64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3" w:rsidRDefault="00AC64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AC64E3" w:rsidTr="00AC64E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Default="00AC64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Default="00AC64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Default="00AC64E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Оформление структуры проекта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Default="00AC64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C64E3" w:rsidTr="00AC64E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Default="00AC64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Default="00AC64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Default="00AC64E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Default="00AC64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C64E3" w:rsidTr="00AC64E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Default="00AC64E3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3" w:rsidRDefault="00AC64E3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Default="00AC64E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3" w:rsidRDefault="00AC64E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C64E3" w:rsidRDefault="00AC64E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F3D43" w:rsidRDefault="00FF3D43" w:rsidP="00AC64E3">
      <w:pPr>
        <w:pStyle w:val="Default"/>
        <w:spacing w:line="276" w:lineRule="auto"/>
        <w:jc w:val="both"/>
      </w:pP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занятие№1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</w:t>
      </w:r>
      <w:r w:rsidR="004504DD">
        <w:lastRenderedPageBreak/>
        <w:t>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AC64E3">
        <w:t>ктеристикам оформления этапов проектной деятельност</w:t>
      </w:r>
      <w:proofErr w:type="gramStart"/>
      <w:r w:rsidR="00AC64E3">
        <w:t>и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</w:t>
      </w:r>
      <w:r w:rsidR="00481AA9">
        <w:t>т</w:t>
      </w:r>
      <w:r w:rsidR="00481AA9">
        <w:t>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занятие№2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AC64E3">
        <w:rPr>
          <w:rFonts w:eastAsia="Times New Roman"/>
          <w:szCs w:val="22"/>
        </w:rPr>
        <w:t>Функции выбора решения, выстраивания системы взаимоотношений с член</w:t>
      </w:r>
      <w:r w:rsidR="00AC64E3">
        <w:rPr>
          <w:rFonts w:eastAsia="Times New Roman"/>
          <w:szCs w:val="22"/>
        </w:rPr>
        <w:t>а</w:t>
      </w:r>
      <w:r w:rsidR="00AC64E3">
        <w:rPr>
          <w:rFonts w:eastAsia="Times New Roman"/>
          <w:szCs w:val="22"/>
        </w:rPr>
        <w:t>ми команды проекта, оценивание действий в ходе подготовки и реализации прое</w:t>
      </w:r>
      <w:r w:rsidR="00AC64E3">
        <w:rPr>
          <w:rFonts w:eastAsia="Times New Roman"/>
          <w:szCs w:val="22"/>
        </w:rPr>
        <w:t>к</w:t>
      </w:r>
      <w:r w:rsidR="00AC64E3">
        <w:rPr>
          <w:rFonts w:eastAsia="Times New Roman"/>
          <w:szCs w:val="22"/>
        </w:rPr>
        <w:t>та.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прос, отсутствие логичности и связанность высказывания. Допускает грубые </w:t>
      </w:r>
      <w:r>
        <w:rPr>
          <w:sz w:val="28"/>
          <w:szCs w:val="28"/>
        </w:rPr>
        <w:lastRenderedPageBreak/>
        <w:t>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E3" w:rsidRDefault="00AC64E3" w:rsidP="00817BE6">
      <w:pPr>
        <w:spacing w:after="0" w:line="240" w:lineRule="auto"/>
      </w:pPr>
      <w:r>
        <w:separator/>
      </w:r>
    </w:p>
  </w:endnote>
  <w:endnote w:type="continuationSeparator" w:id="0">
    <w:p w:rsidR="00AC64E3" w:rsidRDefault="00AC64E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AC64E3" w:rsidRDefault="00AC64E3">
        <w:pPr>
          <w:pStyle w:val="a7"/>
          <w:jc w:val="center"/>
        </w:pPr>
        <w:fldSimple w:instr="PAGE   \* MERGEFORMAT">
          <w:r w:rsidR="00CC31B4">
            <w:rPr>
              <w:noProof/>
            </w:rPr>
            <w:t>22</w:t>
          </w:r>
        </w:fldSimple>
      </w:p>
    </w:sdtContent>
  </w:sdt>
  <w:p w:rsidR="00AC64E3" w:rsidRDefault="00AC64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E3" w:rsidRDefault="00AC64E3" w:rsidP="00817BE6">
      <w:pPr>
        <w:spacing w:after="0" w:line="240" w:lineRule="auto"/>
      </w:pPr>
      <w:r>
        <w:separator/>
      </w:r>
    </w:p>
  </w:footnote>
  <w:footnote w:type="continuationSeparator" w:id="0">
    <w:p w:rsidR="00AC64E3" w:rsidRDefault="00AC64E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213A2"/>
    <w:rsid w:val="00333814"/>
    <w:rsid w:val="00345519"/>
    <w:rsid w:val="00357989"/>
    <w:rsid w:val="00360111"/>
    <w:rsid w:val="00372F64"/>
    <w:rsid w:val="00383876"/>
    <w:rsid w:val="00387003"/>
    <w:rsid w:val="00387999"/>
    <w:rsid w:val="003A1DA9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504DD"/>
    <w:rsid w:val="00464917"/>
    <w:rsid w:val="00477D55"/>
    <w:rsid w:val="00481AA9"/>
    <w:rsid w:val="0048716F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72EE0"/>
    <w:rsid w:val="00576053"/>
    <w:rsid w:val="00577215"/>
    <w:rsid w:val="005915B6"/>
    <w:rsid w:val="00596423"/>
    <w:rsid w:val="005B4732"/>
    <w:rsid w:val="005D4EC5"/>
    <w:rsid w:val="005E3463"/>
    <w:rsid w:val="005E431D"/>
    <w:rsid w:val="005F64BE"/>
    <w:rsid w:val="00602D51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64E3"/>
    <w:rsid w:val="00AF23B1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87629"/>
    <w:rsid w:val="00C92FDE"/>
    <w:rsid w:val="00CA2AEC"/>
    <w:rsid w:val="00CA3E82"/>
    <w:rsid w:val="00CA544B"/>
    <w:rsid w:val="00CC31B4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614BE"/>
    <w:rsid w:val="00F919E3"/>
    <w:rsid w:val="00F9633C"/>
    <w:rsid w:val="00FA0F7E"/>
    <w:rsid w:val="00FA5261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4D3E-5709-42D9-A15E-37B0DA84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26</Pages>
  <Words>7581</Words>
  <Characters>43215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78</cp:revision>
  <dcterms:created xsi:type="dcterms:W3CDTF">2016-10-09T16:26:00Z</dcterms:created>
  <dcterms:modified xsi:type="dcterms:W3CDTF">2019-03-08T13:05:00Z</dcterms:modified>
</cp:coreProperties>
</file>