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AF1F5A">
        <w:rPr>
          <w:b/>
          <w:bCs/>
          <w:sz w:val="28"/>
          <w:szCs w:val="28"/>
        </w:rPr>
        <w:t>Коррекционно-развивающие технологии в обучении русскому языку и литературе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1921D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FF" w:rsidRDefault="001544FF" w:rsidP="001544FF">
      <w:pPr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Фонд оценочных сре</w:t>
      </w:r>
      <w:proofErr w:type="gramStart"/>
      <w:r>
        <w:rPr>
          <w:color w:val="000000"/>
          <w:sz w:val="27"/>
          <w:szCs w:val="27"/>
          <w:lang w:eastAsia="ru-RU"/>
        </w:rPr>
        <w:t>дств  пр</w:t>
      </w:r>
      <w:proofErr w:type="gramEnd"/>
      <w:r>
        <w:rPr>
          <w:color w:val="000000"/>
          <w:sz w:val="27"/>
          <w:szCs w:val="27"/>
          <w:lang w:eastAsia="ru-RU"/>
        </w:rPr>
        <w:t>едназначен для контроля знаний обучающихся по направлению подготовки (специальности) 44.03.01Педагогическое образование по дисциплине «Коррекционно-развивающее технологии в обучении русскому языку и литературе»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Фонд оценочных средств рассмотрен и утвержден на заседании кафедры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педагогического образования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наименование кафедры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протокол № </w:t>
      </w:r>
      <w:proofErr w:type="spellStart"/>
      <w:r>
        <w:rPr>
          <w:color w:val="000000"/>
          <w:sz w:val="27"/>
          <w:szCs w:val="27"/>
          <w:lang w:eastAsia="ru-RU"/>
        </w:rPr>
        <w:t>________от</w:t>
      </w:r>
      <w:proofErr w:type="spellEnd"/>
      <w:r>
        <w:rPr>
          <w:color w:val="000000"/>
          <w:sz w:val="27"/>
          <w:szCs w:val="27"/>
          <w:lang w:eastAsia="ru-RU"/>
        </w:rPr>
        <w:t xml:space="preserve"> "___" __________ 20__г.</w:t>
      </w:r>
    </w:p>
    <w:p w:rsidR="001544FF" w:rsidRDefault="001544FF" w:rsidP="001544FF">
      <w:pPr>
        <w:tabs>
          <w:tab w:val="left" w:pos="8958"/>
        </w:tabs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Первый заместитель директора по УР                                    Хомякова Н.В.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                                     подпись                             расшифровка подписи</w:t>
      </w:r>
    </w:p>
    <w:p w:rsidR="001544FF" w:rsidRDefault="001544FF" w:rsidP="001544FF">
      <w:pPr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Исполнители 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     доцент                                                    </w:t>
      </w:r>
      <w:proofErr w:type="spellStart"/>
      <w:r>
        <w:rPr>
          <w:color w:val="000000"/>
          <w:sz w:val="27"/>
          <w:szCs w:val="27"/>
          <w:lang w:eastAsia="ru-RU"/>
        </w:rPr>
        <w:t>Пузикова</w:t>
      </w:r>
      <w:proofErr w:type="spellEnd"/>
      <w:r>
        <w:rPr>
          <w:color w:val="000000"/>
          <w:sz w:val="27"/>
          <w:szCs w:val="27"/>
          <w:lang w:eastAsia="ru-RU"/>
        </w:rPr>
        <w:t xml:space="preserve"> В.С.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должность  ___________________________________________________________</w:t>
      </w:r>
    </w:p>
    <w:p w:rsidR="001544FF" w:rsidRDefault="001544FF" w:rsidP="001544FF">
      <w:pPr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                                подпись                                      расшифровка подписи</w:t>
      </w:r>
    </w:p>
    <w:p w:rsidR="001544FF" w:rsidRDefault="001544FF" w:rsidP="001544FF">
      <w:pPr>
        <w:jc w:val="center"/>
        <w:rPr>
          <w:sz w:val="28"/>
          <w:szCs w:val="28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FF" w:rsidRDefault="001544FF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FF" w:rsidRDefault="001544FF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FF" w:rsidRDefault="001544FF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FF" w:rsidRDefault="001544FF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19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19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2015</w:t>
      </w:r>
    </w:p>
    <w:p w:rsidR="00AF726C" w:rsidRPr="00047758" w:rsidRDefault="00A91AD6" w:rsidP="0004775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9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FF" w:rsidRDefault="001544F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FF" w:rsidRDefault="001544F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4FF" w:rsidRDefault="001544F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047758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обучения языковой и литературной культуре как системе </w:t>
      </w:r>
      <w:r w:rsidR="002424BE">
        <w:rPr>
          <w:sz w:val="28"/>
          <w:szCs w:val="28"/>
        </w:rPr>
        <w:t>знаний, категорий и понятий представляет</w:t>
      </w:r>
      <w:r w:rsidR="00C1198F">
        <w:rPr>
          <w:sz w:val="28"/>
          <w:szCs w:val="28"/>
        </w:rPr>
        <w:t xml:space="preserve"> свод теоретических положений методической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стью, логической аргументацией</w:t>
      </w:r>
      <w:r w:rsidR="002424BE">
        <w:rPr>
          <w:sz w:val="28"/>
          <w:szCs w:val="28"/>
        </w:rPr>
        <w:t xml:space="preserve"> в формировании</w:t>
      </w:r>
      <w:r w:rsidR="00C1198F">
        <w:rPr>
          <w:sz w:val="28"/>
          <w:szCs w:val="28"/>
        </w:rPr>
        <w:t xml:space="preserve"> образовательных и восп</w:t>
      </w:r>
      <w:r w:rsidR="00C1198F">
        <w:rPr>
          <w:sz w:val="28"/>
          <w:szCs w:val="28"/>
        </w:rPr>
        <w:t>и</w:t>
      </w:r>
      <w:r w:rsidR="00C1198F">
        <w:rPr>
          <w:sz w:val="28"/>
          <w:szCs w:val="28"/>
        </w:rPr>
        <w:t>тательных</w:t>
      </w:r>
      <w:r w:rsidR="002424BE">
        <w:rPr>
          <w:sz w:val="28"/>
          <w:szCs w:val="28"/>
        </w:rPr>
        <w:t xml:space="preserve"> моделей</w:t>
      </w:r>
      <w:r w:rsidR="00C1198F"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 w:rsidR="00C1198F"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 w:rsidR="00C1198F">
        <w:rPr>
          <w:sz w:val="28"/>
          <w:szCs w:val="28"/>
        </w:rPr>
        <w:t xml:space="preserve"> и особенностям русского языка как достоянию н</w:t>
      </w:r>
      <w:r w:rsidR="00C1198F">
        <w:rPr>
          <w:sz w:val="28"/>
          <w:szCs w:val="28"/>
        </w:rPr>
        <w:t>а</w:t>
      </w:r>
      <w:r w:rsidR="00C1198F">
        <w:rPr>
          <w:sz w:val="28"/>
          <w:szCs w:val="28"/>
        </w:rPr>
        <w:t>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</w:t>
      </w:r>
      <w:r w:rsidR="002861B0">
        <w:rPr>
          <w:sz w:val="28"/>
          <w:szCs w:val="28"/>
        </w:rPr>
        <w:t>у</w:t>
      </w:r>
      <w:r w:rsidR="002861B0">
        <w:rPr>
          <w:sz w:val="28"/>
          <w:szCs w:val="28"/>
        </w:rPr>
        <w:t>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навыкам, знаниям, эрудиции требуется широкий кругозор, умение видеть тенденции,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="00047758">
        <w:rPr>
          <w:sz w:val="28"/>
          <w:szCs w:val="28"/>
        </w:rPr>
        <w:t xml:space="preserve"> формирования языкового и литературного образования, </w:t>
      </w:r>
      <w:r w:rsidR="00E84A4D">
        <w:rPr>
          <w:sz w:val="28"/>
          <w:szCs w:val="28"/>
        </w:rPr>
        <w:t>т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ким образом, как свод знаний и академическая дисциплина фо</w:t>
      </w:r>
      <w:r>
        <w:rPr>
          <w:sz w:val="28"/>
          <w:szCs w:val="28"/>
        </w:rPr>
        <w:t>рмирует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лингвистического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и </w:t>
      </w:r>
      <w:r w:rsidR="002A0B29">
        <w:rPr>
          <w:sz w:val="28"/>
          <w:szCs w:val="28"/>
        </w:rPr>
        <w:t xml:space="preserve"> методологического освоения действительности с по</w:t>
      </w:r>
      <w:r>
        <w:rPr>
          <w:sz w:val="28"/>
          <w:szCs w:val="28"/>
        </w:rPr>
        <w:t>мощью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ковой культуры</w:t>
      </w:r>
      <w:r w:rsidR="002A0B29">
        <w:rPr>
          <w:sz w:val="28"/>
          <w:szCs w:val="28"/>
        </w:rPr>
        <w:t>, адекватного применения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04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языковом  литературном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</w:t>
      </w:r>
      <w:r w:rsidR="0010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</w:t>
      </w:r>
      <w:r w:rsidR="0030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роли в формировании литературной речи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 ру</w:t>
      </w:r>
      <w:r w:rsidRPr="00363BE3">
        <w:rPr>
          <w:rStyle w:val="FontStyle16"/>
          <w:sz w:val="28"/>
          <w:szCs w:val="28"/>
        </w:rPr>
        <w:t>с</w:t>
      </w:r>
      <w:r w:rsidRPr="00363BE3">
        <w:rPr>
          <w:rStyle w:val="FontStyle16"/>
          <w:sz w:val="28"/>
          <w:szCs w:val="28"/>
        </w:rPr>
        <w:t>скому языку</w:t>
      </w:r>
      <w:r w:rsidR="00302A7D">
        <w:rPr>
          <w:rStyle w:val="FontStyle16"/>
          <w:sz w:val="28"/>
          <w:szCs w:val="28"/>
        </w:rPr>
        <w:t xml:space="preserve"> и его роли в формировании языка литературных произведений</w:t>
      </w:r>
      <w:r w:rsidRPr="00363BE3">
        <w:rPr>
          <w:rStyle w:val="FontStyle16"/>
          <w:sz w:val="28"/>
          <w:szCs w:val="28"/>
        </w:rPr>
        <w:t xml:space="preserve">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учебным дисц</w:t>
      </w:r>
      <w:r w:rsidRPr="00363BE3">
        <w:rPr>
          <w:sz w:val="28"/>
          <w:szCs w:val="28"/>
        </w:rPr>
        <w:t>и</w:t>
      </w:r>
      <w:r w:rsidRPr="00363BE3">
        <w:rPr>
          <w:sz w:val="28"/>
          <w:szCs w:val="28"/>
        </w:rPr>
        <w:t>плинам (русский язык) в начальной школе. Методика русского языка пом</w:t>
      </w:r>
      <w:r w:rsidRPr="00363BE3">
        <w:rPr>
          <w:sz w:val="28"/>
          <w:szCs w:val="28"/>
        </w:rPr>
        <w:t>о</w:t>
      </w:r>
      <w:r w:rsidRPr="00363BE3">
        <w:rPr>
          <w:sz w:val="28"/>
          <w:szCs w:val="28"/>
        </w:rPr>
        <w:t>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языке,  даст  студентам теоретические  и пра</w:t>
      </w:r>
      <w:r w:rsidRPr="00363BE3">
        <w:rPr>
          <w:sz w:val="28"/>
          <w:szCs w:val="28"/>
        </w:rPr>
        <w:t>к</w:t>
      </w:r>
      <w:r w:rsidRPr="00363BE3">
        <w:rPr>
          <w:sz w:val="28"/>
          <w:szCs w:val="28"/>
        </w:rPr>
        <w:t>тические знания в области преподавания русского языка как предмета школьного обучения.</w:t>
      </w:r>
    </w:p>
    <w:p w:rsidR="00C403AB" w:rsidRDefault="00C403AB" w:rsidP="00C403AB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8"/>
        </w:rPr>
        <w:t xml:space="preserve">Задачи дисциплины определяется формированием обучающегося как языковой личности, владеющей коммуникативными тактиками в устной и письменных формах, ориентированной на речевую деятельность во всех сферах общественной жизни для </w:t>
      </w:r>
      <w:r>
        <w:rPr>
          <w:sz w:val="24"/>
          <w:szCs w:val="24"/>
        </w:rPr>
        <w:t xml:space="preserve">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задач межличностного и межкультурного взаимодействия;</w:t>
      </w:r>
      <w:proofErr w:type="gramEnd"/>
      <w:r>
        <w:rPr>
          <w:sz w:val="24"/>
          <w:szCs w:val="24"/>
        </w:rPr>
        <w:t xml:space="preserve"> умением обучающегося</w:t>
      </w:r>
      <w:r>
        <w:rPr>
          <w:bCs/>
          <w:iCs/>
          <w:sz w:val="24"/>
          <w:szCs w:val="28"/>
        </w:rPr>
        <w:t xml:space="preserve"> разумно сочетать традиционные и современные подходы к преподаванию русского языка и литературы,   создание условий для успешного   использования конкретных знаний  в решении проблем реализации и социализации личности; </w:t>
      </w:r>
      <w:r>
        <w:rPr>
          <w:bCs/>
          <w:sz w:val="24"/>
          <w:szCs w:val="24"/>
        </w:rPr>
        <w:t xml:space="preserve"> изучением содержания и пре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назначения разного рода компетенций профессиональной деятельности</w:t>
      </w:r>
      <w:r>
        <w:rPr>
          <w:sz w:val="24"/>
          <w:szCs w:val="24"/>
        </w:rPr>
        <w:t xml:space="preserve">; использования  </w:t>
      </w:r>
      <w:proofErr w:type="spellStart"/>
      <w:r>
        <w:rPr>
          <w:sz w:val="24"/>
          <w:szCs w:val="24"/>
        </w:rPr>
        <w:t>компетентностно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риентированного подхода в теоретической и практической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</w:t>
      </w:r>
    </w:p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729CC" w:rsidRDefault="001729CC" w:rsidP="001729CC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Б.1.В.ОД.12 Теория литературы и практика читательской деятельности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p w:rsidR="001729CC" w:rsidRDefault="001729CC" w:rsidP="001729C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729CC" w:rsidRDefault="001729CC" w:rsidP="001729CC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729CC" w:rsidRDefault="001729CC" w:rsidP="001729CC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1729CC" w:rsidTr="001729CC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CC" w:rsidRDefault="001729C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современного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</w:t>
            </w:r>
            <w:proofErr w:type="gramEnd"/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ПК-4 способностью использовать возможности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>
              <w:rPr>
                <w:rFonts w:eastAsia="Times New Roman"/>
                <w:b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критерии, требования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значимость и  особенности проектирования индивидуальных образовательных маршруты обучающихся</w:t>
            </w:r>
          </w:p>
          <w:p w:rsidR="001729CC" w:rsidRDefault="001729CC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применять, активно и целесообразно использовать в педагогической практике возможности проектирования индивидуальных образовательных маршрутов обучающихся для решения соответствующих  задач профессиональной деятельности</w:t>
            </w:r>
          </w:p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Cs w:val="24"/>
              </w:rPr>
              <w:t xml:space="preserve">педагогическими возможностями вариативного использования обучающих и воспитывающих результатов  проектирования </w:t>
            </w:r>
            <w:r>
              <w:rPr>
                <w:rFonts w:eastAsia="Times New Roman"/>
              </w:rPr>
              <w:t>индивидуальные образовательные маршруты обучающихся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ПК-9 способностью проектировать индивидуальные образовательные маршруты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  <w:tr w:rsidR="001729CC" w:rsidTr="001729C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бразовательный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1729CC" w:rsidRDefault="001729CC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lastRenderedPageBreak/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1729CC" w:rsidRDefault="001729CC">
            <w:pPr>
              <w:suppressAutoHyphens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 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CC" w:rsidRDefault="001729C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ПК-2 способностью использовать современные методы и технологии обучения и диагностики</w:t>
            </w:r>
          </w:p>
        </w:tc>
      </w:tr>
    </w:tbl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1729CC" w:rsidRDefault="001729CC" w:rsidP="001729C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E8231E" w:rsidRDefault="00E8231E" w:rsidP="00E8231E">
      <w:pPr>
        <w:pStyle w:val="ReportMain"/>
        <w:suppressAutoHyphens/>
        <w:ind w:firstLine="709"/>
        <w:jc w:val="both"/>
      </w:pPr>
      <w:r>
        <w:t>Общая трудоемкость дисциплины составляет 5 зачетных единиц (180 академических часов).</w:t>
      </w:r>
    </w:p>
    <w:p w:rsidR="00E8231E" w:rsidRDefault="00E8231E" w:rsidP="00E8231E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E8231E" w:rsidTr="00E8231E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E8231E" w:rsidTr="00E8231E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17,5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162,5</w:t>
            </w:r>
          </w:p>
        </w:tc>
      </w:tr>
      <w:tr w:rsidR="00E8231E" w:rsidTr="00E8231E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расчетно-графического задания (РГЗ);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написание реферата (Р);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написание эссе (Э);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коллоквиумам;</w:t>
            </w:r>
          </w:p>
          <w:p w:rsidR="00E8231E" w:rsidRDefault="00E8231E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8231E" w:rsidTr="00E8231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E8231E" w:rsidRDefault="00E8231E" w:rsidP="00E8231E">
      <w:pPr>
        <w:pStyle w:val="ReportMain"/>
        <w:suppressAutoHyphens/>
        <w:ind w:firstLine="709"/>
        <w:jc w:val="both"/>
        <w:rPr>
          <w:szCs w:val="20"/>
        </w:rPr>
      </w:pPr>
    </w:p>
    <w:p w:rsidR="001544FF" w:rsidRDefault="001544FF" w:rsidP="00E8231E">
      <w:pPr>
        <w:pStyle w:val="ReportMain"/>
        <w:suppressAutoHyphens/>
        <w:ind w:firstLine="709"/>
        <w:jc w:val="both"/>
        <w:rPr>
          <w:szCs w:val="20"/>
        </w:rPr>
      </w:pPr>
    </w:p>
    <w:p w:rsidR="001544FF" w:rsidRDefault="001544FF" w:rsidP="00E8231E">
      <w:pPr>
        <w:pStyle w:val="ReportMain"/>
        <w:suppressAutoHyphens/>
        <w:ind w:firstLine="709"/>
        <w:jc w:val="both"/>
        <w:rPr>
          <w:szCs w:val="20"/>
        </w:rPr>
      </w:pPr>
    </w:p>
    <w:p w:rsidR="001544FF" w:rsidRDefault="001544FF" w:rsidP="00E8231E">
      <w:pPr>
        <w:pStyle w:val="ReportMain"/>
        <w:suppressAutoHyphens/>
        <w:ind w:firstLine="709"/>
        <w:jc w:val="both"/>
        <w:rPr>
          <w:szCs w:val="20"/>
        </w:rPr>
      </w:pPr>
    </w:p>
    <w:p w:rsidR="00E8231E" w:rsidRDefault="00E8231E" w:rsidP="00E8231E">
      <w:pPr>
        <w:pStyle w:val="ReportMain"/>
        <w:keepNext/>
        <w:suppressAutoHyphens/>
        <w:ind w:firstLine="709"/>
        <w:jc w:val="both"/>
      </w:pPr>
      <w:r>
        <w:lastRenderedPageBreak/>
        <w:t>Разделы дисциплины, изучаемые в 9 семестре</w:t>
      </w:r>
    </w:p>
    <w:p w:rsidR="00E8231E" w:rsidRDefault="00E8231E" w:rsidP="00E8231E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E8231E" w:rsidTr="00E8231E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E8231E" w:rsidTr="00E8231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E8231E" w:rsidTr="00E8231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практической деятельности в классах коррекционно-развивающего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Коррекционная направленность обучения русскому  языку и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</w:tbl>
    <w:p w:rsidR="00E8231E" w:rsidRDefault="00E8231E" w:rsidP="00E8231E">
      <w:pPr>
        <w:pStyle w:val="ReportMain"/>
        <w:suppressAutoHyphens/>
        <w:ind w:firstLine="709"/>
        <w:jc w:val="both"/>
        <w:rPr>
          <w:szCs w:val="20"/>
        </w:rPr>
      </w:pPr>
    </w:p>
    <w:p w:rsidR="00E8231E" w:rsidRDefault="00E8231E" w:rsidP="00E8231E">
      <w:pPr>
        <w:pStyle w:val="ReportMain"/>
        <w:keepNext/>
        <w:suppressAutoHyphens/>
        <w:ind w:firstLine="709"/>
        <w:jc w:val="both"/>
      </w:pPr>
      <w:r>
        <w:t>Разделы дисциплины, изучаемые в 10 семестре</w:t>
      </w:r>
    </w:p>
    <w:p w:rsidR="00E8231E" w:rsidRDefault="00E8231E" w:rsidP="00E8231E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E8231E" w:rsidTr="00E8231E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E8231E" w:rsidTr="00E8231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E8231E" w:rsidTr="00E8231E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1E" w:rsidRDefault="00E823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составлению и написанию жанровых и видовых текстов.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средств обучения в контексте применения коррекционно-развивающих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</w:tr>
      <w:tr w:rsidR="00E8231E" w:rsidTr="00E823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1E" w:rsidRDefault="00E8231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</w:tr>
    </w:tbl>
    <w:p w:rsidR="00E8231E" w:rsidRDefault="00E8231E" w:rsidP="001729C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363BE3" w:rsidRDefault="00363BE3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lastRenderedPageBreak/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 обучения ру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скому языку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="007F0D8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четкость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изложение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</w:t>
      </w:r>
      <w:proofErr w:type="gramStart"/>
      <w:r w:rsidRPr="009F2D05">
        <w:rPr>
          <w:sz w:val="28"/>
          <w:szCs w:val="27"/>
          <w:shd w:val="clear" w:color="auto" w:fill="FEFEFE"/>
        </w:rPr>
        <w:t>с-</w:t>
      </w:r>
      <w:proofErr w:type="gramEnd"/>
      <w:r w:rsidR="00107390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азие украшений речи </w:t>
      </w:r>
      <w:proofErr w:type="spellStart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анадиаплодис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(вместе с вами мы прожили), усиливающие степень контакта с аудиторией.</w:t>
      </w:r>
      <w:proofErr w:type="gramEnd"/>
    </w:p>
    <w:p w:rsidR="00A9504F" w:rsidRDefault="00A9504F" w:rsidP="001073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</w:t>
      </w:r>
      <w:r w:rsidR="001073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мер, 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ункционал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ный стиль – взаимодействие официально-делового с публицистическим (х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рактеристика/ доказательство с учетом языковых средств).</w:t>
      </w:r>
      <w:proofErr w:type="gramEnd"/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</w:t>
      </w:r>
      <w:r w:rsidR="00107390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107390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визуальных пре</w:t>
      </w:r>
      <w:r w:rsidR="00345519">
        <w:rPr>
          <w:sz w:val="27"/>
          <w:szCs w:val="27"/>
        </w:rPr>
        <w:t>д</w:t>
      </w:r>
      <w:r w:rsidR="00107390">
        <w:rPr>
          <w:sz w:val="27"/>
          <w:szCs w:val="27"/>
        </w:rPr>
        <w:lastRenderedPageBreak/>
        <w:t>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держание слайда, а не его упаковка. Яркость же второго плана будет отвлекать от осн</w:t>
      </w:r>
      <w:r w:rsidR="00107390">
        <w:rPr>
          <w:sz w:val="27"/>
          <w:szCs w:val="27"/>
        </w:rPr>
        <w:t xml:space="preserve">овной идеи, рассеивать внимание. </w:t>
      </w:r>
      <w:r w:rsidR="00B212B6">
        <w:rPr>
          <w:sz w:val="27"/>
          <w:szCs w:val="27"/>
        </w:rPr>
        <w:t>Чем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легко</w:t>
      </w:r>
      <w:r w:rsidR="001073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усваиваемым.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lastRenderedPageBreak/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7A58C2" w:rsidRDefault="007A58C2" w:rsidP="007A58C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7A58C2" w:rsidTr="007A58C2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7A58C2" w:rsidTr="007A58C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деятельность в классах коррекционно-развивающего обучения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A58C2" w:rsidTr="007A58C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и приемы  формирования интереса к изучению русского языка.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A58C2" w:rsidTr="007A58C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и совершенствование умения создать текст</w:t>
            </w:r>
            <w:proofErr w:type="gramStart"/>
            <w:r>
              <w:rPr>
                <w:rFonts w:eastAsia="Times New Roman"/>
              </w:rPr>
              <w:t>,.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A58C2" w:rsidTr="007A58C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Информационно-коммуникативные и коррекционные технологии  в обучении русскому языку и литературе.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A58C2" w:rsidTr="007A58C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C2" w:rsidRDefault="007A58C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7F0D82" w:rsidRDefault="007F0D82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B1320E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  <w:r w:rsidR="007F0D82" w:rsidRPr="007F0D82">
        <w:rPr>
          <w:rFonts w:eastAsia="Times New Roman"/>
          <w:szCs w:val="28"/>
        </w:rPr>
        <w:t xml:space="preserve"> </w:t>
      </w:r>
      <w:r w:rsidR="00B1320E">
        <w:rPr>
          <w:rFonts w:eastAsia="Times New Roman"/>
        </w:rPr>
        <w:t>Практическая деятельность в классах коррекционно-развивающего обучения</w:t>
      </w:r>
    </w:p>
    <w:p w:rsid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t xml:space="preserve"> </w:t>
      </w:r>
      <w:r w:rsidR="00AC1419" w:rsidRPr="00AC1419">
        <w:rPr>
          <w:rFonts w:ascii="Calibri" w:eastAsia="Times New Roman" w:hAnsi="Calibri"/>
        </w:rPr>
        <w:t xml:space="preserve">К обсуждению предлагается </w:t>
      </w:r>
      <w:r w:rsidR="00AC1419">
        <w:rPr>
          <w:rFonts w:ascii="Calibri" w:eastAsia="Times New Roman" w:hAnsi="Calibri"/>
        </w:rPr>
        <w:t xml:space="preserve">следующий </w:t>
      </w:r>
      <w:r w:rsidR="00AC1419" w:rsidRPr="003F4EDA">
        <w:rPr>
          <w:rFonts w:ascii="Calibri" w:eastAsia="Times New Roman" w:hAnsi="Calibri"/>
          <w:b/>
        </w:rPr>
        <w:t>перечень вопросов</w:t>
      </w:r>
    </w:p>
    <w:p w:rsidR="00B1320E" w:rsidRDefault="000F22D5" w:rsidP="002A4F4F">
      <w:pPr>
        <w:pStyle w:val="Default"/>
        <w:spacing w:line="276" w:lineRule="auto"/>
        <w:jc w:val="both"/>
      </w:pPr>
      <w:r>
        <w:rPr>
          <w:rFonts w:ascii="Calibri" w:eastAsia="Times New Roman" w:hAnsi="Calibri"/>
        </w:rPr>
        <w:t>.Психолингвистика и методика начального обучения в 80-х годах 20 века. Программы ра</w:t>
      </w:r>
      <w:r>
        <w:rPr>
          <w:rFonts w:ascii="Calibri" w:eastAsia="Times New Roman" w:hAnsi="Calibri"/>
        </w:rPr>
        <w:t>з</w:t>
      </w:r>
      <w:r>
        <w:rPr>
          <w:rFonts w:ascii="Calibri" w:eastAsia="Times New Roman" w:hAnsi="Calibri"/>
        </w:rPr>
        <w:t>вивающего обучения Взаимосвязь языкового образования, умственного и речевого разв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тия учащихся в современном обучении русскому языку как средство развивающей</w:t>
      </w:r>
      <w:r w:rsidR="007F0D82">
        <w:rPr>
          <w:rFonts w:ascii="Calibri" w:eastAsia="Times New Roman" w:hAnsi="Calibri"/>
        </w:rPr>
        <w:t xml:space="preserve"> позн</w:t>
      </w:r>
      <w:r w:rsidR="007F0D82">
        <w:rPr>
          <w:rFonts w:ascii="Calibri" w:eastAsia="Times New Roman" w:hAnsi="Calibri"/>
        </w:rPr>
        <w:t>а</w:t>
      </w:r>
      <w:r w:rsidR="007F0D82">
        <w:rPr>
          <w:rFonts w:ascii="Calibri" w:eastAsia="Times New Roman" w:hAnsi="Calibri"/>
        </w:rPr>
        <w:t>вательной д</w:t>
      </w:r>
      <w:r w:rsidR="00F35CB3">
        <w:rPr>
          <w:rFonts w:ascii="Calibri" w:eastAsia="Times New Roman" w:hAnsi="Calibri"/>
        </w:rPr>
        <w:t>еятельности</w:t>
      </w:r>
      <w:r w:rsidR="007F0D82">
        <w:rPr>
          <w:rFonts w:ascii="Calibri" w:eastAsia="Times New Roman" w:hAnsi="Calibri"/>
        </w:rPr>
        <w:t>.</w:t>
      </w:r>
      <w:r w:rsidR="00603366">
        <w:rPr>
          <w:rFonts w:ascii="Calibri" w:eastAsia="Times New Roman" w:hAnsi="Calibri"/>
        </w:rPr>
        <w:t xml:space="preserve">  </w:t>
      </w:r>
      <w:r w:rsidR="00B1320E">
        <w:t>Цели и задачи развития практической деятельности в системе КРО Методика формирования качественных изменений познавательной и психической деятельности младших школьников в процессе формирования практической деятельности. Организация контроля развития личности младшего школьника.</w:t>
      </w:r>
    </w:p>
    <w:p w:rsidR="00CE2CD7" w:rsidRDefault="00CE2CD7" w:rsidP="00B1320E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>: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</w:t>
      </w:r>
      <w:r w:rsidR="003F4EDA">
        <w:t>н</w:t>
      </w:r>
      <w:r>
        <w:t>троля</w:t>
      </w:r>
      <w:r w:rsidR="003F4EDA">
        <w:t>.</w:t>
      </w:r>
      <w:r>
        <w:t xml:space="preserve"> </w:t>
      </w:r>
      <w:r w:rsidR="003F4EDA">
        <w:t>Тем самым выполняется уровень «</w:t>
      </w:r>
      <w:r w:rsidR="003F4EDA" w:rsidRPr="003F4EDA">
        <w:rPr>
          <w:b/>
        </w:rPr>
        <w:t>знать»</w:t>
      </w:r>
      <w:r w:rsidR="00F35CB3">
        <w:t xml:space="preserve"> компетенции П</w:t>
      </w:r>
      <w:r w:rsidR="007F0D82">
        <w:t>К-2,4,9</w:t>
      </w:r>
      <w:r w:rsidR="00DF2339"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AC1419">
        <w:lastRenderedPageBreak/>
        <w:t>Тема</w:t>
      </w:r>
      <w:proofErr w:type="gramStart"/>
      <w:r w:rsidR="00F35CB3">
        <w:t xml:space="preserve"> :</w:t>
      </w:r>
      <w:proofErr w:type="gramEnd"/>
      <w:r w:rsidR="00B1320E" w:rsidRPr="00B1320E">
        <w:rPr>
          <w:rFonts w:eastAsia="Times New Roman"/>
        </w:rPr>
        <w:t xml:space="preserve"> </w:t>
      </w:r>
      <w:r w:rsidR="00B1320E">
        <w:rPr>
          <w:rFonts w:eastAsia="Times New Roman"/>
        </w:rPr>
        <w:t>Методы и приемы  формирования интереса к изучению русского языка.</w:t>
      </w:r>
    </w:p>
    <w:p w:rsidR="00374083" w:rsidRPr="00B1320E" w:rsidRDefault="00B1320E" w:rsidP="00B1320E">
      <w:pPr>
        <w:pStyle w:val="Default"/>
        <w:spacing w:line="276" w:lineRule="auto"/>
        <w:ind w:firstLine="567"/>
        <w:jc w:val="both"/>
        <w:rPr>
          <w:bCs/>
        </w:rPr>
      </w:pPr>
      <w:r>
        <w:t>Коррекция имеющихся познавательных и  психофизических восприятий. Исправл</w:t>
      </w:r>
      <w:r>
        <w:t>е</w:t>
      </w:r>
      <w:r>
        <w:t>ние дефектов речевого развития. Формирование основных навыков учебной работы. М</w:t>
      </w:r>
      <w:r>
        <w:t>е</w:t>
      </w:r>
      <w:r>
        <w:t>тоды и приемы  формирования интереса к изучению русского языка. Развитие наглядно-образного и логического мышления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 xml:space="preserve">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</w:t>
      </w:r>
      <w:r w:rsidR="00CB373D">
        <w:rPr>
          <w:rFonts w:eastAsia="Times New Roman"/>
          <w:szCs w:val="28"/>
        </w:rPr>
        <w:t>е</w:t>
      </w:r>
      <w:r w:rsidR="00CB373D">
        <w:rPr>
          <w:rFonts w:eastAsia="Times New Roman"/>
          <w:szCs w:val="28"/>
        </w:rPr>
        <w:t>ском образовании в контексте личностно ориентированного подхода. Принцип сознател</w:t>
      </w:r>
      <w:r w:rsidR="00CB373D">
        <w:rPr>
          <w:rFonts w:eastAsia="Times New Roman"/>
          <w:szCs w:val="28"/>
        </w:rPr>
        <w:t>ь</w:t>
      </w:r>
      <w:r w:rsidR="00CB373D">
        <w:rPr>
          <w:rFonts w:eastAsia="Times New Roman"/>
          <w:szCs w:val="28"/>
        </w:rPr>
        <w:t>ности и активности учащихся в обучении. Принцип доступности обучения. Принцип н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 xml:space="preserve">глядности. Принцип связи обучения с жизнью. </w:t>
      </w:r>
      <w:proofErr w:type="gramStart"/>
      <w:r w:rsidR="00CB373D">
        <w:rPr>
          <w:rFonts w:eastAsia="Times New Roman"/>
          <w:szCs w:val="28"/>
        </w:rPr>
        <w:t>Фонематический</w:t>
      </w:r>
      <w:proofErr w:type="gramEnd"/>
      <w:r w:rsidR="00CB373D">
        <w:rPr>
          <w:rFonts w:eastAsia="Times New Roman"/>
          <w:szCs w:val="28"/>
        </w:rPr>
        <w:t xml:space="preserve"> и позиционные принципы обучения грамоте. Лексико-семантический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="00374083">
        <w:t>4,9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B1320E" w:rsidRDefault="00FF3D43" w:rsidP="00B1320E">
      <w:pPr>
        <w:pStyle w:val="ReportMain"/>
        <w:suppressAutoHyphens/>
        <w:jc w:val="both"/>
        <w:rPr>
          <w:rFonts w:eastAsia="Times New Roman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  <w:r w:rsidR="00374083" w:rsidRPr="00374083">
        <w:t xml:space="preserve"> </w:t>
      </w:r>
      <w:r w:rsidR="00B1320E">
        <w:rPr>
          <w:rFonts w:eastAsia="Times New Roman"/>
        </w:rPr>
        <w:t>Формирование и совершенствование умения создать текст</w:t>
      </w:r>
      <w:proofErr w:type="gramStart"/>
      <w:r w:rsidR="00B1320E">
        <w:rPr>
          <w:rFonts w:eastAsia="Times New Roman"/>
        </w:rPr>
        <w:t>,.</w:t>
      </w:r>
      <w:proofErr w:type="gramEnd"/>
    </w:p>
    <w:p w:rsidR="00FF3D43" w:rsidRPr="00481AA9" w:rsidRDefault="00FF3D43" w:rsidP="0037408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1320E" w:rsidRDefault="00B1320E" w:rsidP="00B1320E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>Формирование фонематического восприятия. Обучение звуковому анализу. Обогащение словарного запаса путем расширения и уточнения непосредственных впечатлений и представлений об окружающем мире</w:t>
      </w:r>
      <w:proofErr w:type="gramStart"/>
      <w:r>
        <w:t xml:space="preserve"> .</w:t>
      </w:r>
      <w:proofErr w:type="gramEnd"/>
      <w:r>
        <w:t>Формирование и совершенствование умения создать текст, связно выражать свои мысли, разнообразно использовать возможности словарного запаса.</w:t>
      </w:r>
    </w:p>
    <w:p w:rsidR="00B1320E" w:rsidRDefault="00B1320E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374083" w:rsidRDefault="001F392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Опыт социальных связей и эффективность обучающей деятельности. Поведенческие характеристики личности как условие результативности процесса социализации  в группе. Включение обучающегося в тот или иной вид совместной деятельности посредством яз</w:t>
      </w:r>
      <w:r>
        <w:t>ы</w:t>
      </w:r>
      <w:r>
        <w:t>ковой и речевой реализации по подготовке и реализации урочной и внеурочной работы Процесс становления личности в социуме в ходе осуществления языкового и литерату</w:t>
      </w:r>
      <w:r>
        <w:t>р</w:t>
      </w:r>
      <w:r>
        <w:t>ного образования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</w:t>
      </w:r>
      <w:r w:rsidR="001F3923">
        <w:t>ся формирование компетенций ПК-4</w:t>
      </w:r>
      <w:r w:rsidR="003313C5">
        <w:t>,ПК-2</w:t>
      </w:r>
      <w:r w:rsidR="001F3923">
        <w:t>,ПК-9.</w:t>
      </w:r>
    </w:p>
    <w:p w:rsidR="00B1320E" w:rsidRDefault="001E0C46" w:rsidP="001E0C46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  <w:r w:rsidR="001F3923" w:rsidRPr="001F3923">
        <w:t xml:space="preserve"> </w:t>
      </w:r>
      <w:r>
        <w:t>Тема:</w:t>
      </w:r>
      <w:r w:rsidR="00B1320E" w:rsidRPr="00B1320E">
        <w:rPr>
          <w:rFonts w:eastAsia="Times New Roman"/>
        </w:rPr>
        <w:t xml:space="preserve"> </w:t>
      </w:r>
      <w:r w:rsidR="00B1320E">
        <w:rPr>
          <w:rFonts w:eastAsia="Times New Roman"/>
        </w:rPr>
        <w:t>Информационно-коммуникативные и коррекц</w:t>
      </w:r>
      <w:r w:rsidR="00B1320E">
        <w:rPr>
          <w:rFonts w:eastAsia="Times New Roman"/>
        </w:rPr>
        <w:t>и</w:t>
      </w:r>
      <w:r w:rsidR="00B1320E">
        <w:rPr>
          <w:rFonts w:eastAsia="Times New Roman"/>
        </w:rPr>
        <w:t>онные технологии  в обучении русскому языку и литературе</w:t>
      </w:r>
    </w:p>
    <w:p w:rsidR="001E0C46" w:rsidRDefault="003313C5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</w:t>
      </w:r>
      <w:r w:rsidR="001E0C46">
        <w:rPr>
          <w:rFonts w:ascii="Calibri" w:eastAsia="Times New Roman" w:hAnsi="Calibri"/>
        </w:rPr>
        <w:t xml:space="preserve">К </w:t>
      </w:r>
      <w:r w:rsidR="001E0C46" w:rsidRPr="00AC1419">
        <w:rPr>
          <w:rFonts w:ascii="Calibri" w:eastAsia="Times New Roman" w:hAnsi="Calibri"/>
        </w:rPr>
        <w:t xml:space="preserve">обсуждению предлагается </w:t>
      </w:r>
      <w:r w:rsidR="001E0C46">
        <w:rPr>
          <w:rFonts w:ascii="Calibri" w:eastAsia="Times New Roman" w:hAnsi="Calibri"/>
        </w:rPr>
        <w:t xml:space="preserve">следующий </w:t>
      </w:r>
      <w:r w:rsidR="001E0C46" w:rsidRPr="003F4EDA">
        <w:rPr>
          <w:rFonts w:ascii="Calibri" w:eastAsia="Times New Roman" w:hAnsi="Calibri"/>
          <w:b/>
        </w:rPr>
        <w:t>перечень вопросов</w:t>
      </w:r>
    </w:p>
    <w:p w:rsidR="00B1320E" w:rsidRPr="00B1320E" w:rsidRDefault="00B1320E" w:rsidP="00B1320E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lastRenderedPageBreak/>
        <w:t>Наглядные пособия в коррекционно-развивающем обучении. Информационно-коммуникативные и коррекционные технологии  в обучении русскому языку и литерат</w:t>
      </w:r>
      <w:r>
        <w:t>у</w:t>
      </w:r>
      <w:r>
        <w:t>ре.</w:t>
      </w:r>
      <w:r>
        <w:rPr>
          <w:b/>
        </w:rPr>
        <w:t xml:space="preserve"> </w:t>
      </w:r>
      <w:r>
        <w:t>Методика использования средств обучения Обогащение словарного запаса путем ра</w:t>
      </w:r>
      <w:r>
        <w:t>с</w:t>
      </w:r>
      <w:r>
        <w:t xml:space="preserve">ширения и уточнения непосредственных впечатлений и представлений об окружающем </w:t>
      </w:r>
      <w:proofErr w:type="gramStart"/>
      <w:r>
        <w:t>м</w:t>
      </w:r>
      <w:proofErr w:type="gramEnd"/>
    </w:p>
    <w:p w:rsidR="001F3923" w:rsidRDefault="001F3923" w:rsidP="001F3923">
      <w:pPr>
        <w:pStyle w:val="Default"/>
        <w:spacing w:line="276" w:lineRule="auto"/>
        <w:ind w:firstLine="567"/>
        <w:jc w:val="both"/>
      </w:pPr>
      <w:r>
        <w:t xml:space="preserve">Определение речи в современной лингвистике. Позиции </w:t>
      </w:r>
      <w:proofErr w:type="gramStart"/>
      <w:r>
        <w:t>говорящего</w:t>
      </w:r>
      <w:proofErr w:type="gramEnd"/>
      <w:r>
        <w:t xml:space="preserve"> и слушающего в акте коммуникации. Уровень чистого мышления Уровни внутренней речи. Уровень внешней речи. Анализ актов коммуникации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зык как многоуров</w:t>
      </w:r>
      <w:r w:rsidR="00B1320E">
        <w:t>нев</w:t>
      </w:r>
      <w:r>
        <w:t>ая система знаков.</w:t>
      </w:r>
    </w:p>
    <w:p w:rsidR="003313C5" w:rsidRPr="00D21867" w:rsidRDefault="00D21867" w:rsidP="001F3923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Принципы деления частей речи: семантический, морфологический, синтаксический. М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тоды формирования морфологических понятий. Метод наблюдения над фактами языка. Морфологический разбор. Метод реко</w:t>
      </w:r>
      <w:r w:rsidR="00122E1C"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 xml:space="preserve">струкции. </w:t>
      </w:r>
      <w:r w:rsidR="001F3923">
        <w:rPr>
          <w:rFonts w:ascii="Calibri" w:eastAsia="Times New Roman" w:hAnsi="Calibri"/>
        </w:rPr>
        <w:t xml:space="preserve">Система работы над </w:t>
      </w:r>
      <w:r w:rsidR="00CE4793">
        <w:rPr>
          <w:rFonts w:ascii="Calibri" w:eastAsia="Times New Roman" w:hAnsi="Calibri"/>
        </w:rPr>
        <w:t>актом</w:t>
      </w:r>
      <w:r w:rsidR="00122E1C">
        <w:rPr>
          <w:rFonts w:ascii="Calibri" w:eastAsia="Times New Roman" w:hAnsi="Calibri"/>
        </w:rPr>
        <w:t xml:space="preserve"> речи</w:t>
      </w:r>
      <w:r w:rsidR="00CE4793">
        <w:rPr>
          <w:rFonts w:ascii="Calibri" w:eastAsia="Times New Roman" w:hAnsi="Calibri"/>
        </w:rPr>
        <w:t xml:space="preserve"> и его целесообразным использованием</w:t>
      </w:r>
      <w:r w:rsidR="00122E1C">
        <w:rPr>
          <w:rFonts w:ascii="Calibri" w:eastAsia="Times New Roman" w:hAnsi="Calibri"/>
        </w:rPr>
        <w:t>.</w:t>
      </w:r>
      <w:r>
        <w:rPr>
          <w:rFonts w:ascii="Calibri" w:eastAsia="Times New Roman" w:hAnsi="Calibri"/>
        </w:rPr>
        <w:t xml:space="preserve"> 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 w:rsidR="00CE4793">
        <w:rPr>
          <w:szCs w:val="24"/>
        </w:rPr>
        <w:t>,2,9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5.1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</w:p>
    <w:p w:rsidR="00640BB0" w:rsidRDefault="00640BB0" w:rsidP="00640BB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 М. А. </w:t>
      </w:r>
      <w:hyperlink r:id="rId8" w:tgtFrame="_blank" w:history="1">
        <w:r>
          <w:rPr>
            <w:rStyle w:val="ac"/>
            <w:color w:val="000000"/>
            <w:sz w:val="24"/>
            <w:szCs w:val="24"/>
          </w:rPr>
          <w:t>Русский язык. Синтаксис: учебное пособие</w:t>
        </w:r>
      </w:hyperlink>
      <w:r>
        <w:rPr>
          <w:color w:val="000000"/>
          <w:sz w:val="24"/>
          <w:szCs w:val="24"/>
        </w:rPr>
        <w:t xml:space="preserve">. М.А.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. – 2-е </w:t>
      </w:r>
      <w:proofErr w:type="spellStart"/>
      <w:proofErr w:type="gramStart"/>
      <w:r>
        <w:rPr>
          <w:color w:val="000000"/>
          <w:sz w:val="24"/>
          <w:szCs w:val="24"/>
        </w:rPr>
        <w:t>изд</w:t>
      </w:r>
      <w:proofErr w:type="spellEnd"/>
      <w:proofErr w:type="gramEnd"/>
      <w:r>
        <w:rPr>
          <w:color w:val="000000"/>
          <w:sz w:val="24"/>
          <w:szCs w:val="24"/>
        </w:rPr>
        <w:t xml:space="preserve">, стер. – М.: Флинта: Наука, 2012 – 456 с. </w:t>
      </w:r>
      <w:r>
        <w:rPr>
          <w:color w:val="000000"/>
          <w:sz w:val="24"/>
          <w:szCs w:val="24"/>
          <w:lang w:val="en-US"/>
        </w:rPr>
        <w:t>ISBN</w:t>
      </w:r>
      <w:r w:rsidRPr="00640B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978-5-02-034723. </w:t>
      </w:r>
      <w:r>
        <w:rPr>
          <w:sz w:val="24"/>
          <w:szCs w:val="24"/>
        </w:rPr>
        <w:t xml:space="preserve">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 М.А., Фархутдинова Г.С., Харитонова З.Г. Русский язык – это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но: учебное пособие / М.А. 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>, Г.С. Фархутдинова, З.Г. Харитонова. – Казань: Изд-во Казан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н-та, 2014. – 200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978-5-00019-255-9.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Русский язык для </w:t>
      </w:r>
      <w:proofErr w:type="spellStart"/>
      <w:r>
        <w:rPr>
          <w:sz w:val="24"/>
          <w:szCs w:val="24"/>
        </w:rPr>
        <w:t>студентов-нефилологов</w:t>
      </w:r>
      <w:proofErr w:type="spellEnd"/>
      <w:r>
        <w:rPr>
          <w:sz w:val="24"/>
          <w:szCs w:val="24"/>
        </w:rPr>
        <w:t xml:space="preserve">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пособие / М.Ю.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О.А. Михайлова, Н.А. Николина. – 15-е изд., стер. – М: Флинта, 2012. – 256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978-5-89349-017-6.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 xml:space="preserve">/ 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Гарифулина</w:t>
      </w:r>
      <w:proofErr w:type="spellEnd"/>
      <w:r>
        <w:rPr>
          <w:sz w:val="24"/>
          <w:szCs w:val="24"/>
        </w:rPr>
        <w:t xml:space="preserve"> Н.К. Русский язык и культура профессиональной речи: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/ Н.К.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Вяткина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науки России, Казан.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Ун-т. – Казань: Изд-во КНИТУ, 2013. – 84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978-5-7882-1469-6.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tbl>
      <w:tblPr>
        <w:tblW w:w="103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3427"/>
        <w:gridCol w:w="3442"/>
      </w:tblGrid>
      <w:tr w:rsidR="00640BB0" w:rsidTr="00640B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40BB0" w:rsidRDefault="00640BB0" w:rsidP="00640BB0">
      <w:pPr>
        <w:ind w:firstLine="6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5.2.   Дополнительная литература</w:t>
      </w:r>
    </w:p>
    <w:p w:rsidR="00640BB0" w:rsidRDefault="00640BB0" w:rsidP="00640BB0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Львов, М.Р. Правописание в начальных классах: пособие для учителя. -  М.: Флинта, Наука,2000.- 208 с. - ISBN 5-86789-143-7.</w:t>
      </w:r>
    </w:p>
    <w:p w:rsidR="00640BB0" w:rsidRDefault="00640BB0" w:rsidP="00640BB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Молчановский</w:t>
      </w:r>
      <w:proofErr w:type="spellEnd"/>
      <w:r>
        <w:rPr>
          <w:bCs/>
          <w:sz w:val="24"/>
          <w:szCs w:val="24"/>
        </w:rPr>
        <w:t>, В. В.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Преподаватель русского языка. Введение  в специал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ность</w:t>
      </w:r>
      <w:r>
        <w:rPr>
          <w:sz w:val="24"/>
          <w:szCs w:val="24"/>
        </w:rPr>
        <w:t xml:space="preserve"> [Текст]  / В. В.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Шипелевич</w:t>
      </w:r>
      <w:proofErr w:type="spellEnd"/>
      <w:proofErr w:type="gramStart"/>
      <w:r>
        <w:rPr>
          <w:sz w:val="24"/>
          <w:szCs w:val="24"/>
        </w:rPr>
        <w:t> .</w:t>
      </w:r>
      <w:proofErr w:type="gramEnd"/>
      <w:r>
        <w:rPr>
          <w:sz w:val="24"/>
          <w:szCs w:val="24"/>
        </w:rPr>
        <w:t xml:space="preserve"> - М. : Рус. яз., 2002. - 319 с - ISBN 5-88337-011-Х.</w:t>
      </w:r>
    </w:p>
    <w:p w:rsidR="00640BB0" w:rsidRDefault="00640BB0" w:rsidP="00640BB0">
      <w:pPr>
        <w:pStyle w:val="a4"/>
        <w:tabs>
          <w:tab w:val="left" w:pos="257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Cs/>
          <w:sz w:val="24"/>
          <w:szCs w:val="24"/>
        </w:rPr>
        <w:t>Литневская</w:t>
      </w:r>
      <w:proofErr w:type="spellEnd"/>
      <w:r>
        <w:rPr>
          <w:rFonts w:eastAsia="Times New Roman"/>
          <w:bCs/>
          <w:sz w:val="24"/>
          <w:szCs w:val="24"/>
        </w:rPr>
        <w:t>, Е. 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Методика преподавания русского языка в начальной школе</w:t>
      </w:r>
      <w:r>
        <w:rPr>
          <w:rFonts w:eastAsia="Times New Roman"/>
          <w:sz w:val="24"/>
          <w:szCs w:val="24"/>
        </w:rPr>
        <w:t xml:space="preserve"> : учеб. пособие для вузов / Е. И. </w:t>
      </w:r>
      <w:proofErr w:type="spellStart"/>
      <w:r>
        <w:rPr>
          <w:rFonts w:eastAsia="Times New Roman"/>
          <w:sz w:val="24"/>
          <w:szCs w:val="24"/>
        </w:rPr>
        <w:t>Литневская</w:t>
      </w:r>
      <w:proofErr w:type="spellEnd"/>
      <w:r>
        <w:rPr>
          <w:rFonts w:eastAsia="Times New Roman"/>
          <w:sz w:val="24"/>
          <w:szCs w:val="24"/>
        </w:rPr>
        <w:t xml:space="preserve">, В. А. </w:t>
      </w:r>
      <w:proofErr w:type="spellStart"/>
      <w:r>
        <w:rPr>
          <w:rFonts w:eastAsia="Times New Roman"/>
          <w:sz w:val="24"/>
          <w:szCs w:val="24"/>
        </w:rPr>
        <w:t>Багрянцева</w:t>
      </w:r>
      <w:proofErr w:type="spellEnd"/>
      <w:proofErr w:type="gramStart"/>
      <w:r>
        <w:rPr>
          <w:rFonts w:eastAsia="Times New Roman"/>
          <w:sz w:val="24"/>
          <w:szCs w:val="24"/>
        </w:rPr>
        <w:t> .</w:t>
      </w:r>
      <w:proofErr w:type="gramEnd"/>
      <w:r>
        <w:rPr>
          <w:rFonts w:eastAsia="Times New Roman"/>
          <w:sz w:val="24"/>
          <w:szCs w:val="24"/>
        </w:rPr>
        <w:t xml:space="preserve"> - Москва : Академический проект, 2006. - 590 с - ISBN 5-8291-0701-Х.</w:t>
      </w:r>
    </w:p>
    <w:p w:rsidR="00640BB0" w:rsidRDefault="00640BB0" w:rsidP="00640BB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640BB0" w:rsidRDefault="00640BB0" w:rsidP="00640BB0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5. Вагнер, В. Н.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 Методика преподавания русского языка.  Структуры предложений, порядок слов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для вузов / В. Н. Вагнер. 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2001. - 384 с. - </w:t>
      </w:r>
      <w:proofErr w:type="spellStart"/>
      <w:r>
        <w:rPr>
          <w:sz w:val="24"/>
          <w:szCs w:val="24"/>
        </w:rPr>
        <w:t>Библ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огр</w:t>
      </w:r>
      <w:proofErr w:type="spellEnd"/>
      <w:r>
        <w:rPr>
          <w:sz w:val="24"/>
          <w:szCs w:val="24"/>
        </w:rPr>
        <w:t>.: с.372-383. - ISBN 5-691-00618-5.</w:t>
      </w:r>
    </w:p>
    <w:p w:rsidR="00640BB0" w:rsidRDefault="00640BB0" w:rsidP="00640BB0">
      <w:pPr>
        <w:jc w:val="both"/>
        <w:rPr>
          <w:rFonts w:eastAsia="Times New Roman"/>
          <w:b/>
          <w:sz w:val="24"/>
          <w:szCs w:val="28"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0E" w:rsidRDefault="00B1320E" w:rsidP="00817BE6">
      <w:pPr>
        <w:spacing w:after="0" w:line="240" w:lineRule="auto"/>
      </w:pPr>
      <w:r>
        <w:separator/>
      </w:r>
    </w:p>
  </w:endnote>
  <w:endnote w:type="continuationSeparator" w:id="0">
    <w:p w:rsidR="00B1320E" w:rsidRDefault="00B1320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1320E" w:rsidRDefault="006C58F5">
        <w:pPr>
          <w:pStyle w:val="a7"/>
          <w:jc w:val="center"/>
        </w:pPr>
        <w:fldSimple w:instr="PAGE   \* MERGEFORMAT">
          <w:r w:rsidR="001544FF">
            <w:rPr>
              <w:noProof/>
            </w:rPr>
            <w:t>9</w:t>
          </w:r>
        </w:fldSimple>
      </w:p>
    </w:sdtContent>
  </w:sdt>
  <w:p w:rsidR="00B1320E" w:rsidRDefault="00B132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0E" w:rsidRDefault="00B1320E" w:rsidP="00817BE6">
      <w:pPr>
        <w:spacing w:after="0" w:line="240" w:lineRule="auto"/>
      </w:pPr>
      <w:r>
        <w:separator/>
      </w:r>
    </w:p>
  </w:footnote>
  <w:footnote w:type="continuationSeparator" w:id="0">
    <w:p w:rsidR="00B1320E" w:rsidRDefault="00B1320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35B8F"/>
    <w:rsid w:val="000438AB"/>
    <w:rsid w:val="00047218"/>
    <w:rsid w:val="00047758"/>
    <w:rsid w:val="00051396"/>
    <w:rsid w:val="0006228B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07390"/>
    <w:rsid w:val="00122E1C"/>
    <w:rsid w:val="001335BA"/>
    <w:rsid w:val="00151C92"/>
    <w:rsid w:val="00152D7F"/>
    <w:rsid w:val="00153024"/>
    <w:rsid w:val="001544FF"/>
    <w:rsid w:val="001575FA"/>
    <w:rsid w:val="0016043F"/>
    <w:rsid w:val="00163B1E"/>
    <w:rsid w:val="001729CC"/>
    <w:rsid w:val="00173C89"/>
    <w:rsid w:val="001921D5"/>
    <w:rsid w:val="0019640B"/>
    <w:rsid w:val="001A6D1C"/>
    <w:rsid w:val="001B1A33"/>
    <w:rsid w:val="001C60C5"/>
    <w:rsid w:val="001D7710"/>
    <w:rsid w:val="001E0C46"/>
    <w:rsid w:val="001F3923"/>
    <w:rsid w:val="001F6427"/>
    <w:rsid w:val="00226CDC"/>
    <w:rsid w:val="002424BE"/>
    <w:rsid w:val="00252D95"/>
    <w:rsid w:val="0028456E"/>
    <w:rsid w:val="002861B0"/>
    <w:rsid w:val="00295FA6"/>
    <w:rsid w:val="00296EA5"/>
    <w:rsid w:val="002A0B29"/>
    <w:rsid w:val="002A4342"/>
    <w:rsid w:val="002A4F4F"/>
    <w:rsid w:val="002A6C82"/>
    <w:rsid w:val="002B1C34"/>
    <w:rsid w:val="002B42BF"/>
    <w:rsid w:val="002C1D37"/>
    <w:rsid w:val="002C731F"/>
    <w:rsid w:val="00302A7D"/>
    <w:rsid w:val="003313C5"/>
    <w:rsid w:val="00333814"/>
    <w:rsid w:val="00345519"/>
    <w:rsid w:val="00357989"/>
    <w:rsid w:val="00360111"/>
    <w:rsid w:val="00360FB2"/>
    <w:rsid w:val="00363BE3"/>
    <w:rsid w:val="00372F64"/>
    <w:rsid w:val="00374083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C4B80"/>
    <w:rsid w:val="004C6058"/>
    <w:rsid w:val="004D7C28"/>
    <w:rsid w:val="004E31B6"/>
    <w:rsid w:val="0050038B"/>
    <w:rsid w:val="0052236C"/>
    <w:rsid w:val="005364C3"/>
    <w:rsid w:val="00541469"/>
    <w:rsid w:val="00560E61"/>
    <w:rsid w:val="005612A7"/>
    <w:rsid w:val="005655FF"/>
    <w:rsid w:val="00572EE0"/>
    <w:rsid w:val="0057530F"/>
    <w:rsid w:val="00576053"/>
    <w:rsid w:val="00577215"/>
    <w:rsid w:val="00585618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6682C"/>
    <w:rsid w:val="00683D2C"/>
    <w:rsid w:val="00694DBB"/>
    <w:rsid w:val="00695993"/>
    <w:rsid w:val="006A190D"/>
    <w:rsid w:val="006B30CA"/>
    <w:rsid w:val="006C49F0"/>
    <w:rsid w:val="006C58F5"/>
    <w:rsid w:val="006D755D"/>
    <w:rsid w:val="006E187B"/>
    <w:rsid w:val="006F65CD"/>
    <w:rsid w:val="00703771"/>
    <w:rsid w:val="00706D83"/>
    <w:rsid w:val="00710D8C"/>
    <w:rsid w:val="007237BD"/>
    <w:rsid w:val="0073281F"/>
    <w:rsid w:val="007479B0"/>
    <w:rsid w:val="00757D84"/>
    <w:rsid w:val="00771419"/>
    <w:rsid w:val="007753B4"/>
    <w:rsid w:val="007A58C2"/>
    <w:rsid w:val="007B14A2"/>
    <w:rsid w:val="007B1540"/>
    <w:rsid w:val="007B7050"/>
    <w:rsid w:val="007C0193"/>
    <w:rsid w:val="007C37D2"/>
    <w:rsid w:val="007E6160"/>
    <w:rsid w:val="007F0D82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D5428"/>
    <w:rsid w:val="009E03D4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1F5A"/>
    <w:rsid w:val="00AF726C"/>
    <w:rsid w:val="00B07C18"/>
    <w:rsid w:val="00B1320E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6C88"/>
    <w:rsid w:val="00C07CA2"/>
    <w:rsid w:val="00C1198F"/>
    <w:rsid w:val="00C403AB"/>
    <w:rsid w:val="00C53504"/>
    <w:rsid w:val="00C57AA9"/>
    <w:rsid w:val="00C70920"/>
    <w:rsid w:val="00C83122"/>
    <w:rsid w:val="00C92FDE"/>
    <w:rsid w:val="00CA2AEC"/>
    <w:rsid w:val="00CA3E82"/>
    <w:rsid w:val="00CB373D"/>
    <w:rsid w:val="00CC3EDC"/>
    <w:rsid w:val="00CE2CD7"/>
    <w:rsid w:val="00CE4793"/>
    <w:rsid w:val="00D04EE7"/>
    <w:rsid w:val="00D21867"/>
    <w:rsid w:val="00D21FDD"/>
    <w:rsid w:val="00D239FA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E0B"/>
    <w:rsid w:val="00E548E6"/>
    <w:rsid w:val="00E604E5"/>
    <w:rsid w:val="00E7570F"/>
    <w:rsid w:val="00E8231E"/>
    <w:rsid w:val="00E84219"/>
    <w:rsid w:val="00E847AC"/>
    <w:rsid w:val="00E84A4D"/>
    <w:rsid w:val="00E85676"/>
    <w:rsid w:val="00EA31B5"/>
    <w:rsid w:val="00EC45E6"/>
    <w:rsid w:val="00EE28C3"/>
    <w:rsid w:val="00EF0B65"/>
    <w:rsid w:val="00F023A0"/>
    <w:rsid w:val="00F14392"/>
    <w:rsid w:val="00F1559F"/>
    <w:rsid w:val="00F35CB3"/>
    <w:rsid w:val="00F46FAD"/>
    <w:rsid w:val="00F70680"/>
    <w:rsid w:val="00F824A7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92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7481-D0E2-4AC9-A3E6-A7C2A876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27</Pages>
  <Words>8147</Words>
  <Characters>46439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88</cp:revision>
  <dcterms:created xsi:type="dcterms:W3CDTF">2016-10-09T16:26:00Z</dcterms:created>
  <dcterms:modified xsi:type="dcterms:W3CDTF">2019-10-16T17:17:00Z</dcterms:modified>
</cp:coreProperties>
</file>