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  <w:r w:rsidRPr="00FA08F9">
        <w:rPr>
          <w:rFonts w:eastAsia="Arial Unicode MS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  <w:r w:rsidRPr="00FA08F9">
        <w:rPr>
          <w:rFonts w:eastAsia="Arial Unicode MS"/>
          <w:sz w:val="24"/>
          <w:szCs w:val="24"/>
          <w:lang w:eastAsia="ru-RU"/>
        </w:rPr>
        <w:t>Бузулукский гуманитарно-технологический институт (филиал) федерального государственного бюджетного образовательного учреждения</w:t>
      </w: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  <w:r w:rsidRPr="00FA08F9">
        <w:rPr>
          <w:rFonts w:eastAsia="Arial Unicode MS"/>
          <w:sz w:val="24"/>
          <w:szCs w:val="24"/>
          <w:lang w:eastAsia="ru-RU"/>
        </w:rPr>
        <w:t>высшего образования</w:t>
      </w: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b/>
          <w:sz w:val="24"/>
          <w:szCs w:val="24"/>
          <w:lang w:eastAsia="ru-RU"/>
        </w:rPr>
      </w:pPr>
      <w:r w:rsidRPr="00FA08F9">
        <w:rPr>
          <w:rFonts w:eastAsia="Arial Unicode MS"/>
          <w:b/>
          <w:sz w:val="24"/>
          <w:szCs w:val="24"/>
          <w:lang w:eastAsia="ru-RU"/>
        </w:rPr>
        <w:t>«Оренбургский государственный университет»</w:t>
      </w: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</w:p>
    <w:p w:rsidR="00676A65" w:rsidRPr="00FA08F9" w:rsidRDefault="00676A65" w:rsidP="00676A65">
      <w:pPr>
        <w:suppressAutoHyphens/>
        <w:spacing w:after="0" w:line="240" w:lineRule="auto"/>
        <w:jc w:val="center"/>
        <w:rPr>
          <w:rFonts w:eastAsia="Arial Unicode MS"/>
          <w:sz w:val="24"/>
          <w:szCs w:val="24"/>
          <w:lang w:eastAsia="ru-RU"/>
        </w:rPr>
      </w:pPr>
      <w:r w:rsidRPr="00FA08F9">
        <w:rPr>
          <w:rFonts w:eastAsia="Arial Unicode MS"/>
          <w:sz w:val="24"/>
          <w:szCs w:val="24"/>
          <w:lang w:eastAsia="ru-RU"/>
        </w:rPr>
        <w:t xml:space="preserve">Кафедра </w:t>
      </w:r>
      <w:r w:rsidR="00486AEB">
        <w:rPr>
          <w:rFonts w:eastAsia="Arial Unicode MS"/>
          <w:sz w:val="24"/>
          <w:szCs w:val="24"/>
          <w:lang w:eastAsia="ru-RU"/>
        </w:rPr>
        <w:t>юриспруденции</w:t>
      </w:r>
    </w:p>
    <w:p w:rsidR="00DE446D" w:rsidRPr="00FA08F9" w:rsidRDefault="00DE446D" w:rsidP="00DE446D">
      <w:pPr>
        <w:pStyle w:val="ReportHead"/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suppressAutoHyphens/>
        <w:jc w:val="left"/>
        <w:rPr>
          <w:sz w:val="24"/>
          <w:szCs w:val="24"/>
        </w:rPr>
      </w:pPr>
    </w:p>
    <w:p w:rsidR="00DE446D" w:rsidRDefault="00DE446D" w:rsidP="00DE446D">
      <w:pPr>
        <w:pStyle w:val="ReportHead"/>
        <w:suppressAutoHyphens/>
        <w:jc w:val="left"/>
        <w:rPr>
          <w:sz w:val="24"/>
          <w:szCs w:val="24"/>
        </w:rPr>
      </w:pPr>
    </w:p>
    <w:p w:rsidR="00FA08F9" w:rsidRDefault="00FA08F9" w:rsidP="00DE446D">
      <w:pPr>
        <w:pStyle w:val="ReportHead"/>
        <w:suppressAutoHyphens/>
        <w:jc w:val="left"/>
        <w:rPr>
          <w:sz w:val="24"/>
          <w:szCs w:val="24"/>
        </w:rPr>
      </w:pPr>
    </w:p>
    <w:p w:rsidR="00FA08F9" w:rsidRPr="00FA08F9" w:rsidRDefault="00FA08F9" w:rsidP="00DE446D">
      <w:pPr>
        <w:pStyle w:val="ReportHead"/>
        <w:suppressAutoHyphens/>
        <w:jc w:val="left"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suppressAutoHyphens/>
        <w:jc w:val="left"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suppressAutoHyphens/>
        <w:rPr>
          <w:b/>
          <w:szCs w:val="28"/>
        </w:rPr>
      </w:pPr>
      <w:r w:rsidRPr="00FA08F9">
        <w:rPr>
          <w:b/>
          <w:szCs w:val="28"/>
        </w:rPr>
        <w:t>Фонд</w:t>
      </w:r>
    </w:p>
    <w:p w:rsidR="00DE446D" w:rsidRPr="00FA08F9" w:rsidRDefault="00DE446D" w:rsidP="00DE446D">
      <w:pPr>
        <w:pStyle w:val="ReportHead"/>
        <w:suppressAutoHyphens/>
        <w:rPr>
          <w:b/>
          <w:szCs w:val="28"/>
        </w:rPr>
      </w:pPr>
      <w:r w:rsidRPr="00FA08F9">
        <w:rPr>
          <w:b/>
          <w:szCs w:val="28"/>
        </w:rPr>
        <w:t>оценочных средств по практике</w:t>
      </w:r>
    </w:p>
    <w:p w:rsidR="00DE446D" w:rsidRPr="00FA08F9" w:rsidRDefault="00DE446D" w:rsidP="00DE446D">
      <w:pPr>
        <w:pStyle w:val="ReportHead"/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szCs w:val="24"/>
          <w:u w:val="single"/>
        </w:rPr>
      </w:pPr>
      <w:r w:rsidRPr="00FA08F9">
        <w:rPr>
          <w:i/>
          <w:sz w:val="24"/>
          <w:szCs w:val="24"/>
        </w:rPr>
        <w:t xml:space="preserve">Вид </w:t>
      </w:r>
      <w:r w:rsidRPr="00FA08F9">
        <w:rPr>
          <w:i/>
          <w:sz w:val="24"/>
          <w:szCs w:val="24"/>
          <w:u w:val="single"/>
        </w:rPr>
        <w:tab/>
        <w:t xml:space="preserve"> учебная практика </w:t>
      </w:r>
      <w:r w:rsidRPr="00FA08F9">
        <w:rPr>
          <w:i/>
          <w:sz w:val="24"/>
          <w:szCs w:val="24"/>
          <w:u w:val="single"/>
        </w:rPr>
        <w:tab/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vertAlign w:val="superscript"/>
        </w:rPr>
      </w:pPr>
      <w:r w:rsidRPr="00FA08F9">
        <w:rPr>
          <w:i/>
          <w:sz w:val="24"/>
          <w:szCs w:val="24"/>
          <w:vertAlign w:val="superscript"/>
        </w:rPr>
        <w:t>учебная, производственная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szCs w:val="24"/>
          <w:u w:val="single"/>
        </w:rPr>
      </w:pPr>
      <w:r w:rsidRPr="00FA08F9">
        <w:rPr>
          <w:i/>
          <w:sz w:val="24"/>
          <w:szCs w:val="24"/>
        </w:rPr>
        <w:t xml:space="preserve">Тип </w:t>
      </w:r>
      <w:r w:rsidRPr="00FA08F9">
        <w:rPr>
          <w:i/>
          <w:sz w:val="24"/>
          <w:szCs w:val="24"/>
          <w:u w:val="single"/>
        </w:rPr>
        <w:tab/>
        <w:t xml:space="preserve"> практика по получению первичных профессиональных умений и навыков </w:t>
      </w:r>
      <w:r w:rsidRPr="00FA08F9">
        <w:rPr>
          <w:i/>
          <w:sz w:val="24"/>
          <w:szCs w:val="24"/>
          <w:u w:val="single"/>
        </w:rPr>
        <w:tab/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  <w:r w:rsidRPr="00FA08F9">
        <w:rPr>
          <w:sz w:val="24"/>
          <w:szCs w:val="24"/>
        </w:rPr>
        <w:t>Уровень высшего образования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  <w:r w:rsidRPr="00FA08F9">
        <w:rPr>
          <w:sz w:val="24"/>
          <w:szCs w:val="24"/>
        </w:rPr>
        <w:t>БАКАЛАВРИАТ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r w:rsidRPr="00FA08F9">
        <w:rPr>
          <w:sz w:val="24"/>
          <w:szCs w:val="24"/>
        </w:rPr>
        <w:t>Направление подготовки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u w:val="single"/>
        </w:rPr>
      </w:pPr>
      <w:r w:rsidRPr="00FA08F9">
        <w:rPr>
          <w:i/>
          <w:sz w:val="24"/>
          <w:szCs w:val="24"/>
          <w:u w:val="single"/>
        </w:rPr>
        <w:t>40.03.01 Юриспруденция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vertAlign w:val="superscript"/>
        </w:rPr>
      </w:pPr>
      <w:r w:rsidRPr="00FA08F9">
        <w:rPr>
          <w:sz w:val="24"/>
          <w:szCs w:val="24"/>
          <w:vertAlign w:val="superscript"/>
        </w:rPr>
        <w:t>(код и наименование направления подготовки)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u w:val="single"/>
        </w:rPr>
      </w:pPr>
      <w:r w:rsidRPr="00FA08F9">
        <w:rPr>
          <w:i/>
          <w:sz w:val="24"/>
          <w:szCs w:val="24"/>
          <w:u w:val="single"/>
        </w:rPr>
        <w:t>Общий профиль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vertAlign w:val="superscript"/>
        </w:rPr>
      </w:pPr>
      <w:r w:rsidRPr="00FA08F9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r w:rsidRPr="00FA08F9">
        <w:rPr>
          <w:sz w:val="24"/>
          <w:szCs w:val="24"/>
        </w:rPr>
        <w:t>Квалификация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u w:val="single"/>
        </w:rPr>
      </w:pPr>
      <w:r w:rsidRPr="00FA08F9">
        <w:rPr>
          <w:i/>
          <w:sz w:val="24"/>
          <w:szCs w:val="24"/>
          <w:u w:val="single"/>
        </w:rPr>
        <w:t>Бакалавр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  <w:szCs w:val="24"/>
        </w:rPr>
      </w:pPr>
      <w:r w:rsidRPr="00FA08F9">
        <w:rPr>
          <w:sz w:val="24"/>
          <w:szCs w:val="24"/>
        </w:rPr>
        <w:t>Форма обучения</w:t>
      </w:r>
    </w:p>
    <w:p w:rsidR="00DE446D" w:rsidRP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</w:t>
      </w:r>
      <w:r w:rsidR="00DE446D" w:rsidRPr="00FA08F9">
        <w:rPr>
          <w:i/>
          <w:sz w:val="24"/>
          <w:szCs w:val="24"/>
          <w:u w:val="single"/>
        </w:rPr>
        <w:t>чная</w:t>
      </w:r>
      <w:r>
        <w:rPr>
          <w:i/>
          <w:sz w:val="24"/>
          <w:szCs w:val="24"/>
          <w:u w:val="single"/>
        </w:rPr>
        <w:t>, заочная</w:t>
      </w:r>
      <w:r w:rsidR="00486AEB">
        <w:rPr>
          <w:i/>
          <w:sz w:val="24"/>
          <w:szCs w:val="24"/>
          <w:u w:val="single"/>
        </w:rPr>
        <w:t>, очно-заочная</w:t>
      </w: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bookmarkStart w:id="0" w:name="BookmarkWhereDelChr13"/>
      <w:bookmarkEnd w:id="0"/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FA08F9" w:rsidRPr="00FA08F9" w:rsidRDefault="00FA08F9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DE446D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E446D" w:rsidRPr="00FA08F9" w:rsidRDefault="00486AEB" w:rsidP="00DE446D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  <w:sectPr w:rsidR="00DE446D" w:rsidRPr="00FA08F9" w:rsidSect="00DE446D">
          <w:footerReference w:type="default" r:id="rId7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sz w:val="24"/>
          <w:szCs w:val="24"/>
        </w:rPr>
        <w:t>Год набора 2018</w:t>
      </w:r>
    </w:p>
    <w:p w:rsidR="00676A65" w:rsidRPr="00676A65" w:rsidRDefault="00676A65" w:rsidP="00676A65">
      <w:pPr>
        <w:suppressAutoHyphens/>
        <w:spacing w:after="0" w:line="240" w:lineRule="auto"/>
        <w:jc w:val="both"/>
        <w:rPr>
          <w:rFonts w:eastAsia="Calibri"/>
          <w:sz w:val="24"/>
          <w:szCs w:val="24"/>
          <w:vertAlign w:val="superscript"/>
        </w:rPr>
      </w:pPr>
      <w:bookmarkStart w:id="1" w:name="BookmarkTestIsMustDelChr13"/>
      <w:bookmarkEnd w:id="1"/>
      <w:r w:rsidRPr="00676A65">
        <w:rPr>
          <w:rFonts w:eastAsia="Calibri"/>
          <w:sz w:val="24"/>
          <w:szCs w:val="24"/>
          <w:lang w:val="x-none"/>
        </w:rPr>
        <w:lastRenderedPageBreak/>
        <w:t xml:space="preserve">Фонд оценочных средств предназначен для контроля знаний обучающихся по </w:t>
      </w:r>
      <w:r w:rsidRPr="00676A65">
        <w:rPr>
          <w:rFonts w:eastAsia="Calibri"/>
          <w:sz w:val="24"/>
          <w:szCs w:val="24"/>
        </w:rPr>
        <w:t xml:space="preserve">направлению подготовки </w:t>
      </w:r>
      <w:r w:rsidRPr="00676A65">
        <w:rPr>
          <w:rFonts w:eastAsia="Calibri"/>
          <w:i/>
          <w:sz w:val="24"/>
          <w:szCs w:val="24"/>
          <w:u w:val="single"/>
        </w:rPr>
        <w:t>40.03.01 Юриспруденция</w:t>
      </w:r>
      <w:r w:rsidRPr="00676A65">
        <w:rPr>
          <w:rFonts w:eastAsia="Calibri"/>
          <w:sz w:val="24"/>
          <w:szCs w:val="24"/>
          <w:lang w:val="x-none"/>
        </w:rPr>
        <w:t xml:space="preserve"> по </w:t>
      </w:r>
      <w:r w:rsidRPr="00676A65">
        <w:rPr>
          <w:rFonts w:eastAsia="Calibri"/>
          <w:sz w:val="24"/>
          <w:szCs w:val="24"/>
        </w:rPr>
        <w:t>программе практики</w:t>
      </w:r>
      <w:r w:rsidRPr="00676A65">
        <w:rPr>
          <w:rFonts w:eastAsia="Calibri"/>
          <w:sz w:val="24"/>
          <w:szCs w:val="24"/>
          <w:lang w:val="x-none"/>
        </w:rPr>
        <w:t xml:space="preserve"> </w:t>
      </w:r>
      <w:r w:rsidRPr="00676A65">
        <w:rPr>
          <w:rFonts w:eastAsia="Calibri"/>
          <w:i/>
          <w:sz w:val="24"/>
          <w:szCs w:val="24"/>
        </w:rPr>
        <w:t>«Б.2.В.У.1 Практика по получению первичных профессиональных умений и навыков»</w:t>
      </w:r>
    </w:p>
    <w:p w:rsidR="00676A65" w:rsidRPr="00676A65" w:rsidRDefault="00676A65" w:rsidP="00676A65">
      <w:pPr>
        <w:suppressAutoHyphens/>
        <w:spacing w:after="0" w:line="240" w:lineRule="auto"/>
        <w:ind w:firstLine="850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uppressAutoHyphens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676A65">
        <w:rPr>
          <w:rFonts w:eastAsia="Calibri"/>
          <w:sz w:val="24"/>
          <w:szCs w:val="24"/>
        </w:rPr>
        <w:t xml:space="preserve">Фонд оценочных средств рассмотрен и утвержден на заседании кафедры </w:t>
      </w:r>
      <w:r w:rsidR="00486AEB">
        <w:rPr>
          <w:rFonts w:eastAsia="Calibri"/>
          <w:sz w:val="24"/>
          <w:szCs w:val="24"/>
          <w:u w:val="single"/>
        </w:rPr>
        <w:t>юриспруденции</w:t>
      </w: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676A65">
        <w:rPr>
          <w:rFonts w:eastAsia="Calibri"/>
          <w:sz w:val="24"/>
          <w:szCs w:val="24"/>
        </w:rPr>
        <w:t xml:space="preserve">протокол </w:t>
      </w:r>
      <w:r w:rsidRPr="00676A65">
        <w:rPr>
          <w:rFonts w:eastAsia="Calibri"/>
          <w:sz w:val="24"/>
          <w:szCs w:val="24"/>
          <w:u w:val="single"/>
        </w:rPr>
        <w:t xml:space="preserve">№ </w:t>
      </w:r>
      <w:r w:rsidR="00486AEB" w:rsidRPr="00486AEB">
        <w:rPr>
          <w:rFonts w:eastAsia="Calibri"/>
          <w:sz w:val="24"/>
          <w:szCs w:val="24"/>
          <w:u w:val="single"/>
        </w:rPr>
        <w:t xml:space="preserve">7 от 15.02.2018 </w:t>
      </w:r>
      <w:bookmarkStart w:id="2" w:name="_GoBack"/>
      <w:bookmarkEnd w:id="2"/>
      <w:r w:rsidRPr="00676A65">
        <w:rPr>
          <w:rFonts w:eastAsia="Calibri"/>
          <w:sz w:val="24"/>
          <w:szCs w:val="24"/>
          <w:u w:val="single"/>
        </w:rPr>
        <w:t>г.</w:t>
      </w: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4"/>
          <w:vertAlign w:val="superscript"/>
        </w:rPr>
      </w:pPr>
      <w:r w:rsidRPr="00676A65">
        <w:rPr>
          <w:rFonts w:eastAsia="Calibri"/>
          <w:sz w:val="24"/>
          <w:szCs w:val="24"/>
        </w:rPr>
        <w:t>Первый заместитель директора по УР</w:t>
      </w:r>
      <w:r w:rsidRPr="00676A65">
        <w:rPr>
          <w:rFonts w:eastAsia="Calibri"/>
          <w:sz w:val="24"/>
          <w:szCs w:val="24"/>
          <w:u w:val="single"/>
        </w:rPr>
        <w:t xml:space="preserve">                                     Фролова Е.В.</w:t>
      </w:r>
      <w:r w:rsidRPr="00676A65">
        <w:rPr>
          <w:rFonts w:eastAsia="Calibri"/>
          <w:sz w:val="24"/>
          <w:szCs w:val="24"/>
        </w:rPr>
        <w:t>_______________</w:t>
      </w:r>
      <w:r w:rsidRPr="00676A65">
        <w:rPr>
          <w:rFonts w:eastAsia="Calibri"/>
          <w:i/>
          <w:sz w:val="24"/>
          <w:szCs w:val="24"/>
          <w:vertAlign w:val="superscript"/>
        </w:rPr>
        <w:t xml:space="preserve">     </w:t>
      </w: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4"/>
          <w:vertAlign w:val="superscript"/>
        </w:rPr>
      </w:pPr>
      <w:r w:rsidRPr="00676A65">
        <w:rPr>
          <w:rFonts w:eastAsia="Calibr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676A65" w:rsidRPr="00676A65" w:rsidRDefault="00676A65" w:rsidP="00676A65">
      <w:pPr>
        <w:tabs>
          <w:tab w:val="center" w:pos="6378"/>
          <w:tab w:val="left" w:pos="10432"/>
        </w:tabs>
        <w:suppressAutoHyphens/>
        <w:spacing w:after="0" w:line="240" w:lineRule="auto"/>
        <w:ind w:firstLine="708"/>
        <w:jc w:val="both"/>
        <w:rPr>
          <w:rFonts w:eastAsia="Calibri"/>
          <w:i/>
          <w:sz w:val="24"/>
          <w:szCs w:val="24"/>
        </w:rPr>
      </w:pPr>
    </w:p>
    <w:p w:rsidR="00676A65" w:rsidRPr="00676A65" w:rsidRDefault="00676A65" w:rsidP="00676A65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676A65">
        <w:rPr>
          <w:rFonts w:eastAsia="Calibri"/>
          <w:i/>
          <w:sz w:val="24"/>
          <w:szCs w:val="24"/>
        </w:rPr>
        <w:t>Исполнители:</w:t>
      </w:r>
    </w:p>
    <w:p w:rsidR="00676A65" w:rsidRPr="00676A65" w:rsidRDefault="00676A65" w:rsidP="00676A65">
      <w:pPr>
        <w:tabs>
          <w:tab w:val="left" w:pos="6360"/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676A65">
        <w:rPr>
          <w:rFonts w:eastAsia="Calibri"/>
          <w:sz w:val="24"/>
          <w:szCs w:val="24"/>
          <w:u w:val="single"/>
        </w:rPr>
        <w:t>Старший преподаватель                               Баскакова Н.П.</w:t>
      </w:r>
      <w:r w:rsidRPr="00676A65">
        <w:rPr>
          <w:rFonts w:eastAsia="Calibri"/>
          <w:sz w:val="24"/>
          <w:szCs w:val="24"/>
        </w:rPr>
        <w:t>____________________________</w:t>
      </w: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4"/>
          <w:vertAlign w:val="superscript"/>
        </w:rPr>
      </w:pPr>
      <w:r w:rsidRPr="00676A65">
        <w:rPr>
          <w:rFonts w:eastAsia="Calibri"/>
          <w:i/>
          <w:sz w:val="24"/>
          <w:szCs w:val="24"/>
          <w:vertAlign w:val="superscript"/>
        </w:rPr>
        <w:t xml:space="preserve">           должность                                         подпись                        расшифровка подписи</w:t>
      </w:r>
    </w:p>
    <w:p w:rsidR="00676A65" w:rsidRPr="00676A65" w:rsidRDefault="00676A65" w:rsidP="00676A65">
      <w:pPr>
        <w:tabs>
          <w:tab w:val="left" w:pos="10432"/>
        </w:tabs>
        <w:suppressAutoHyphens/>
        <w:spacing w:after="0" w:line="240" w:lineRule="auto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rPr>
          <w:rFonts w:eastAsia="Calibri"/>
          <w:b/>
          <w:color w:val="FF0000"/>
          <w:sz w:val="24"/>
          <w:szCs w:val="24"/>
        </w:rPr>
      </w:pPr>
    </w:p>
    <w:p w:rsidR="00676A65" w:rsidRPr="00676A65" w:rsidRDefault="00676A65" w:rsidP="00676A65">
      <w:pPr>
        <w:rPr>
          <w:rFonts w:eastAsia="Calibri"/>
          <w:b/>
          <w:color w:val="FF0000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676A65" w:rsidRPr="00676A65" w:rsidRDefault="00676A65" w:rsidP="00676A6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E446D" w:rsidRDefault="00DE446D" w:rsidP="00DE446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3781"/>
        <w:gridCol w:w="3305"/>
      </w:tblGrid>
      <w:tr w:rsidR="00DE446D" w:rsidRPr="00DE446D" w:rsidTr="00DE446D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DE446D" w:rsidRPr="00DE446D" w:rsidRDefault="00DE446D" w:rsidP="00DE446D">
            <w:pPr>
              <w:pStyle w:val="ReportMain"/>
              <w:suppressAutoHyphens/>
              <w:jc w:val="center"/>
            </w:pPr>
            <w:r w:rsidRPr="00DE446D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DE446D" w:rsidRPr="00DE446D" w:rsidRDefault="00DE446D" w:rsidP="00DE446D">
            <w:pPr>
              <w:pStyle w:val="ReportMain"/>
              <w:suppressAutoHyphens/>
              <w:jc w:val="center"/>
            </w:pPr>
            <w:r w:rsidRPr="00DE446D"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DE446D" w:rsidRPr="00DE446D" w:rsidRDefault="00DE446D" w:rsidP="00DE446D">
            <w:pPr>
              <w:pStyle w:val="ReportMain"/>
              <w:suppressAutoHyphens/>
              <w:jc w:val="center"/>
            </w:pPr>
            <w:r w:rsidRPr="00DE446D">
              <w:t>Наименование оценочного средства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ОК-6: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781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b/>
                <w:u w:val="single"/>
              </w:rPr>
            </w:pPr>
            <w:r w:rsidRPr="00DE446D">
              <w:rPr>
                <w:b/>
                <w:u w:val="single"/>
              </w:rPr>
              <w:t>Знать: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содержание толерантного поведения в коллективе; 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специфику командообразования в юридическом сообществе; </w:t>
            </w:r>
          </w:p>
          <w:p w:rsidR="00DE446D" w:rsidRPr="00676A65" w:rsidRDefault="00676A65" w:rsidP="00676A65">
            <w:pPr>
              <w:pStyle w:val="ReportMain"/>
              <w:suppressAutoHyphens/>
            </w:pPr>
            <w:r>
              <w:t>- основы правового конфликта и методы его разрешения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b/>
                <w:u w:val="single"/>
              </w:rPr>
            </w:pPr>
            <w:r w:rsidRPr="00DE446D">
              <w:rPr>
                <w:b/>
                <w:u w:val="single"/>
              </w:rPr>
              <w:t>Уметь: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>- взаимодействовать с представителями разных социальных, этнических, конфессиональных и культурных групп;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работать в коллективе при решении профессиональных задач; 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содействовать конструктивному взаимодействию в процессе совместной деятельности при решении профессиональных задач; </w:t>
            </w:r>
          </w:p>
          <w:p w:rsidR="00DE446D" w:rsidRPr="00676A65" w:rsidRDefault="00676A65" w:rsidP="00676A65">
            <w:pPr>
              <w:pStyle w:val="ReportMain"/>
              <w:suppressAutoHyphens/>
            </w:pPr>
            <w:r>
              <w:t>-использовать в профессиональной деятельности методы преодоления конфликтных ситуаций</w:t>
            </w:r>
          </w:p>
          <w:p w:rsidR="00DE446D" w:rsidRDefault="00DE446D" w:rsidP="00DE446D">
            <w:pPr>
              <w:pStyle w:val="ReportMain"/>
              <w:suppressAutoHyphens/>
              <w:rPr>
                <w:b/>
                <w:u w:val="single"/>
              </w:rPr>
            </w:pPr>
            <w:r w:rsidRPr="00DE446D">
              <w:rPr>
                <w:b/>
                <w:u w:val="single"/>
              </w:rPr>
              <w:t>Владеть: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навыками толерантного поведения в коллективе; </w:t>
            </w:r>
          </w:p>
          <w:p w:rsidR="00676A65" w:rsidRDefault="00676A65" w:rsidP="00676A65">
            <w:pPr>
              <w:pStyle w:val="ReportMain"/>
              <w:suppressAutoHyphens/>
            </w:pPr>
            <w:r>
              <w:t xml:space="preserve">- навыками командной работы в юридическом сообществе; </w:t>
            </w:r>
          </w:p>
          <w:p w:rsidR="00676A65" w:rsidRPr="00676A65" w:rsidRDefault="00676A65" w:rsidP="00676A65">
            <w:pPr>
              <w:pStyle w:val="ReportMain"/>
              <w:suppressAutoHyphens/>
            </w:pPr>
            <w:r>
              <w:t>- навыками предупреждения и конструктивного разрешения конфликтных ситуаций в профессиональной деятельности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ОК-7: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способностью к самоорганизации и самообразованию</w:t>
            </w:r>
          </w:p>
        </w:tc>
        <w:tc>
          <w:tcPr>
            <w:tcW w:w="3781" w:type="dxa"/>
            <w:shd w:val="clear" w:color="auto" w:fill="auto"/>
          </w:tcPr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приемы и способы самоорганизации и самообразования, теоретические основы и принципы планирования карьерного роста;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критически оценивать свои достоинства и недостатки, намечать пути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профессионального развития;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 xml:space="preserve">- навыками профессиональной самооценки; </w:t>
            </w:r>
          </w:p>
          <w:p w:rsidR="00DE446D" w:rsidRPr="00DE446D" w:rsidRDefault="00676A65" w:rsidP="00676A65">
            <w:pPr>
              <w:pStyle w:val="ReportMain"/>
              <w:suppressAutoHyphens/>
              <w:rPr>
                <w:b/>
                <w:u w:val="single"/>
              </w:rPr>
            </w:pPr>
            <w:r w:rsidRPr="00676A65">
              <w:rPr>
                <w:rFonts w:eastAsia="Calibri"/>
                <w:szCs w:val="24"/>
              </w:rPr>
              <w:t>- способностью к саморазвитию в соответствии с профессиональными компетенциями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ОПК-3: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781" w:type="dxa"/>
            <w:shd w:val="clear" w:color="auto" w:fill="auto"/>
          </w:tcPr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профессиональные обязанности юриста применительно к месту прохождения практики;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этические требования и стандарты к профессиональной юридической деятельности;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добросовестно исполнять профессиональные обязанности, соблюдать принципы этики юриста;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применять правовые, процессуальные и этические требования и стандарты к профессиональной юридической деятельности;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DE446D" w:rsidRPr="00DE446D" w:rsidRDefault="00676A65" w:rsidP="00676A65">
            <w:pPr>
              <w:pStyle w:val="ReportMain"/>
              <w:suppressAutoHyphens/>
              <w:rPr>
                <w:b/>
                <w:u w:val="single"/>
              </w:rPr>
            </w:pPr>
            <w:r w:rsidRPr="00676A65">
              <w:rPr>
                <w:rFonts w:eastAsia="Calibri"/>
                <w:szCs w:val="24"/>
              </w:rPr>
              <w:t>- навыками применения нормативных, процессуальных, моральных и психологических требований и этических стандартов к различным сферам профессиональной юридической деятельности;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ОПК-4: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3781" w:type="dxa"/>
            <w:shd w:val="clear" w:color="auto" w:fill="auto"/>
          </w:tcPr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основные принципы оказания профессиональной юридической помощи;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делать правильный выбор норм права применительно к конкретной ситуации в соответствии с заданием на практику;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давать юридические консультации по обращениям граждан и юридических лиц;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навыками принятия самостоятельных решений и совершения юридических действий в точном соответствии с законом;</w:t>
            </w:r>
          </w:p>
          <w:p w:rsidR="00DE446D" w:rsidRPr="00DE446D" w:rsidRDefault="00676A65" w:rsidP="00676A65">
            <w:pPr>
              <w:pStyle w:val="ReportMain"/>
              <w:suppressAutoHyphens/>
              <w:rPr>
                <w:b/>
                <w:u w:val="single"/>
              </w:rPr>
            </w:pPr>
            <w:r w:rsidRPr="00676A65">
              <w:rPr>
                <w:rFonts w:eastAsia="Calibri"/>
                <w:szCs w:val="24"/>
              </w:rPr>
              <w:t>- навыками разъяснительной работы по предмету профессиональной юридической деятельности;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ОПК-6: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способностью повышать уровень своей профессиональной компетентности</w:t>
            </w:r>
          </w:p>
        </w:tc>
        <w:tc>
          <w:tcPr>
            <w:tcW w:w="3781" w:type="dxa"/>
            <w:shd w:val="clear" w:color="auto" w:fill="auto"/>
          </w:tcPr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основные составляющие профессиональной компетентности юриста;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 xml:space="preserve">- профессионально развиваться, стремиться к повышению своей </w:t>
            </w:r>
            <w:r w:rsidRPr="00676A65">
              <w:rPr>
                <w:rFonts w:eastAsia="Calibri"/>
                <w:sz w:val="24"/>
                <w:szCs w:val="24"/>
              </w:rPr>
              <w:lastRenderedPageBreak/>
              <w:t>квалификации и мастерства;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навыками формирования способности к саморазвитию, повышению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своей квалификации и мастерства;</w:t>
            </w:r>
          </w:p>
          <w:p w:rsidR="00DE446D" w:rsidRPr="00DE446D" w:rsidRDefault="00676A65" w:rsidP="00676A65">
            <w:pPr>
              <w:pStyle w:val="ReportMain"/>
              <w:suppressAutoHyphens/>
              <w:rPr>
                <w:b/>
                <w:u w:val="single"/>
              </w:rPr>
            </w:pPr>
            <w:r w:rsidRPr="00676A65">
              <w:rPr>
                <w:rFonts w:eastAsia="Calibri"/>
                <w:szCs w:val="24"/>
              </w:rPr>
              <w:t>- логически верно строить устную и письменную речь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lastRenderedPageBreak/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  <w:tr w:rsidR="00DE446D" w:rsidRPr="00DE446D" w:rsidTr="00DE446D">
        <w:tc>
          <w:tcPr>
            <w:tcW w:w="3129" w:type="dxa"/>
            <w:shd w:val="clear" w:color="auto" w:fill="auto"/>
          </w:tcPr>
          <w:p w:rsidR="00DE446D" w:rsidRDefault="00DE446D" w:rsidP="00DE446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ПК-7:</w:t>
            </w:r>
          </w:p>
          <w:p w:rsidR="00DE446D" w:rsidRPr="00DE446D" w:rsidRDefault="00DE446D" w:rsidP="00DE446D">
            <w:pPr>
              <w:pStyle w:val="ReportMain"/>
              <w:suppressAutoHyphens/>
            </w:pPr>
            <w:r>
              <w:t>владением навыками подготовки юридических документов</w:t>
            </w:r>
          </w:p>
        </w:tc>
        <w:tc>
          <w:tcPr>
            <w:tcW w:w="3781" w:type="dxa"/>
            <w:shd w:val="clear" w:color="auto" w:fill="auto"/>
          </w:tcPr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стадии, методы и порядок подготовки юридических документов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самостоятельно разрабатывать юридические документы;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sz w:val="24"/>
                <w:szCs w:val="24"/>
              </w:rPr>
              <w:t>- оформлять отчетную документацию в соответствии с предъявляемыми требованиями</w:t>
            </w:r>
          </w:p>
          <w:p w:rsidR="00676A65" w:rsidRPr="00676A65" w:rsidRDefault="00676A65" w:rsidP="00676A6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6A65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</w:p>
          <w:p w:rsidR="00DE446D" w:rsidRPr="00DE446D" w:rsidRDefault="00676A65" w:rsidP="00676A65">
            <w:pPr>
              <w:pStyle w:val="ReportMain"/>
              <w:suppressAutoHyphens/>
              <w:rPr>
                <w:b/>
                <w:u w:val="single"/>
              </w:rPr>
            </w:pPr>
            <w:r w:rsidRPr="00676A65">
              <w:rPr>
                <w:rFonts w:eastAsia="Calibri"/>
                <w:szCs w:val="24"/>
              </w:rPr>
              <w:t>- навыками подготовки юридических документов</w:t>
            </w:r>
          </w:p>
        </w:tc>
        <w:tc>
          <w:tcPr>
            <w:tcW w:w="3305" w:type="dxa"/>
            <w:shd w:val="clear" w:color="auto" w:fill="auto"/>
          </w:tcPr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Индивидуальное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задание/</w:t>
            </w:r>
          </w:p>
          <w:p w:rsidR="00DE446D" w:rsidRPr="00DE446D" w:rsidRDefault="00DE446D" w:rsidP="00DE446D">
            <w:pPr>
              <w:pStyle w:val="ReportMain"/>
              <w:suppressAutoHyphens/>
              <w:rPr>
                <w:i/>
              </w:rPr>
            </w:pPr>
            <w:r w:rsidRPr="00DE446D">
              <w:rPr>
                <w:i/>
              </w:rPr>
              <w:t>Отчет</w:t>
            </w:r>
          </w:p>
        </w:tc>
      </w:tr>
    </w:tbl>
    <w:p w:rsidR="00DE446D" w:rsidRDefault="00DE446D" w:rsidP="00DE446D">
      <w:pPr>
        <w:pStyle w:val="ReportMain"/>
        <w:suppressAutoHyphens/>
        <w:jc w:val="both"/>
      </w:pPr>
    </w:p>
    <w:p w:rsidR="00DE446D" w:rsidRDefault="00DE446D" w:rsidP="00DE446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DE446D" w:rsidRPr="00676A65" w:rsidRDefault="00DE446D" w:rsidP="00DE446D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>Примерные индивидуальные задания</w:t>
      </w:r>
      <w:r w:rsidR="00676A65" w:rsidRPr="00676A65">
        <w:rPr>
          <w:b/>
          <w:szCs w:val="24"/>
        </w:rPr>
        <w:t xml:space="preserve"> для прохождения практики в суде</w:t>
      </w:r>
    </w:p>
    <w:p w:rsidR="00DE446D" w:rsidRPr="00676A65" w:rsidRDefault="00DE446D" w:rsidP="00DE446D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DE446D" w:rsidRPr="00676A65" w:rsidTr="00DE446D">
        <w:trPr>
          <w:tblHeader/>
        </w:trPr>
        <w:tc>
          <w:tcPr>
            <w:tcW w:w="10421" w:type="dxa"/>
            <w:shd w:val="clear" w:color="auto" w:fill="auto"/>
          </w:tcPr>
          <w:p w:rsidR="00DE446D" w:rsidRPr="00676A65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DE446D" w:rsidRPr="00676A65" w:rsidTr="00DE446D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 о базе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суда, организационная структура суда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Нормативные правовые акты, регулирующие функционирование судебной системы Российской Федерации и порядок деятельности суда (перечень законов, подзаконных актов (в т. ч. локальные правовые акты суда))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Организация приема граждан в суде (график приема, система «одного окна»)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1.4 Порядок рассмотрения судами общей юрисдикции поступающих обращений граждан (количество поступивших обращений в суд во время прохождения практики; форма обращения; анализ содержания обращений граждан и получения официального ответа на поступившие обращения граждан)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1.5 Порядок извещения и вызова в суд лиц, участвующих в рассмотрении дел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1.6 Судебные заседания (характеристика не менее 3 судебных заседаний):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дата рассмотрения дела;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номер дела, вид (гражданское, уголовное);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состав суда (т.е. должностные лица, осуществляющие правосудие (Ф.И.О.), в т.ч. секретарь судебного заседания, прокурор и др. лица);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 xml:space="preserve">Ф.И.О. сторон и их представителей;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общая информация по делу (своевременность начала судебного заседания, полнота явки участников процесса, причины неявки участников процесса);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сущность рассматриваемого дела (краткие сведения);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 xml:space="preserve">результат слушания (сведения результативной части судебного решения).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работников суда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материально-технического оснащения суда – базы практики (наличие современного офиса, приспособленных помещений, современной мебели и т.д., использование </w:t>
            </w:r>
            <w:r w:rsidRPr="00676A65">
              <w:rPr>
                <w:szCs w:val="24"/>
              </w:rPr>
              <w:lastRenderedPageBreak/>
              <w:t xml:space="preserve">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судьи, помощника судьи, секретаря судебного заседания (правовая, этическая, эстетическая, психологическая; соблюдение кодекса этики и служебного поведения работников суда)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секретаря судебного заседания (правовые акты, регламентирующие работу секретаря судебного заседания; квалификационные требования к уровню и характеру знаний и навыков, образованию, стажу к секретарю судебного заседания; права и обязанности секретаря судебного заседания; характеристика объема работы, выполняемой секретарем судебного заседания, наблюдаемой во время прохождения учебной практики)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2.4 Организация работы помощника судьи (правовые акты, регламентирующие работу помощника судьи; квалификационные требования к уровню и характеру знаний и навыков, образованию, стажу для помощника судьи; права и обязанности помощника судьи; характеристика объема работы, выполняемой помощником судьи, наблюдаемой во время прохождения учебной практики)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2.5 Организация работы судьи (правовые акты, регламентирующие работу судьи; квалификационные требования к судье; порядок назначения судьи на должность; общая характеристика работы судьи при проведении приема граждан, подготовкой, назначением дел к судебному разбирательству, проведению судебного разбирательства, вынесению решения судьей)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Основы взаимодействия судов с прокуратурой, органами внутренних дел, с системой принудительного исполнения судебных постановлений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расположения объектов в зале судебного заседания, в кабинете помощника судьи;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инструкция по делопроизводству;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 заявления в суд (например, о восстановлении срока для принятия наследства, о выдаче дела для ознакомления, о приглашении адвоката к участию в деле и др.);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 жалобы (например, апелляционной жалобы, жалобы на действия органа государственной власти (должностного лица) и др.);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 повестки в суд;</w:t>
            </w:r>
          </w:p>
          <w:p w:rsidR="00DE446D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проекты процессуальных документов по гражданскому делу или по уголовному делу (например, проект искового заявления, проект протокола судебного заседания, проект решения суда по гражданскому делу и др.; проект постановления суда по уголовному делу, проект протокола судебного заседания, проект решения суда по уголовному делу).</w:t>
            </w:r>
          </w:p>
        </w:tc>
      </w:tr>
    </w:tbl>
    <w:p w:rsidR="00DE446D" w:rsidRPr="00676A65" w:rsidRDefault="00DE446D" w:rsidP="00DE446D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>Примерные индивидуальные задания для прохождения практики в адвокатских образованиях (юридические консультации, коллегии адвокатов, адвокатские кабинеты и др.)</w:t>
      </w:r>
    </w:p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C7240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C7240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1.1 Наименование адвокатского кабинета, регистрационный норме, ФИО адвоката, сведения о включении адвоката в реестр, юридический адрес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Статус адвокатского кабинета, статус адвоката (требования к адвокатам, нормативно-правовая база деятельности)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Основные задачи и функции адвоката (права, обязанности, ответственность)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1.4 Оказание адвокатом бесплатной юридической помощи (включение (либо не включение) адвоката в государственную систему оказания бесплатной юридической помощи; виды оказываемой юридической помощи; круг лиц, которым была оказана бесплатная юридическая помощь, существо вопроса, обратившихся за бесплатной юридической помощью)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1.5 Консультационная деятельность адвоката (дата приема гражданина; сущность вопроса, с которым лицо обратилось к адвокату; ответ адвоката на поставленный вопрос)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1.6 Представительство адвоката в гражданском процессе (при наличии) (дата судебного заседания, сущность гражданского дела, ФИО участников, принятое решение)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1.7 Представительство адвоката в административном судопроизводстве (при наличии) (дата судебного заседания, сущность административного дела, ФИО участников, принятое решение)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1.8 Осуществлении функции защитника в суде по уголовным делам (дата судебного заседания, </w:t>
            </w:r>
            <w:r w:rsidRPr="00676A65">
              <w:rPr>
                <w:szCs w:val="24"/>
              </w:rPr>
              <w:lastRenderedPageBreak/>
              <w:t>название статьи (статей) УК РФ, по которым предъявлено обвинение, ФИО и статус участников судебного процесса, принятое решение)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1.9 Юридические документы как главное слагаемое юридической профессии (виды юридических документов, которые составляются адвокатом в период прохождения студентом учебной практики, цели составления юридических документов; последовательность составления, согласования и принятия юридических документов; лица, участвующие в согласовании и принятии юридических документов).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адвоката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материально-техническое оснащения адвокатского кабинета – базы практики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адвоката (правовая, этическая, эстетическая, психологическая; соблюдение правил Кодекса адвокатской этики, характер общения с клиентами)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адвоката (график работы, местонахождение на рабочем месте, характер взаимоотношений с другими организациями (предприятиями, учреждениями), органами государственной власти и органам местного самоуправления)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Проблемы в адвокатской деятельности, причины их возникновения, предложения студента по разрешению указанных проблем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 адвоката;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 адвоката;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ходатайства в суд;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договора о возмездном оказании услуг;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искового заявления в суд;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защитительной речи адвоката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иные документы правового характера.</w:t>
            </w:r>
          </w:p>
        </w:tc>
      </w:tr>
    </w:tbl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  <w:r w:rsidRPr="00676A65">
        <w:rPr>
          <w:b/>
          <w:szCs w:val="24"/>
        </w:rPr>
        <w:t>Примерные индивидуальные задания для прохождения практики в юридических службах (отделах)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C7240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C7240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юридической службы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Статус и структура юридической службы организации – базы практики (должности, функциональные обязанности должностных лиц)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Основные задачи и функции юридической службы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Консультационная деятельность юрисконсульта (дата приема работника юрисконсультом; Ф.И.О. юрисконсульта, ведущего прием, Ф.И.О. и должность работника, обратившегося за правовой помощью; сущность вопроса, с которым лицо обратилось к юрисконсульту; ответ юрисконсульта на поставленный вопрос)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1.7 Юридические документы  как главное слагаемое юридической профессии (виды юридических документов, которые составлял юрисконсульт организации в период прохождения студентом учебной практики, цели составления юридических документов; последовательность составления, согласования и принятия юридических документов; лица, участвующие в согласовании и принятии юридических документов).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юрисконсульта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материально-техническое оснащения юридической службы организации – базы практики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юрисконсульта организации – базы практики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юрисконсульта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Проблемы организации и деятельности юридической службы организации – базы практики, причины их возникновения,  предложения студента по разрешению указанных проблем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lastRenderedPageBreak/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 юрисконсульта;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 юрисконсульта организации – базы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 принятии на работу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об увольнении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исковое заявления от организации – базы практики.</w:t>
            </w:r>
          </w:p>
        </w:tc>
      </w:tr>
    </w:tbl>
    <w:p w:rsidR="00676A65" w:rsidRPr="00676A65" w:rsidRDefault="00676A65" w:rsidP="00DE446D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>Примерные индивидуальные задания для прохождения практики в административной комиссии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76A65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76A65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Нормативно-правовая база деятельности административной комиссии (перечислить федеральные, региональные, муниципальные правовые акты)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Статус и структура административной комиссии – базы практики (порядок формирования административной комиссии, срок деятельности, порядок назначения председателя, порядок включения (назначения) членов комиссии, функциональные обязанности)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1.4 Основные задачи и функции административной комиссии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1.5 Основные направления деятельности административной комиссии (даты заседаний комиссии в период прохождения, вопросы, выносимые на рассмотрение, сущность вопросов, принятые решение и т.д.)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1.6 Юридические документы  как главное слагаемое юридической профессии (виды юридических документов, которые составляет комиссия, цели составления юридических документов; последовательность составления, согласования и принятия юридических документов; лица, участвующие в согласовании и принятии юридических документов).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членов административной комиссии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материально-технического оснащения административной комиссии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членов административной комиссии – базы практики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членов административной комиссии – базы практики (график работы, график приема граждан)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2.4 Проблемы организации и деятельности административной комиссии – базы практики, причины их возникновения,  предложения студента по разрешению указанных проблем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 административной комиссии;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проекты решений административной комиссии;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протоколы;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заявления (ходатайства, жалобы);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 др.</w:t>
            </w:r>
          </w:p>
        </w:tc>
      </w:tr>
    </w:tbl>
    <w:p w:rsidR="00676A65" w:rsidRPr="00676A65" w:rsidRDefault="00676A65" w:rsidP="00DE446D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 xml:space="preserve">Примерные индивидуальные задания для прохождения практики </w:t>
      </w:r>
      <w:r>
        <w:rPr>
          <w:b/>
          <w:szCs w:val="24"/>
        </w:rPr>
        <w:t xml:space="preserve">в </w:t>
      </w:r>
      <w:r w:rsidRPr="00676A65">
        <w:rPr>
          <w:b/>
          <w:szCs w:val="24"/>
        </w:rPr>
        <w:t>органах внутренних дел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76A65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76A65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 о базе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подразделения (отдела, отделения ОВД)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Организационная структура соответствующего подразделения полиции (прикладывается схема)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Нормативные правовые акты, регулирующие функционирование системы органов внутренних дел (перечень законов, подзаконных актов (в т. ч. локальные правовые акты соответствующего подразделения полиции))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1.4 Организационно-штатная структура и должностные обязанности сотрудника, курирующего учебную практику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1.5 Общая характеристика основных направлений деятельности подразделения полиции (по </w:t>
            </w:r>
            <w:r w:rsidRPr="00676A65">
              <w:rPr>
                <w:szCs w:val="24"/>
              </w:rPr>
              <w:lastRenderedPageBreak/>
              <w:t xml:space="preserve">направлениям деятельности должна быть составлена схема); 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1.6 Характеристика делопроизводства в секретариате органа внутренних дел: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порядок и график приема граждан на соответствующий период (по месяцу прохождения практики);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- регистрация и передача на исполнение поступающей корреспонденции и отправки всех исходящих служебных документов (привести статистические сведения);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- правила учета и хранения документов;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порядок контроля за исполнением документов;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анализ личного приема граждан в МОМВД России «Бузулукский» за 1 квартал 2017 года.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сотрудника полиции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материально-технического оснащения соответствующего подразделения полиции – базы практики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наличие исправного автотранспорта,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сотрудника полиции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сотрудника полиции: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- квалификационные требования к сотруднику полиции;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- права и обязанности сотрудника полиции;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характеристика объема работы, выполняемой сотрудником полиции, наблюдаемой во время прохождения учебной практики; соблюдение прав и свобод граждан;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документальное оформление выполненных мероприятий сотрудником полиции.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2.4 Характеристика форм и методов межведомственного взаимодействия полиции (с органами государственной власти и органами местного с самоуправления, с судом, прокуратурой, органами общественного самоуправления и т.д.).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расположения объектов помещении сотрудника полиции, курирующего прохождение учебной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структуры соответствующего подразделения полиции;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направлений деятельности подразделения полиции;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должностной регламент (должностная инструкция) сотрудника полиции соответствующего подразделения полиции;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проекты процессуальных документов (с учетом специфики деятельности соответствующего подразделения полиции)</w:t>
            </w:r>
          </w:p>
        </w:tc>
      </w:tr>
    </w:tbl>
    <w:p w:rsidR="00676A65" w:rsidRPr="00676A65" w:rsidRDefault="00676A65" w:rsidP="00DE446D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>Примерные индивидуальные задания для прохождения практики в территориальном органе Министерства юстиции РФ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76A65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76A65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организации – базы практики, юридический адрес, Ф.И.О. руководителя, территориальная подчиненность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Статус и структура организации – базы практики (перечень структурных подразделений, перечень нормативных правовых актов, регламентирующих деятельность организации, общая информация о выполняемых полномочиях)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Основные задачи и функции специалиста, имеющего юридическое образование в организации – базы практики (наименование должности, требования к уровню образования, должностные полномочия)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Консультационная деятельность юриста: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дата приема работника юристом; Ф.И.О. юриста, ведущего прием, Ф.И.О. и должность работника, обратившегося за правовой помощью; сущность вопроса, с которым лицо обратилось к юристу; ответ юриста на поставленный вопрос;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участие в оказании населению бесплатной юридической помощи (график, характеристика лиц, обратившихся за юридической помощью, суть вопросов и ответов)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1.7 Юридические документы как главное слагаемое юридической профессии (виды юридических документов, которые составлял юрист организации в период прохождения студентом учебной </w:t>
            </w:r>
            <w:r w:rsidRPr="00676A65">
              <w:rPr>
                <w:szCs w:val="24"/>
              </w:rPr>
              <w:lastRenderedPageBreak/>
              <w:t xml:space="preserve">практики, цели составления юридических документов; последовательность составления, согласования и принятия юридических документов; лица, участвующие в согласовании и принятии юридических документов).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юриста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материально-техническое оснащения структурного отдела организации – базы практики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юриста организации – базы практики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юриста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Проблемы организации и деятельности структурного отдела организации – базы практики, причины их возникновения, предложения студента по разрешению указанных проблем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 специалиста организации – базы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 принятии на работу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об увольнении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исковое заявления от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возможно приложение иных документов, характеризующих работу юриста в организации</w:t>
            </w:r>
          </w:p>
        </w:tc>
      </w:tr>
    </w:tbl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 xml:space="preserve">Примерные индивидуальные задания для прохождения практики </w:t>
      </w:r>
      <w:r>
        <w:rPr>
          <w:b/>
          <w:szCs w:val="24"/>
        </w:rPr>
        <w:t xml:space="preserve">в </w:t>
      </w:r>
      <w:r w:rsidRPr="00676A65">
        <w:rPr>
          <w:b/>
          <w:szCs w:val="24"/>
        </w:rPr>
        <w:t>территориальных органах службы судебных приставов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76A65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76A65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 о базе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территориального отдела службы судебных приставов, юридический адрес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Организационная структура территориального отдела службы судебных приставов (прикладывается схема)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Нормативные правовые акты, регулирующие функционирование территориального отдела службы судебных приставов (перечень законов, подзаконных актов (в т. ч. локальные правовые акты соответствующего территориального отдела))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1.4 Организационно-штатная структура и должностные обязанности служебного пристава, курирующего учебную практику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1.5 Общая характеристика основных направлений деятельности территориального отдела службы судебных приставов (по направлениям деятельности должна быть составлена схема); 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1.6 Работа с обращениями граждан (график приема, порядок приема граждан, количество обратившихся в службу судебных приставов в период прохождения практики, сущность проблемы, с которой обращаются граждане)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1.7 Характеристика исполнительного производства, осуществляемого судебными приставами (количество и общая характеристика исполнительных документов, реализованных в период прохождения учебной практики)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1.8 Характеристика административной деятельности службы судебных приставов (количество возбужденных дел об административных правонарушениях, категории дел, информация о законченности дела)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судебного пристава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материально-технического оснащения соответствующего территориального отдела службы судебных приставов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наличие исправного автотранспорта,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судебного пристава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судебного пристава (квалификационные требования к судебному приставу;  права и обязанности судебного пристава; характеристика объема работы, выполняемой судебными приставами, наблюдаемой во время прохождения учебной практики; документальное оформление выполненных мероприятий судебными приставами; график работы).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lastRenderedPageBreak/>
              <w:t>2.4 Выявление и описание проблем в деятельности службы судебных приставов, требующих нормативно-правового регулирования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расположения объектов в помещении судебного пристава, курирующего прохождение учебной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схема направлений деятельности службы 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должностной регламент (должностная инструкция) судебного пристава (выдержка);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</w:t>
            </w:r>
            <w:r w:rsidRPr="00676A65">
              <w:rPr>
                <w:szCs w:val="24"/>
              </w:rPr>
              <w:tab/>
              <w:t>проекты процессуальных документов (протокол об административном правонарушении, исполнительный лист, жалоба на действия судебного пристава и проч.) – не менее 5 документов.</w:t>
            </w:r>
          </w:p>
        </w:tc>
      </w:tr>
    </w:tbl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 xml:space="preserve">Примерные индивидуальные задания для прохождения практики </w:t>
      </w:r>
      <w:r>
        <w:rPr>
          <w:b/>
          <w:szCs w:val="24"/>
        </w:rPr>
        <w:t xml:space="preserve">в </w:t>
      </w:r>
      <w:r w:rsidRPr="00676A65">
        <w:rPr>
          <w:b/>
          <w:szCs w:val="24"/>
        </w:rPr>
        <w:t>структурном отделе (управлении) администрации муниципального образования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C7240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C7240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исполнительно-распорядительного органа местного самоуправления (администрации), его структурного подразделения, в котором проходит практику студент; юридический адрес.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1.2 Муниципальных правовые акты, составляющие нормативную базу деятельности структурного отдела (управления) администрации (виды, дата принятия, орган, принявший правовой акт).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Статус и штатный состав структурного отдела (управления) администрации (должности, функциональные обязанности должностных лиц, требования к лицам, претендующим на занятие должности в данном структурном отделе; наличие юридического отдела (юриста))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1.4 Основные задачи и функции структурного отдела (управления) администрации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1.5 Формы юридической (правовой) деятельности структурного отдела (управления) администрации) (общая характеристика выполняемых функций, относящихся к правовой сфере деятельности отдела (управления))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1.6 Договорная деятельность структурного отдела (управления) администрации (общая характеристика видов заключаемых договоров)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1.7 Контрольная деятельность структурного отдела (управления) администрации (план контрольных мероприятий, объекты контроля, результаты проверок и проч.)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1.8 Регистрационная деятельность (описание состава муниципального имущества, реализация функции обеспечения регистрации права муниципальной собственности)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юрисконсульта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материально-техническое структурного отдела (управления) администрации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работников структурного отдела (управления) администрации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юрисконсульта организации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Проблемные аспекты организации и деятельности структурного отдела (управления) администрации, причины их возникновения,  предложения студента по разрешению указанных проблем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 работников организации – базы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 принятии на работу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договора, объектом которого является муниципальное имущество;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- исковое заявления от организации – базы практики;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иные документы правового характера.</w:t>
            </w:r>
          </w:p>
        </w:tc>
      </w:tr>
    </w:tbl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p w:rsidR="00676A65" w:rsidRPr="00676A65" w:rsidRDefault="00676A65" w:rsidP="00676A65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 xml:space="preserve">Примерные индивидуальные задания для прохождения практики </w:t>
      </w:r>
      <w:r>
        <w:rPr>
          <w:b/>
          <w:szCs w:val="24"/>
        </w:rPr>
        <w:t xml:space="preserve">в </w:t>
      </w:r>
      <w:r w:rsidRPr="00676A65">
        <w:rPr>
          <w:b/>
          <w:szCs w:val="24"/>
        </w:rPr>
        <w:t>хозяйственном обществе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676A65" w:rsidRPr="00676A65" w:rsidTr="006C7240">
        <w:trPr>
          <w:tblHeader/>
        </w:trPr>
        <w:tc>
          <w:tcPr>
            <w:tcW w:w="10421" w:type="dxa"/>
            <w:shd w:val="clear" w:color="auto" w:fill="auto"/>
          </w:tcPr>
          <w:p w:rsidR="00676A65" w:rsidRPr="00676A65" w:rsidRDefault="00676A65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заданий /вопросов</w:t>
            </w:r>
          </w:p>
        </w:tc>
      </w:tr>
      <w:tr w:rsidR="00676A65" w:rsidRPr="00676A65" w:rsidTr="006C7240">
        <w:tc>
          <w:tcPr>
            <w:tcW w:w="10421" w:type="dxa"/>
            <w:shd w:val="clear" w:color="auto" w:fill="auto"/>
          </w:tcPr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1 Общие данные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1.1 Наименование хозяйственного общества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lastRenderedPageBreak/>
              <w:t>1.2 Статус и структура хозяйственного общества и юридического отдела – базы практики (должности, функциональные обязанности должностных лиц)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1.3 Основные направления деятельности хозяйственного общества (общая характеристика оказываемых услуг, поставки товаров и проч.) – базы практики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1.4 Характеристика правовой основы деятельности хозяйственного общества (наличие Устава, дата регистрации)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1.6 Общая характеристика деятельности юриста (юрисконсульта) в данном хозяйственном обществе (функциональные обязанности и полномочия)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1.5 Консультационная деятельность юрисконсульта (дата приема работника юрисконсультом; Ф.И.О. юрисконсульта, ведущего прием, Ф.И.О. и должность работника, обратившегося за правовой помощью; сущность вопроса, с которым лицо обратилось к юрисконсульту; ответ юрисконсульта на поставленный вопрос)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1.6 Юридические документы, как главное слагаемое юридической профессии (виды юридических документов, которые составлял юрисконсульт организации в период прохождения студентом учебной практики, цели составления юридических документов; последовательность составления, согласования и принятия юридических документов; лица, участвующие в согласовании и принятии юридических документов).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2 Культура деятельности юрисконсульта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 xml:space="preserve">2.1 Характеристика материально-техническое оснащения хозяйственного общества – базы практики (наличие современного офиса, приспособленных помещений, современной мебели и т.д., использование современных научно-технических средств (компьютеров, видеотехники, диктофонов и т.д.), обеспеченность канцелярскими принадлежностями и т.д.) 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2.2 Культура юрисконсульта – базы практики (правовая, этическая, эстетическая, психологическая)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2.3 Организация работы юрисконсульта организации – базы практики (график работы, представление общества в отношениях с другими субъектами, посещение судебных заседаний и проч.)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2.6 Проблемы организации и деятельности хозяйственного общества – базы практики (причины их возникновения,  предложения студента по разрешению указанных проблем, оптимизации работы самого общества)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Раздел 3 Практическая часть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схема расположения объектов в рабочем кабинете юрисконсульта;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должностная инструкция юрисконсульта организации – базы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 принятии на работу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проект приказа об увольнении работника;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исковое заявления от организации – базы практики;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договор, в котором одной из сторон выступает само общества);</w:t>
            </w:r>
          </w:p>
          <w:p w:rsidR="00676A65" w:rsidRPr="00676A65" w:rsidRDefault="00676A65" w:rsidP="00676A65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- иные документа правового характера.</w:t>
            </w:r>
          </w:p>
        </w:tc>
      </w:tr>
    </w:tbl>
    <w:p w:rsidR="00676A65" w:rsidRPr="00676A65" w:rsidRDefault="00676A65" w:rsidP="00676A65">
      <w:pPr>
        <w:pStyle w:val="ReportMain"/>
        <w:suppressAutoHyphens/>
        <w:jc w:val="both"/>
        <w:rPr>
          <w:szCs w:val="24"/>
        </w:rPr>
      </w:pPr>
    </w:p>
    <w:p w:rsidR="00DE446D" w:rsidRPr="00676A65" w:rsidRDefault="00DE446D" w:rsidP="00DE446D">
      <w:pPr>
        <w:pStyle w:val="ReportMain"/>
        <w:suppressAutoHyphens/>
        <w:jc w:val="both"/>
        <w:rPr>
          <w:b/>
          <w:szCs w:val="24"/>
        </w:rPr>
      </w:pPr>
      <w:r w:rsidRPr="00676A65">
        <w:rPr>
          <w:b/>
          <w:szCs w:val="24"/>
        </w:rPr>
        <w:t>Примерные вопросы при защите отчета</w:t>
      </w:r>
    </w:p>
    <w:p w:rsidR="00DE446D" w:rsidRPr="00676A65" w:rsidRDefault="00DE446D" w:rsidP="00DE446D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DE446D" w:rsidRPr="00676A65" w:rsidTr="00DE446D">
        <w:trPr>
          <w:tblHeader/>
        </w:trPr>
        <w:tc>
          <w:tcPr>
            <w:tcW w:w="10216" w:type="dxa"/>
            <w:shd w:val="clear" w:color="auto" w:fill="auto"/>
          </w:tcPr>
          <w:p w:rsidR="00DE446D" w:rsidRPr="00676A65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 w:rsidR="00B96ABA">
              <w:rPr>
                <w:szCs w:val="24"/>
              </w:rPr>
              <w:t xml:space="preserve"> при прохождении практики в суде</w:t>
            </w:r>
          </w:p>
        </w:tc>
      </w:tr>
      <w:tr w:rsidR="00DE446D" w:rsidRPr="00676A65" w:rsidTr="00DE446D">
        <w:tc>
          <w:tcPr>
            <w:tcW w:w="10216" w:type="dxa"/>
            <w:shd w:val="clear" w:color="auto" w:fill="auto"/>
          </w:tcPr>
          <w:p w:rsidR="00B96ABA" w:rsidRPr="00B96ABA" w:rsidRDefault="00DE446D" w:rsidP="00B96ABA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1.</w:t>
            </w:r>
            <w:r w:rsidR="00B96ABA">
              <w:t xml:space="preserve"> </w:t>
            </w:r>
            <w:r w:rsidR="00B96ABA" w:rsidRPr="00B96ABA">
              <w:rPr>
                <w:szCs w:val="24"/>
              </w:rPr>
              <w:t xml:space="preserve">Понятие правосудия.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2 Какие нормативно-правовые акты регламентируют организацию и деятельность судов в РФ?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3 Каковы принципы организации и деятельности суда?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4 Какова структура суда?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5 Какие органы судебной власти включает в себя судебная система РФ?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6 Каковы задачи и полномочия суда?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7 Как осуществляется правосудие?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8 Как определяется независимость судей и присяжных заседателей?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9 Какие документы составляют текущий документооборот суда?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10 Каковы обязанности помощника судьи?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11 Каким образом определяется судебная подведомственность дел?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12 Как формируется состав суда для рассмотрения дела?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13 Каким образом участники процесса извещаются о времени и месте судебного заседания? </w:t>
            </w:r>
          </w:p>
          <w:p w:rsidR="00B96ABA" w:rsidRPr="00B96ABA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14 Каким образом обеспечивается порядок в судебном заседании? </w:t>
            </w:r>
          </w:p>
          <w:p w:rsidR="00DE446D" w:rsidRPr="00676A65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lastRenderedPageBreak/>
              <w:t xml:space="preserve">15 Какие судебные постановления (судебные акты) принимает суд при рассмотрении подведомственных дел?  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 w:rsidRPr="00B96ABA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</w:t>
            </w:r>
            <w:r w:rsidRPr="00B96ABA">
              <w:rPr>
                <w:szCs w:val="24"/>
              </w:rPr>
              <w:t>рохождени</w:t>
            </w:r>
            <w:r>
              <w:rPr>
                <w:szCs w:val="24"/>
              </w:rPr>
              <w:t>и</w:t>
            </w:r>
            <w:r w:rsidRPr="00B96ABA">
              <w:rPr>
                <w:szCs w:val="24"/>
              </w:rPr>
              <w:t xml:space="preserve"> практики в адвокатских образованиях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B96ABA">
              <w:rPr>
                <w:szCs w:val="24"/>
              </w:rPr>
              <w:t>Понятие адвокатуры, адвоката, адвокатских объединений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2 Нормативно-правовая база адвокатской деятельности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3 Права, обязанности адвокатов, ответственность адвокатов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4 Оказание адвокатом бесплатной юридической помощи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5 Консультационная деятельность адвоката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6 Представительство адвоката в гражданском процессе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7 Представительство адвоката в административном судопроизводстве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8 Осуществление функции защитника в суде по уголовным делам</w:t>
            </w:r>
          </w:p>
          <w:p w:rsidR="00B96ABA" w:rsidRPr="00676A65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9</w:t>
            </w:r>
            <w:r>
              <w:rPr>
                <w:szCs w:val="24"/>
              </w:rPr>
              <w:t xml:space="preserve"> Культура деятельности адвоката</w:t>
            </w:r>
          </w:p>
        </w:tc>
      </w:tr>
    </w:tbl>
    <w:p w:rsid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</w:t>
            </w:r>
            <w:r w:rsidRPr="00B96ABA">
              <w:rPr>
                <w:szCs w:val="24"/>
              </w:rPr>
              <w:t>рохождени</w:t>
            </w:r>
            <w:r>
              <w:rPr>
                <w:szCs w:val="24"/>
              </w:rPr>
              <w:t>и</w:t>
            </w:r>
            <w:r w:rsidRPr="00B96ABA">
              <w:rPr>
                <w:szCs w:val="24"/>
              </w:rPr>
              <w:t xml:space="preserve"> практики в юридических службах (отделах) организаций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B96ABA">
              <w:rPr>
                <w:szCs w:val="24"/>
              </w:rPr>
              <w:t>Статус и структура юридической службы организации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2 Основные задачи и функции юридической службы организации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3 Консультационная деятельность юрисконсульта организации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4 Культура юрисконсульта организации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5 Организация работы юрисконсульта организации</w:t>
            </w:r>
          </w:p>
          <w:p w:rsidR="00B96ABA" w:rsidRPr="00676A65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6 Юридические документы, используемые в работе юрисконсульта организации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 w:rsidRPr="00B96AB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при прохождении </w:t>
            </w:r>
            <w:r w:rsidRPr="00B96ABA">
              <w:rPr>
                <w:szCs w:val="24"/>
              </w:rPr>
              <w:t>практики в административной комиссии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B96ABA">
              <w:rPr>
                <w:szCs w:val="24"/>
              </w:rPr>
              <w:t>Нормативно-правовая база деятельности административной комиссии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2 Статус и структура административной комиссии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3 Основные задачи и функции административной комиссии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4 Основные направления деятельности административной комиссии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5 Культура деятельности членов административной комиссии</w:t>
            </w:r>
          </w:p>
          <w:p w:rsidR="00B96ABA" w:rsidRPr="00676A65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6 Виды юридических документов, которые соста</w:t>
            </w:r>
            <w:r>
              <w:rPr>
                <w:szCs w:val="24"/>
              </w:rPr>
              <w:t>вляет административная комиссия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практики </w:t>
            </w:r>
            <w:r w:rsidRPr="00B96ABA">
              <w:rPr>
                <w:szCs w:val="24"/>
              </w:rPr>
              <w:t>воинской части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96ABA">
              <w:rPr>
                <w:szCs w:val="24"/>
              </w:rPr>
              <w:t>Организационная структура воинской части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2 Нормативные правовые акты, регулирующие деятельность юриста в воинской части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3 Функциональные обязанности юрисконсульта в воинской части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4 Участие юриста в принятии организационных, кадровых, правовых решений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5 Консультационная деятельность юриста в воинской части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6 Культура юриста в воинской части</w:t>
            </w:r>
          </w:p>
          <w:p w:rsidR="00B96ABA" w:rsidRPr="00676A65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7 Организация работы юриста в воин</w:t>
            </w:r>
            <w:r>
              <w:rPr>
                <w:szCs w:val="24"/>
              </w:rPr>
              <w:t>ской части</w:t>
            </w:r>
          </w:p>
        </w:tc>
      </w:tr>
    </w:tbl>
    <w:p w:rsidR="00B96ABA" w:rsidRPr="00676A65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</w:t>
            </w:r>
            <w:r w:rsidRPr="00B96ABA">
              <w:rPr>
                <w:szCs w:val="24"/>
              </w:rPr>
              <w:t>практики в органах внутренних дел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B96ABA">
              <w:rPr>
                <w:szCs w:val="24"/>
              </w:rPr>
              <w:t>Понятие правоохранительных органов РФ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Pr="00B96ABA">
              <w:rPr>
                <w:szCs w:val="24"/>
              </w:rPr>
              <w:t xml:space="preserve">Какие нормативные и организационно-правовые акты  регламентируют деятельность органов МВД? 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3 Каковы принципы организации и деятельности органов МВД?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4 Система органов МВД.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5 Что представляет собой штатная структура органов МВД?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6 Какие структурные подразделения входят в органы МВД? 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7 Каковы задачи и полномочия органов МВД? </w:t>
            </w:r>
          </w:p>
          <w:p w:rsidR="00B96ABA" w:rsidRPr="00B96ABA" w:rsidRDefault="00B96ABA" w:rsidP="00B96ABA">
            <w:pPr>
              <w:pStyle w:val="ReportMain"/>
              <w:suppressAutoHyphens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8 Какие документы составляют текущий документооборот органов МВД? </w:t>
            </w:r>
          </w:p>
          <w:p w:rsidR="00B96ABA" w:rsidRPr="00676A65" w:rsidRDefault="00B96ABA" w:rsidP="00B96ABA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9 Финансовое и материально-техническое обеспечение деятельности органов МВД</w:t>
            </w:r>
          </w:p>
        </w:tc>
      </w:tr>
    </w:tbl>
    <w:p w:rsidR="00B96ABA" w:rsidRPr="00676A65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практики в </w:t>
            </w:r>
            <w:r w:rsidRPr="00B96ABA">
              <w:rPr>
                <w:szCs w:val="24"/>
              </w:rPr>
              <w:t>территориальном органе Министерства юстиции РФ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Default="00B96ABA" w:rsidP="00B96ABA">
            <w:pPr>
              <w:pStyle w:val="ReportMain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 xml:space="preserve">Нормативные правовые актов, регламентирующие деятельность территориального органа </w:t>
            </w:r>
            <w:r w:rsidRPr="00B96ABA">
              <w:rPr>
                <w:szCs w:val="24"/>
              </w:rPr>
              <w:lastRenderedPageBreak/>
              <w:t xml:space="preserve">Министерства юстиции 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Общая характеристика полномочий Министерства юстиции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Консультационная деятельность юриста в территориальном органе Министерства юстиции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Основные задачи и функции специалиста, имеющего юридическое образование в территориальном органе Министерства юстиции</w:t>
            </w:r>
          </w:p>
          <w:p w:rsidR="00B96ABA" w:rsidRPr="00B96ABA" w:rsidRDefault="00B96ABA" w:rsidP="00B96ABA">
            <w:pPr>
              <w:pStyle w:val="ReportMain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Юридические документы, используемые в деятельности территориального органа Министерства юстиции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практики в </w:t>
            </w:r>
            <w:r w:rsidRPr="00B96ABA">
              <w:rPr>
                <w:szCs w:val="24"/>
              </w:rPr>
              <w:t>территориальных органах Федеральной службы судебных приставов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Организационная структура территориального о</w:t>
            </w:r>
            <w:r>
              <w:rPr>
                <w:szCs w:val="24"/>
              </w:rPr>
              <w:t>тдела службы судебных приставов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Нормативные правовые акты, регулирующие функционирование территориального отдела службы судебных приставов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Организационно-штатная структура и должностные обязанности служебного пристава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Общая характеристика основных направлений деятельности территориального отдела службы судебных приставов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Работа с обращениями граждан в территориальном органе Федеральной службы судебных приставов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Характеристика исполнительного производства, осуществляемого судебными приставами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Характеристика административной деятельности службы судебных приставов</w:t>
            </w:r>
          </w:p>
          <w:p w:rsidR="00B96ABA" w:rsidRPr="00B96ABA" w:rsidRDefault="00B96ABA" w:rsidP="00B96ABA">
            <w:pPr>
              <w:pStyle w:val="ReportMain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Культура судебного пристава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практики в </w:t>
            </w:r>
            <w:r w:rsidRPr="00B96ABA">
              <w:rPr>
                <w:szCs w:val="24"/>
              </w:rPr>
              <w:t>структурном отделе (правовом управлении, юридическом отделе) администрации муниципального образования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Default="00B96ABA" w:rsidP="00B96ABA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Структура администр</w:t>
            </w:r>
            <w:r>
              <w:rPr>
                <w:szCs w:val="24"/>
              </w:rPr>
              <w:t>ации муниципального образования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Муниципальные правовые акты, составляющие нормативную базу деятельности правового управления администрации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Основные задачи и функции правового управления администрации муниципального образования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Формы юридической (правовой) деятельности правового управления администрации муниципального образования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Договорная деятельность правового управления администрации муниципального образования</w:t>
            </w:r>
          </w:p>
          <w:p w:rsidR="00B96ABA" w:rsidRPr="00B96ABA" w:rsidRDefault="00B96ABA" w:rsidP="006C7240">
            <w:pPr>
              <w:pStyle w:val="ReportMain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Культура работников правового управления администрации муниципального образования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B96ABA" w:rsidRPr="00676A65" w:rsidTr="006C7240">
        <w:trPr>
          <w:tblHeader/>
        </w:trPr>
        <w:tc>
          <w:tcPr>
            <w:tcW w:w="10216" w:type="dxa"/>
            <w:shd w:val="clear" w:color="auto" w:fill="auto"/>
          </w:tcPr>
          <w:p w:rsidR="00B96ABA" w:rsidRPr="00676A65" w:rsidRDefault="00B96ABA" w:rsidP="006C7240">
            <w:pPr>
              <w:pStyle w:val="ReportMain"/>
              <w:suppressAutoHyphens/>
              <w:rPr>
                <w:szCs w:val="24"/>
              </w:rPr>
            </w:pPr>
            <w:r w:rsidRPr="00676A65">
              <w:rPr>
                <w:szCs w:val="24"/>
              </w:rPr>
              <w:t>Перечень вопросов</w:t>
            </w:r>
            <w:r>
              <w:rPr>
                <w:szCs w:val="24"/>
              </w:rPr>
              <w:t xml:space="preserve"> при прохождении практики в </w:t>
            </w:r>
            <w:r w:rsidRPr="00B96ABA">
              <w:rPr>
                <w:szCs w:val="24"/>
              </w:rPr>
              <w:t>хозяйственном обществе</w:t>
            </w:r>
          </w:p>
        </w:tc>
      </w:tr>
      <w:tr w:rsidR="00B96ABA" w:rsidRPr="00676A65" w:rsidTr="006C7240">
        <w:tc>
          <w:tcPr>
            <w:tcW w:w="10216" w:type="dxa"/>
            <w:shd w:val="clear" w:color="auto" w:fill="auto"/>
          </w:tcPr>
          <w:p w:rsid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Статус и структура х</w:t>
            </w:r>
            <w:r>
              <w:rPr>
                <w:szCs w:val="24"/>
              </w:rPr>
              <w:t xml:space="preserve">озяйственного общества 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Правовая основа деятельности хозяйственного общества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Общая характеристика деятельности юриста (юрисконсульта) в хозяйственном обществе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Консультационная деятельность юрисконсульта в хозяйственном органе</w:t>
            </w:r>
          </w:p>
          <w:p w:rsid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Виды юридических документов, которые использует юрисконсульт в деятельности хозяйственного общества</w:t>
            </w:r>
          </w:p>
          <w:p w:rsidR="00B96ABA" w:rsidRPr="00B96ABA" w:rsidRDefault="00B96ABA" w:rsidP="00B96ABA">
            <w:pPr>
              <w:pStyle w:val="ReportMain"/>
              <w:numPr>
                <w:ilvl w:val="0"/>
                <w:numId w:val="17"/>
              </w:numPr>
              <w:suppressAutoHyphens/>
              <w:ind w:left="0" w:firstLine="709"/>
              <w:jc w:val="both"/>
              <w:rPr>
                <w:szCs w:val="24"/>
              </w:rPr>
            </w:pPr>
            <w:r w:rsidRPr="00B96ABA">
              <w:rPr>
                <w:szCs w:val="24"/>
              </w:rPr>
              <w:t>Организация работы юрисконсульта в хозяйственном органе</w:t>
            </w:r>
          </w:p>
        </w:tc>
      </w:tr>
    </w:tbl>
    <w:p w:rsidR="00B96ABA" w:rsidRPr="00B96ABA" w:rsidRDefault="00B96ABA" w:rsidP="00B96ABA">
      <w:pPr>
        <w:pStyle w:val="ReportMain"/>
        <w:suppressAutoHyphens/>
        <w:jc w:val="both"/>
        <w:rPr>
          <w:szCs w:val="24"/>
        </w:rPr>
      </w:pPr>
    </w:p>
    <w:p w:rsidR="00DE446D" w:rsidRPr="00676A65" w:rsidRDefault="00DE446D" w:rsidP="00DE446D">
      <w:pPr>
        <w:pStyle w:val="ReportMain"/>
        <w:suppressAutoHyphens/>
        <w:jc w:val="both"/>
        <w:rPr>
          <w:i/>
          <w:szCs w:val="24"/>
        </w:rPr>
      </w:pPr>
      <w:r w:rsidRPr="00676A65">
        <w:rPr>
          <w:b/>
          <w:szCs w:val="24"/>
        </w:rPr>
        <w:t>Описание показателей и критериев оценивания компетенций, описание шкал оценивания в рамках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DE446D" w:rsidRPr="00B96ABA" w:rsidTr="00DE446D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Критерии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1. Полнота выполнения индивидуального задания;</w:t>
            </w:r>
          </w:p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2. Правильность выполнения индивидуального задания;</w:t>
            </w:r>
          </w:p>
          <w:p w:rsidR="00D504E0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lastRenderedPageBreak/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DE446D" w:rsidRPr="00B96ABA" w:rsidRDefault="00D504E0" w:rsidP="00DE446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Индивидуальное </w:t>
            </w:r>
            <w:r w:rsidR="00B96ABA" w:rsidRPr="00B96ABA">
              <w:rPr>
                <w:szCs w:val="24"/>
              </w:rPr>
              <w:t>задани</w:t>
            </w:r>
            <w:r>
              <w:rPr>
                <w:szCs w:val="24"/>
              </w:rPr>
              <w:t>е</w:t>
            </w:r>
            <w:r w:rsidR="00B96ABA" w:rsidRPr="00B96ABA">
              <w:rPr>
                <w:szCs w:val="24"/>
              </w:rPr>
              <w:t xml:space="preserve"> и указания руководителя практики от организации выполнены в установленные сроки; все необходимые документы представлены в срок и оформлены в соответствии с </w:t>
            </w:r>
            <w:r w:rsidR="00B96ABA" w:rsidRPr="00B96ABA">
              <w:rPr>
                <w:szCs w:val="24"/>
              </w:rPr>
              <w:lastRenderedPageBreak/>
              <w:t>требованиями; представленная характеристика не содержит каких-либо замечаний в отношении обучающегося; отсутствуют нарушения правил внутреннего трудового распорядка организации по месту прохождения практики;</w:t>
            </w:r>
            <w:r>
              <w:rPr>
                <w:szCs w:val="24"/>
              </w:rPr>
              <w:t xml:space="preserve"> </w:t>
            </w:r>
            <w:r w:rsidR="00DE446D" w:rsidRPr="00B96ABA">
              <w:rPr>
                <w:szCs w:val="24"/>
              </w:rPr>
              <w:t>студент проявил высокий уровень самостоятельности и творческий подход к его выполнению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lastRenderedPageBreak/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E446D" w:rsidRPr="00B96ABA" w:rsidRDefault="00D504E0" w:rsidP="00D504E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Индивидуальное задание выполнено </w:t>
            </w:r>
            <w:r w:rsidRPr="00D504E0">
              <w:rPr>
                <w:szCs w:val="24"/>
              </w:rPr>
              <w:t>в установленные сроки</w:t>
            </w:r>
            <w:r>
              <w:rPr>
                <w:szCs w:val="24"/>
              </w:rPr>
              <w:t>; указания руководителя практики выполнялись в полном объеме</w:t>
            </w:r>
            <w:r w:rsidRPr="00D504E0">
              <w:rPr>
                <w:szCs w:val="24"/>
              </w:rPr>
              <w:t xml:space="preserve">; представлены в срок правильно оформленные документы; представленная характеристика не содержит каких-либо </w:t>
            </w:r>
            <w:r>
              <w:rPr>
                <w:szCs w:val="24"/>
              </w:rPr>
              <w:t xml:space="preserve">существенных </w:t>
            </w:r>
            <w:r w:rsidRPr="00D504E0">
              <w:rPr>
                <w:szCs w:val="24"/>
              </w:rPr>
              <w:t xml:space="preserve">замечаний в отношении обучающегося;  </w:t>
            </w:r>
            <w:r w:rsidR="00DE446D" w:rsidRPr="00B96ABA">
              <w:rPr>
                <w:szCs w:val="24"/>
              </w:rPr>
              <w:t>имеются отдельные недостатки в оформлении представленного материала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E446D" w:rsidRPr="00B96ABA" w:rsidRDefault="00D504E0" w:rsidP="00D504E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Индивидуальное задание </w:t>
            </w:r>
            <w:r w:rsidRPr="00D504E0">
              <w:rPr>
                <w:szCs w:val="24"/>
              </w:rPr>
              <w:t xml:space="preserve">и указания руководителя практики от организации выполнялись с нарушением установленных сроков;  отчётные документы в целом правильно оформлены, представлены в срок, но имеют некоторые несоответствия требованиям (устранённые в ходе предварительной проверки отчёта); 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504E0" w:rsidRDefault="00D504E0" w:rsidP="00D504E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Индивидуальное задание </w:t>
            </w:r>
            <w:r w:rsidRPr="00D504E0">
              <w:rPr>
                <w:szCs w:val="24"/>
              </w:rPr>
              <w:t>не выполнен</w:t>
            </w:r>
            <w:r>
              <w:rPr>
                <w:szCs w:val="24"/>
              </w:rPr>
              <w:t>о</w:t>
            </w:r>
            <w:r w:rsidRPr="00D504E0">
              <w:rPr>
                <w:szCs w:val="24"/>
              </w:rPr>
              <w:t xml:space="preserve"> в установленные сроки; не представлены в срок правильно оформленные документы; </w:t>
            </w:r>
          </w:p>
          <w:p w:rsidR="00DE446D" w:rsidRPr="00B96ABA" w:rsidRDefault="00DE446D" w:rsidP="00D504E0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имеются многочисленные замечания по оформлению собранного материала</w:t>
            </w:r>
          </w:p>
        </w:tc>
      </w:tr>
    </w:tbl>
    <w:p w:rsidR="00DE446D" w:rsidRPr="00B96ABA" w:rsidRDefault="00DE446D" w:rsidP="00DE446D">
      <w:pPr>
        <w:pStyle w:val="ReportMain"/>
        <w:suppressAutoHyphens/>
        <w:jc w:val="both"/>
        <w:rPr>
          <w:szCs w:val="24"/>
        </w:rPr>
      </w:pPr>
    </w:p>
    <w:p w:rsidR="00DE446D" w:rsidRPr="00B96ABA" w:rsidRDefault="00DE446D" w:rsidP="00DE446D">
      <w:pPr>
        <w:pStyle w:val="ReportMain"/>
        <w:suppressAutoHyphens/>
        <w:jc w:val="both"/>
        <w:rPr>
          <w:szCs w:val="24"/>
        </w:rPr>
      </w:pPr>
      <w:r w:rsidRPr="00B96ABA">
        <w:rPr>
          <w:b/>
          <w:szCs w:val="24"/>
        </w:rPr>
        <w:t>Оценивание защиты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DE446D" w:rsidRPr="00B96ABA" w:rsidTr="00DE446D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E446D" w:rsidRPr="00B96ABA" w:rsidRDefault="00DE446D" w:rsidP="00DE446D">
            <w:pPr>
              <w:pStyle w:val="ReportMain"/>
              <w:suppressAutoHyphens/>
              <w:jc w:val="center"/>
              <w:rPr>
                <w:szCs w:val="24"/>
              </w:rPr>
            </w:pPr>
            <w:r w:rsidRPr="00B96ABA">
              <w:rPr>
                <w:szCs w:val="24"/>
              </w:rPr>
              <w:t>Критерии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1. Соответствие содержания отчета требованиям программы практики;</w:t>
            </w:r>
          </w:p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2. Структурированность и полнота собранного материала;</w:t>
            </w:r>
          </w:p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3. Полнота устного выступления, правильность ответов на вопросы при защите;</w:t>
            </w:r>
          </w:p>
          <w:p w:rsidR="00DE446D" w:rsidRPr="00B96ABA" w:rsidRDefault="00D504E0" w:rsidP="00D504E0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4. Аргументированность собственной позиции</w:t>
            </w:r>
          </w:p>
        </w:tc>
        <w:tc>
          <w:tcPr>
            <w:tcW w:w="4819" w:type="dxa"/>
            <w:shd w:val="clear" w:color="auto" w:fill="auto"/>
          </w:tcPr>
          <w:p w:rsidR="00DE446D" w:rsidRPr="00B96ABA" w:rsidRDefault="00DE446D" w:rsidP="00D504E0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При защите отчета студент продемонстрировал глубокие и системные знания, полученные при прохождении практики, свободно оперировал </w:t>
            </w:r>
            <w:r w:rsidR="00D504E0">
              <w:rPr>
                <w:szCs w:val="24"/>
              </w:rPr>
              <w:t>юридической терминологией; с</w:t>
            </w:r>
            <w:r w:rsidRPr="00B96ABA">
              <w:rPr>
                <w:szCs w:val="24"/>
              </w:rPr>
              <w:t>тудент правильно и грамотно ответил на поставленные вопросы</w:t>
            </w:r>
            <w:r w:rsidR="00D504E0">
              <w:rPr>
                <w:szCs w:val="24"/>
              </w:rPr>
              <w:t xml:space="preserve">; </w:t>
            </w:r>
            <w:r w:rsidR="00D504E0" w:rsidRPr="00D504E0">
              <w:rPr>
                <w:szCs w:val="24"/>
              </w:rPr>
              <w:t xml:space="preserve">убедительно аргументирует собственную позицию; </w:t>
            </w:r>
            <w:r w:rsidR="00D504E0">
              <w:rPr>
                <w:szCs w:val="24"/>
              </w:rPr>
              <w:t>с</w:t>
            </w:r>
            <w:r w:rsidRPr="00B96ABA">
              <w:rPr>
                <w:szCs w:val="24"/>
              </w:rPr>
              <w:t>тудент получил положительный отзыв от руководителя</w:t>
            </w:r>
            <w:r w:rsidR="00D504E0">
              <w:rPr>
                <w:szCs w:val="24"/>
              </w:rPr>
              <w:t xml:space="preserve"> правильной организации; 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E446D" w:rsidRPr="00B96ABA" w:rsidRDefault="00DE446D" w:rsidP="00D504E0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 xml:space="preserve">При защите отчета студент показал </w:t>
            </w:r>
            <w:r w:rsidR="00D504E0">
              <w:rPr>
                <w:szCs w:val="24"/>
              </w:rPr>
              <w:t>достаточные</w:t>
            </w:r>
            <w:r w:rsidRPr="00B96ABA">
              <w:rPr>
                <w:szCs w:val="24"/>
              </w:rPr>
              <w:t xml:space="preserve"> знания, полученные при прохождении практики, свободно оперировал </w:t>
            </w:r>
            <w:r w:rsidR="00D504E0">
              <w:rPr>
                <w:szCs w:val="24"/>
              </w:rPr>
              <w:t>юридической терминологией ; в</w:t>
            </w:r>
            <w:r w:rsidRPr="00B96ABA">
              <w:rPr>
                <w:szCs w:val="24"/>
              </w:rPr>
              <w:t xml:space="preserve"> отчете были допущены ошибки, которые носят несущественный характер</w:t>
            </w:r>
            <w:r w:rsidR="00D504E0">
              <w:rPr>
                <w:szCs w:val="24"/>
              </w:rPr>
              <w:t xml:space="preserve"> ; с</w:t>
            </w:r>
            <w:r w:rsidRPr="00B96ABA">
              <w:rPr>
                <w:szCs w:val="24"/>
              </w:rPr>
              <w:t>тудент ответил на поставленные вопросы, но допустил некоторые ошибки, которые при нав</w:t>
            </w:r>
            <w:r w:rsidR="00D504E0">
              <w:rPr>
                <w:szCs w:val="24"/>
              </w:rPr>
              <w:t xml:space="preserve">одящих вопросах были исправлены; </w:t>
            </w:r>
            <w:r w:rsidR="00D504E0" w:rsidRPr="00D504E0">
              <w:rPr>
                <w:szCs w:val="24"/>
              </w:rPr>
              <w:t>испытывает небольшие затруднения при аргументации собственной позиции</w:t>
            </w:r>
            <w:r w:rsidR="00D504E0">
              <w:rPr>
                <w:szCs w:val="24"/>
              </w:rPr>
              <w:t>; с</w:t>
            </w:r>
            <w:r w:rsidRPr="00B96ABA">
              <w:rPr>
                <w:szCs w:val="24"/>
              </w:rPr>
              <w:t xml:space="preserve">тудент получил </w:t>
            </w:r>
            <w:r w:rsidRPr="00B96ABA">
              <w:rPr>
                <w:szCs w:val="24"/>
              </w:rPr>
              <w:lastRenderedPageBreak/>
              <w:t>положительный отзыв от руководителя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lastRenderedPageBreak/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E446D" w:rsidRPr="00B96ABA" w:rsidRDefault="00DE446D" w:rsidP="00D504E0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Отчет имеет поверхностный анализ собранного материала, нечеткую последовательность его изложения материала</w:t>
            </w:r>
            <w:r w:rsidR="00D504E0">
              <w:rPr>
                <w:szCs w:val="24"/>
              </w:rPr>
              <w:t>; с</w:t>
            </w:r>
            <w:r w:rsidRPr="00B96ABA">
              <w:rPr>
                <w:szCs w:val="24"/>
              </w:rPr>
              <w:t>тудент при защите отчета по практике не дал полных и аргументированных ответов на заданные вопросы</w:t>
            </w:r>
            <w:r w:rsidR="00D504E0">
              <w:rPr>
                <w:szCs w:val="24"/>
              </w:rPr>
              <w:t xml:space="preserve">; </w:t>
            </w:r>
            <w:r w:rsidR="00D504E0" w:rsidRPr="00D504E0">
              <w:rPr>
                <w:szCs w:val="24"/>
              </w:rPr>
              <w:t>с трудом может аргументировать свою точку зрения</w:t>
            </w:r>
            <w:r w:rsidR="00D504E0">
              <w:rPr>
                <w:szCs w:val="24"/>
              </w:rPr>
              <w:t>; в</w:t>
            </w:r>
            <w:r w:rsidRPr="00B96ABA">
              <w:rPr>
                <w:szCs w:val="24"/>
              </w:rPr>
              <w:t xml:space="preserve"> отзыве руководителя имеются существенные замечания</w:t>
            </w:r>
          </w:p>
        </w:tc>
      </w:tr>
      <w:tr w:rsidR="00DE446D" w:rsidRPr="00B96ABA" w:rsidTr="00DE446D">
        <w:tc>
          <w:tcPr>
            <w:tcW w:w="2483" w:type="dxa"/>
            <w:shd w:val="clear" w:color="auto" w:fill="auto"/>
          </w:tcPr>
          <w:p w:rsidR="00DE446D" w:rsidRPr="00B96ABA" w:rsidRDefault="00DE446D" w:rsidP="00DE446D">
            <w:pPr>
              <w:pStyle w:val="ReportMain"/>
              <w:rPr>
                <w:szCs w:val="24"/>
              </w:rPr>
            </w:pPr>
            <w:r w:rsidRPr="00B96ABA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DE446D" w:rsidRPr="00B96ABA" w:rsidRDefault="00DE446D" w:rsidP="00DE446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E446D" w:rsidRPr="00B96ABA" w:rsidRDefault="00DE446D" w:rsidP="00D504E0">
            <w:pPr>
              <w:pStyle w:val="ReportMain"/>
              <w:suppressAutoHyphens/>
              <w:rPr>
                <w:szCs w:val="24"/>
              </w:rPr>
            </w:pPr>
            <w:r w:rsidRPr="00B96ABA">
              <w:rPr>
                <w:szCs w:val="24"/>
              </w:rPr>
              <w:t>Отчет не имеет детализированного анализа собранного материала и не отвечает установленным требованиям</w:t>
            </w:r>
            <w:r w:rsidR="00D504E0">
              <w:rPr>
                <w:szCs w:val="24"/>
              </w:rPr>
              <w:t>; с</w:t>
            </w:r>
            <w:r w:rsidRPr="00B96ABA">
              <w:rPr>
                <w:szCs w:val="24"/>
              </w:rPr>
              <w:t>тудент затрудняется ответить на поставленные вопросы или допускает в ответах принципиальные ошибки</w:t>
            </w:r>
            <w:r w:rsidR="00D504E0">
              <w:rPr>
                <w:szCs w:val="24"/>
              </w:rPr>
              <w:t>; в</w:t>
            </w:r>
            <w:r w:rsidRPr="00B96ABA">
              <w:rPr>
                <w:szCs w:val="24"/>
              </w:rPr>
              <w:t xml:space="preserve"> отзыве руководителя имеются существенные критические замечания</w:t>
            </w:r>
          </w:p>
        </w:tc>
      </w:tr>
    </w:tbl>
    <w:p w:rsidR="00DE446D" w:rsidRDefault="00DE446D" w:rsidP="00DE446D">
      <w:pPr>
        <w:pStyle w:val="ReportMain"/>
        <w:suppressAutoHyphens/>
        <w:jc w:val="both"/>
        <w:rPr>
          <w:i/>
        </w:rPr>
      </w:pPr>
    </w:p>
    <w:p w:rsidR="00DE446D" w:rsidRDefault="00DE446D" w:rsidP="00DE446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504E0" w:rsidRDefault="00D504E0" w:rsidP="00D504E0">
      <w:pPr>
        <w:pStyle w:val="ReportMain"/>
        <w:suppressAutoHyphens/>
        <w:ind w:firstLine="709"/>
        <w:jc w:val="both"/>
      </w:pPr>
      <w:r>
        <w:t xml:space="preserve">Защита отчетов по практике может проходить в форме устного собеседования. До начала </w:t>
      </w:r>
      <w:r w:rsidR="00067652">
        <w:t>собеседования</w:t>
      </w:r>
      <w:r>
        <w:t xml:space="preserve"> отчет должен быть проверен преподавателем – руководителем практики от института, а также подписан руководителем практики от организации – базы прохождения практики. Перед защитой отчета студент должен составить доклад, который и будет представлять его работу на защите. Доклад должен содержать следующие элементы: название места прохождения практики, основные положения деятельности организации (учреждения) прохождения практики, с указанием нормативной правовой базы, регулирующей эту деятельность. После этого необходимо представить основные направления деятельности студента во время прохождения практики, статистические данные, примеры судебной практики, основные этические вопросы, выявленные проблемы, недостатки и достоинства осуществления изученной правоохранительной (судебной или иной) деятельности, а также краткий анализ выявленных проблемных аспектов.</w:t>
      </w:r>
    </w:p>
    <w:p w:rsidR="00D504E0" w:rsidRDefault="00D504E0" w:rsidP="00D504E0">
      <w:pPr>
        <w:pStyle w:val="ReportMain"/>
        <w:suppressAutoHyphens/>
        <w:ind w:firstLine="709"/>
        <w:jc w:val="both"/>
      </w:pPr>
      <w:r>
        <w:t xml:space="preserve">Время доклада – 5 – 7 минут. Защита должна сопровождаться презентацией (в программе Power Point) – 5-10 слайдов. После того, как студент закончит защиту работы, преподаватели </w:t>
      </w:r>
      <w:r w:rsidR="00067652">
        <w:t>кафедры, присутствующие</w:t>
      </w:r>
      <w:r>
        <w:t xml:space="preserve"> руководители практи</w:t>
      </w:r>
      <w:r w:rsidR="00067652">
        <w:t>ки от предприятия (учреждения) задают</w:t>
      </w:r>
      <w:r>
        <w:t xml:space="preserve"> вопросы по представленной теме. Преподаватель выставляет оценку за защиту отчета, основываясь как на содержание отчета, доклад и ответы на вопросы, так и на оценку, выставленную руководителем практики от предприятия (учреждения). Для того, чтобы отчет был проверен, зачтен и защищен в срок, студенту необходимо помнить, что дата сдачи отчета, установленная кафедрой, является последним днем сдачи отчета о прохождении практики на кафедру.</w:t>
      </w:r>
    </w:p>
    <w:p w:rsidR="00D504E0" w:rsidRDefault="00D504E0" w:rsidP="00DE446D">
      <w:pPr>
        <w:pStyle w:val="ReportMain"/>
        <w:suppressAutoHyphens/>
        <w:ind w:firstLine="709"/>
        <w:jc w:val="both"/>
        <w:rPr>
          <w:i/>
        </w:rPr>
      </w:pPr>
    </w:p>
    <w:sectPr w:rsidR="00D504E0" w:rsidSect="00DE446D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45" w:rsidRDefault="00E23F45" w:rsidP="00DE446D">
      <w:pPr>
        <w:spacing w:after="0" w:line="240" w:lineRule="auto"/>
      </w:pPr>
      <w:r>
        <w:separator/>
      </w:r>
    </w:p>
  </w:endnote>
  <w:endnote w:type="continuationSeparator" w:id="0">
    <w:p w:rsidR="00E23F45" w:rsidRDefault="00E23F45" w:rsidP="00DE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6D" w:rsidRPr="00DE446D" w:rsidRDefault="00DE446D" w:rsidP="00DE446D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6D" w:rsidRPr="00DE446D" w:rsidRDefault="00DE446D" w:rsidP="00DE446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86AEB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45" w:rsidRDefault="00E23F45" w:rsidP="00DE446D">
      <w:pPr>
        <w:spacing w:after="0" w:line="240" w:lineRule="auto"/>
      </w:pPr>
      <w:r>
        <w:separator/>
      </w:r>
    </w:p>
  </w:footnote>
  <w:footnote w:type="continuationSeparator" w:id="0">
    <w:p w:rsidR="00E23F45" w:rsidRDefault="00E23F45" w:rsidP="00DE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040F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C8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6D7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2623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6A8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0814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EE30C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E40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A05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BE17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82049"/>
    <w:multiLevelType w:val="hybridMultilevel"/>
    <w:tmpl w:val="5E0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13EF5"/>
    <w:multiLevelType w:val="hybridMultilevel"/>
    <w:tmpl w:val="B42A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7BB4"/>
    <w:multiLevelType w:val="hybridMultilevel"/>
    <w:tmpl w:val="F1D2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059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613943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 w15:restartNumberingAfterBreak="0">
    <w:nsid w:val="67B97EAC"/>
    <w:multiLevelType w:val="hybridMultilevel"/>
    <w:tmpl w:val="5DCE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81AA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6D"/>
    <w:rsid w:val="00067652"/>
    <w:rsid w:val="003D4437"/>
    <w:rsid w:val="003F1327"/>
    <w:rsid w:val="00486AEB"/>
    <w:rsid w:val="00676A65"/>
    <w:rsid w:val="006B45B3"/>
    <w:rsid w:val="00817C17"/>
    <w:rsid w:val="00A10E09"/>
    <w:rsid w:val="00AC0E7E"/>
    <w:rsid w:val="00AD4613"/>
    <w:rsid w:val="00B96ABA"/>
    <w:rsid w:val="00D504E0"/>
    <w:rsid w:val="00DE446D"/>
    <w:rsid w:val="00E23F45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84F1C-10AA-4F78-986E-AE30F78D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DE446D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E446D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DE446D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DE446D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DE446D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E446D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E446D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E446D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DE446D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DE446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DE446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DE446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DE446D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DE446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E446D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DE446D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DE446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DE446D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DE44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DE446D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DE446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DE44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DE44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DE44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DE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E446D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DE446D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DE4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DE446D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DE446D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DE446D"/>
  </w:style>
  <w:style w:type="character" w:customStyle="1" w:styleId="af0">
    <w:name w:val="Дата Знак"/>
    <w:basedOn w:val="a3"/>
    <w:link w:val="af"/>
    <w:uiPriority w:val="99"/>
    <w:semiHidden/>
    <w:rsid w:val="00DE446D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DE446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DE446D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DE446D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DE446D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DE446D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DE446D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DE446D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DE446D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DE446D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DE446D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DE446D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DE446D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DE446D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DE446D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DE446D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DE446D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DE446D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DE44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DE44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DE44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DE446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DE44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DE44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DE44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DE44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DE446D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DE446D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DE446D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DE446D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446D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DE446D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DE446D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DE446D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DE446D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DE446D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E446D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E446D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E446D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E446D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DE4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DE446D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DE446D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DE44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DE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DE446D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DE446D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DE446D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DE446D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E446D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E446D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E446D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E446D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DE446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DE446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DE44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DE44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DE44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DE446D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DE446D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DE446D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DE446D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DE446D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DE446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DE446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DE446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DE446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DE446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DE446D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DE446D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DE446D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DE446D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DE446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DE446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DE446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DE446D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DE446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DE446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DE446D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DE446D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DE446D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DE446D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E446D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DE446D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DE446D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DE446D"/>
  </w:style>
  <w:style w:type="character" w:customStyle="1" w:styleId="afff0">
    <w:name w:val="Приветствие Знак"/>
    <w:basedOn w:val="a3"/>
    <w:link w:val="afff"/>
    <w:uiPriority w:val="99"/>
    <w:semiHidden/>
    <w:rsid w:val="00DE446D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DE446D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DE446D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DE446D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DE446D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DE446D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DE446D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DE44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DE44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DE44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DE446D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DE446D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DE44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DE44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DE44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DE44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DE44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DE44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DE446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DE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DE44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DE44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DE44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DE44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DE44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E44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E44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E44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DE446D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DE446D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DE446D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DE446D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DE44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DE446D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DE446D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DE446D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DE446D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DE446D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DE446D"/>
  </w:style>
  <w:style w:type="table" w:styleId="17">
    <w:name w:val="Medium List 1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DE44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DE446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DE44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DE44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DE446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DE446D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DE446D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DE44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DE44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E44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E44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E44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DE446D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DE446D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DE446D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DE446D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DE44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DE44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DE44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DE44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DE44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DE44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DE44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E44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DE446D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DE446D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DE446D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DE446D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DE446D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E446D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DE44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E446D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DE446D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DE446D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DE446D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DE446D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DE446D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DE446D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DE4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DE44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DE446D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DE446D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DE44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E44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DE44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DE44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DE44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DE446D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DE446D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DE446D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DE44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DE446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DE446D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DE44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ФОС УП 40 03 01 ОП очн 2019</vt:lpstr>
    </vt:vector>
  </TitlesOfParts>
  <Company/>
  <LinksUpToDate>false</LinksUpToDate>
  <CharactersWithSpaces>41266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ФОС УП 40 03 01 ОП очн 2019</dc:title>
  <dc:creator>эип</dc:creator>
  <dc:description>РЎР›РЈР–Р•Р‘РќРђРЇ РРќР¤РћР РњРђР¦РРЇ!!!РќР• РњР•РќРЇРўР¬!!!|Р”Р°С‚Р° СЃРѕР·РґР°РЅРёСЏ РјР°РєРµС‚Р°: 01.11.2019 12:36:43|Р’РµСЂСЃРёСЏ РїСЂРѕРіСЂР°РјРјС‹ "РЈС‡РµР±РЅС‹Рµ РїР»Р°РЅС‹": 1.0.11.65|ID_UP_DISC:1397442;ID_SPEC_LOC:2830;YEAR_POTOK:2019;ID_SUBJ:2111;SHIFR:Р‘.2.Р’.РЈ.1;ZE_PLANNED:5;IS_RASPRED_PRACT:0;TYPE_GROUP_PRACT:1;ID_TYPE_PLACE_PRACT:1;ID_TYPE_DOP_PRACT:0;ID_TYPE_FORM_PRACT:1;UPDZES:Sem-4,ZE-5;UPZ:Sem-4,ID_TZ-4,HOUR-180;UPC:Sem-4,ID_TC-9,Recert-0;UPDK:ID_KAF-6658,Sem-;FOOTHOLD:Shifr-Р‘.1.Р‘.6,ID_SUBJ-25;FOOTHOLD:Shifr-Р‘.1.Р’.РћР”.9,ID_SUBJ-1721;FOOTHOLD:Shifr-Р‘.1.Р‘.36,ID_SUBJ-3883;FOOTHOLD:Shifr-Р‘.1.Р‘.9,ID_SUBJ-4634;COMPET:Shifr-РћРљ&lt;tire&gt;6,NAME-СЃРїРѕСЃРѕР±РЅРѕСЃС‚СЊСЋ СЂР°Р±РѕС‚Р°С‚СЊ РІ РєРѕР»Р»РµРєС‚РёРІРµ&lt;zpt&gt; С‚РѕР»РµСЂР°РЅС‚РЅРѕ РІРѕСЃРїСЂРёРЅРёРјР°СЏ СЃРѕС†РёР°Р»СЊРЅС‹Рµ&lt;zpt&gt; СЌС‚РЅРёС‡РµСЃРєРёРµ&lt;zpt&gt; РєРѕРЅС„РµСЃСЃРёРѕРЅР°Р»СЊРЅС‹Рµ Рё РєСѓР»СЊС‚СѓСЂРЅС‹Рµ СЂР°Р·Р»РёС‡РёСЏ;COMPET:Shifr-РћРљ&lt;tire&gt;7,NAME-СЃРїРѕСЃРѕР±РЅРѕСЃС‚СЊСЋ Рє СЃР°РјРѕРѕСЂРіР°РЅРёР·Р°С†РёРё Рё СЃР°РјРѕРѕР±СЂР°Р·РѕРІР°РЅРёСЋ;COMPET:Shifr-РћРџРљ&lt;tire&gt;3,NAME-СЃРїРѕСЃРѕР±РЅРѕСЃС‚СЊСЋ РґРѕР±СЂРѕСЃРѕРІРµСЃС‚РЅРѕ РёСЃРїРѕР»РЅСЏС‚СЊ РїСЂРѕС„РµСЃСЃРёРѕРЅР°Р»СЊРЅС‹Рµ РѕР±СЏР·Р°РЅРЅРѕСЃС‚Рё&lt;zpt&gt; СЃРѕР±Р»СЋРґР°С‚СЊ РїСЂРёРЅС†РёРїС‹ СЌС‚РёРєРё СЋСЂРёСЃС‚Р°;COMPET:Shifr-РћРџРљ&lt;tire&gt;4,NAME-СЃРїРѕСЃРѕР±РЅРѕСЃС‚СЊСЋ СЃРѕС…СЂР°РЅСЏС‚СЊ Рё СѓРєСЂРµРїР»СЏС‚СЊ РґРѕРІРµСЂРёРµ РѕР±С‰РµСЃС‚РІР° Рє СЋСЂРёРґРёС‡РµСЃРєРѕРјСѓ СЃРѕРѕР±С‰РµСЃС‚РІСѓ;COMPET:Shifr-РћРџРљ&lt;tire&gt;6,NAME-СЃРїРѕСЃРѕР±РЅРѕСЃС‚СЊСЋ РїРѕРІС‹С€Р°С‚СЊ СѓСЂРѕРІРµРЅСЊ СЃРІРѕРµР№ РїСЂРѕС„РµСЃСЃРёРѕРЅР°Р»СЊРЅРѕР№ РєРѕРјРїРµС‚РµРЅС‚РЅРѕСЃС‚Рё;COMPET:Shifr-РџРљ&lt;tire&gt;7,NAME-РІР»Р°РґРµРЅРёРµРј РЅР°РІС‹РєР°РјРё РїРѕРґРіРѕС‚РѕРІРєРё СЋСЂРёРґРёС‡РµСЃРєРёС… РґРѕРєСѓРјРµРЅС‚РѕРІ;COMPET_FOOTHOLD:Shifr-РћРљ&lt;tire&gt;3,NAME-РІР»Р°РґРµРЅРёРµРј РѕСЃРЅРѕРІРЅС‹РјРё РјРµС‚РѕРґР°РјРё&lt;zpt&gt; СЃРїРѕСЃРѕР±Р°РјРё Рё СЃСЂРµРґСЃС‚РІР°РјРё РїРѕР»СѓС‡РµРЅРёСЏ&lt;zpt&gt; С…СЂР°РЅРµРЅРёСЏ&lt;zpt&gt; РїРµСЂРµСЂР°Р±РѕС‚РєРё РёРЅС„РѕСЂРјР°С†РёРё&lt;zpt&gt; РЅР°РІС‹РєР°РјРё СЂР°Р±РѕС‚С‹ СЃ РєРѕРјРїСЊСЋС‚РµСЂРѕРј РєР°Рє СЃСЂРµРґСЃС‚РІРѕРј СѓРїСЂР°РІР»РµРЅРёСЏ РёРЅС„РѕСЂРј</dc:description>
  <cp:lastModifiedBy>Иван Баскаков</cp:lastModifiedBy>
  <cp:revision>9</cp:revision>
  <dcterms:created xsi:type="dcterms:W3CDTF">2019-11-01T07:37:00Z</dcterms:created>
  <dcterms:modified xsi:type="dcterms:W3CDTF">2019-12-06T07:29:00Z</dcterms:modified>
</cp:coreProperties>
</file>