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750D5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750D53">
        <w:rPr>
          <w:rFonts w:ascii="Times New Roman" w:hAnsi="Times New Roman"/>
          <w:b/>
          <w:szCs w:val="28"/>
        </w:rPr>
        <w:t>«</w:t>
      </w:r>
      <w:r w:rsidR="00750D53" w:rsidRPr="00750D53">
        <w:rPr>
          <w:rFonts w:ascii="Times New Roman" w:hAnsi="Times New Roman"/>
          <w:i/>
          <w:szCs w:val="28"/>
        </w:rPr>
        <w:t>Б1.</w:t>
      </w:r>
      <w:r w:rsidR="004E7282">
        <w:rPr>
          <w:rFonts w:ascii="Times New Roman" w:hAnsi="Times New Roman"/>
          <w:i/>
          <w:szCs w:val="28"/>
        </w:rPr>
        <w:t>Д.</w:t>
      </w:r>
      <w:r w:rsidR="00750D53" w:rsidRPr="00750D53">
        <w:rPr>
          <w:rFonts w:ascii="Times New Roman" w:hAnsi="Times New Roman"/>
          <w:i/>
          <w:szCs w:val="28"/>
        </w:rPr>
        <w:t>В.</w:t>
      </w:r>
      <w:r w:rsidR="004E7282">
        <w:rPr>
          <w:rFonts w:ascii="Times New Roman" w:hAnsi="Times New Roman"/>
          <w:i/>
          <w:szCs w:val="28"/>
        </w:rPr>
        <w:t>13</w:t>
      </w:r>
      <w:r w:rsidR="00750D53" w:rsidRPr="00750D53">
        <w:rPr>
          <w:rFonts w:ascii="Times New Roman" w:hAnsi="Times New Roman"/>
          <w:i/>
          <w:szCs w:val="28"/>
        </w:rPr>
        <w:t xml:space="preserve"> </w:t>
      </w:r>
      <w:r w:rsidR="004E7282">
        <w:rPr>
          <w:rFonts w:ascii="Times New Roman" w:hAnsi="Times New Roman"/>
          <w:i/>
          <w:szCs w:val="28"/>
        </w:rPr>
        <w:t>Усиление строительных конструкций</w:t>
      </w:r>
      <w:r w:rsidRPr="00750D5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591103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  <w:u w:val="single"/>
        </w:rPr>
        <w:t>Зао</w:t>
      </w:r>
      <w:r w:rsidR="00EB31BF" w:rsidRPr="00EB31BF">
        <w:rPr>
          <w:rFonts w:ascii="Times New Roman" w:hAnsi="Times New Roman"/>
          <w:i/>
          <w:szCs w:val="28"/>
          <w:u w:val="single"/>
        </w:rPr>
        <w:t>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</w:t>
      </w:r>
      <w:r w:rsidR="00DD671C">
        <w:rPr>
          <w:rFonts w:ascii="Times New Roman" w:hAnsi="Times New Roman"/>
          <w:szCs w:val="28"/>
        </w:rPr>
        <w:t>2</w:t>
      </w:r>
      <w:r w:rsidR="0098448F">
        <w:rPr>
          <w:rFonts w:ascii="Times New Roman" w:hAnsi="Times New Roman"/>
          <w:szCs w:val="28"/>
        </w:rPr>
        <w:t>2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lastRenderedPageBreak/>
        <w:t xml:space="preserve">Методические указания по освоению дисциплины </w:t>
      </w:r>
      <w:r w:rsidR="00750D53" w:rsidRPr="00750D53">
        <w:rPr>
          <w:rFonts w:ascii="Times New Roman" w:hAnsi="Times New Roman"/>
          <w:b/>
          <w:szCs w:val="28"/>
        </w:rPr>
        <w:t>«</w:t>
      </w:r>
      <w:r w:rsidR="004E7282" w:rsidRPr="004E7282">
        <w:rPr>
          <w:rFonts w:ascii="Times New Roman" w:hAnsi="Times New Roman"/>
          <w:szCs w:val="28"/>
        </w:rPr>
        <w:t>Б1.Д.В.13 Усиление строительных конструкций</w:t>
      </w:r>
      <w:r w:rsidR="00750D53" w:rsidRPr="00750D5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 xml:space="preserve">/ </w:t>
      </w:r>
      <w:r w:rsidR="00FA0298" w:rsidRPr="00FA0298">
        <w:rPr>
          <w:rFonts w:ascii="Times New Roman" w:hAnsi="Times New Roman"/>
          <w:szCs w:val="20"/>
        </w:rPr>
        <w:t>Т.А. Горяйнова</w:t>
      </w:r>
      <w:r w:rsidRPr="00EB31BF">
        <w:rPr>
          <w:rFonts w:ascii="Times New Roman" w:hAnsi="Times New Roman"/>
          <w:szCs w:val="28"/>
        </w:rPr>
        <w:t>; Бузулукский гуманитарно-технолог. ин-т (филиал) ОГУ. – Бузулук : БГТИ (филиал) ОГУ, 20</w:t>
      </w:r>
      <w:r w:rsidR="00DD671C">
        <w:rPr>
          <w:rFonts w:ascii="Times New Roman" w:hAnsi="Times New Roman"/>
          <w:szCs w:val="28"/>
        </w:rPr>
        <w:t>2</w:t>
      </w:r>
      <w:r w:rsidR="0098448F">
        <w:rPr>
          <w:rFonts w:ascii="Times New Roman" w:hAnsi="Times New Roman"/>
          <w:szCs w:val="28"/>
        </w:rPr>
        <w:t>2</w:t>
      </w:r>
      <w:r w:rsidRPr="00EB31BF">
        <w:rPr>
          <w:rFonts w:ascii="Times New Roman" w:hAnsi="Times New Roman"/>
          <w:szCs w:val="28"/>
        </w:rPr>
        <w:t xml:space="preserve">.- </w:t>
      </w:r>
      <w:r w:rsidR="00591103">
        <w:rPr>
          <w:rFonts w:ascii="Times New Roman" w:hAnsi="Times New Roman"/>
          <w:szCs w:val="28"/>
        </w:rPr>
        <w:t>9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EB31BF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4E7282" w:rsidRPr="004E7282">
        <w:rPr>
          <w:rFonts w:ascii="Times New Roman" w:hAnsi="Times New Roman"/>
          <w:sz w:val="28"/>
          <w:szCs w:val="28"/>
        </w:rPr>
        <w:t>Б1.Д.В.13 Усил</w:t>
      </w:r>
      <w:r w:rsidR="004E7282" w:rsidRPr="004E7282">
        <w:rPr>
          <w:rFonts w:ascii="Times New Roman" w:hAnsi="Times New Roman"/>
          <w:sz w:val="28"/>
          <w:szCs w:val="28"/>
        </w:rPr>
        <w:t>е</w:t>
      </w:r>
      <w:r w:rsidR="004E7282" w:rsidRPr="004E7282">
        <w:rPr>
          <w:rFonts w:ascii="Times New Roman" w:hAnsi="Times New Roman"/>
          <w:sz w:val="28"/>
          <w:szCs w:val="28"/>
        </w:rPr>
        <w:t>ние строительных конструкций</w:t>
      </w:r>
      <w:r w:rsidR="00D6601C" w:rsidRPr="00D6601C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0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947AC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78642E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78642E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78642E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практическим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78642E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78642E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78642E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A7459F" w:rsidRPr="00EB31BF">
          <w:rPr>
            <w:rStyle w:val="a8"/>
            <w:rFonts w:ascii="Times New Roman" w:hAnsi="Times New Roman"/>
            <w:noProof/>
            <w:sz w:val="28"/>
            <w:szCs w:val="28"/>
          </w:rPr>
          <w:t>практическим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E7DE2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947AC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Default="0078642E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8"/>
          <w:szCs w:val="28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98448F" w:rsidRPr="0098448F" w:rsidRDefault="0098448F" w:rsidP="0098448F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98448F">
        <w:rPr>
          <w:rFonts w:ascii="Times New Roman" w:hAnsi="Times New Roman"/>
          <w:sz w:val="28"/>
          <w:szCs w:val="28"/>
        </w:rPr>
        <w:t>Методические рекомендации по подготовке, написанию и оформлению расчетно-графического задания</w:t>
      </w:r>
      <w:r>
        <w:rPr>
          <w:rFonts w:ascii="Times New Roman" w:hAnsi="Times New Roman"/>
          <w:sz w:val="28"/>
          <w:szCs w:val="28"/>
        </w:rPr>
        <w:t>…………………………………………………8</w:t>
      </w:r>
      <w:bookmarkStart w:id="1" w:name="_GoBack"/>
      <w:bookmarkEnd w:id="1"/>
    </w:p>
    <w:p w:rsidR="00EA4867" w:rsidRPr="00EB31BF" w:rsidRDefault="0078642E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B0BAC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EA4867" w:rsidRDefault="00947AC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4E7282" w:rsidRDefault="00EB31BF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(цели)</w:t>
      </w:r>
      <w:r w:rsidRPr="00EB31BF">
        <w:rPr>
          <w:rFonts w:ascii="Times New Roman" w:hAnsi="Times New Roman"/>
          <w:b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>освоения дисциплины:</w:t>
      </w:r>
      <w:r w:rsidR="00014267">
        <w:rPr>
          <w:rFonts w:ascii="Times New Roman" w:hAnsi="Times New Roman"/>
          <w:sz w:val="28"/>
          <w:szCs w:val="28"/>
        </w:rPr>
        <w:t xml:space="preserve"> </w:t>
      </w:r>
      <w:bookmarkStart w:id="4" w:name="_Toc1061670"/>
      <w:bookmarkStart w:id="5" w:name="_Toc5536863"/>
      <w:bookmarkEnd w:id="0"/>
      <w:bookmarkEnd w:id="2"/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студентов знаний правильной оценки технического состояния строительных конструкций и на основании этой оценки уметь принять решение о способе и методе усиления конструкции, отвечающее требованиям эксплуатационной надежности, те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нологичности, экономичности и долговечности, и выполнить проект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ния; умение оценивать техническое состояние строительных конструкций; умение выбирать, обосновывая свой выбор, материал для элементов усил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конструкций и рациональный способ усиления строительных констру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ций; умение определять усилия в конструкциях, подлежащих усилению; пр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E7282"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ектировать усиление строительных конструкций; владеть навыками расчета усиления строительных конструкций.</w:t>
      </w:r>
    </w:p>
    <w:p w:rsidR="00750D53" w:rsidRPr="00750D53" w:rsidRDefault="00750D53" w:rsidP="00750D5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Задачи:  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оценки технического состояния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овладеть методами расчета остаточной несущей способности;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методы и способы усиления строительных конструкций;</w:t>
      </w:r>
    </w:p>
    <w:p w:rsidR="004E7282" w:rsidRPr="004E7282" w:rsidRDefault="004E7282" w:rsidP="004E7282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E72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освоить составление расчетных схем усиливаемых конструкций с учетом изменения их опирания, сопряжения и составление проектной документации на усиливаемые конструкции.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 xml:space="preserve">пользуются наглядные примеры из практики строительного производства. </w:t>
      </w:r>
      <w:r w:rsidRPr="00EB31BF">
        <w:rPr>
          <w:rFonts w:ascii="Times New Roman" w:hAnsi="Times New Roman"/>
          <w:sz w:val="28"/>
          <w:szCs w:val="28"/>
        </w:rPr>
        <w:lastRenderedPageBreak/>
        <w:t>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62496D" w:rsidRPr="00EB31BF">
        <w:rPr>
          <w:sz w:val="28"/>
          <w:szCs w:val="28"/>
        </w:rPr>
        <w:t>практическим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7579E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</w:t>
      </w:r>
      <w:r w:rsidR="0062496D" w:rsidRPr="00EB31BF">
        <w:rPr>
          <w:rFonts w:ascii="Times New Roman" w:hAnsi="Times New Roman"/>
          <w:sz w:val="28"/>
          <w:szCs w:val="28"/>
        </w:rPr>
        <w:t>рактические 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практическому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внимательно прочитать материал лекции по теме практического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составить по лекционному материалу алгоритм, с помощью которого будет проще работать на практическом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</w:t>
      </w:r>
      <w:r w:rsidR="00591103">
        <w:rPr>
          <w:sz w:val="28"/>
          <w:szCs w:val="28"/>
        </w:rPr>
        <w:t xml:space="preserve">выполнить </w:t>
      </w:r>
      <w:r w:rsidRPr="00EB31BF">
        <w:rPr>
          <w:sz w:val="28"/>
          <w:szCs w:val="28"/>
        </w:rPr>
        <w:t>заготов</w:t>
      </w:r>
      <w:r w:rsidR="00591103">
        <w:rPr>
          <w:sz w:val="28"/>
          <w:szCs w:val="28"/>
        </w:rPr>
        <w:t>ки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практические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ны в рабочей программе дисциплины. Результаты выполнения каждой пра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 xml:space="preserve">тической 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Защита работ проводится, в часы, отведенные на практические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lastRenderedPageBreak/>
        <w:t xml:space="preserve">На практических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0" w:name="_Toc1061673"/>
      <w:bookmarkStart w:id="11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</w:t>
      </w:r>
      <w:r w:rsidR="00591103">
        <w:rPr>
          <w:rFonts w:ascii="Times New Roman" w:hAnsi="Times New Roman"/>
          <w:sz w:val="28"/>
          <w:szCs w:val="28"/>
        </w:rPr>
        <w:t>контрольной раб</w:t>
      </w:r>
      <w:r w:rsidR="00591103">
        <w:rPr>
          <w:rFonts w:ascii="Times New Roman" w:hAnsi="Times New Roman"/>
          <w:sz w:val="28"/>
          <w:szCs w:val="28"/>
        </w:rPr>
        <w:t>о</w:t>
      </w:r>
      <w:r w:rsidR="00591103">
        <w:rPr>
          <w:rFonts w:ascii="Times New Roman" w:hAnsi="Times New Roman"/>
          <w:sz w:val="28"/>
          <w:szCs w:val="28"/>
        </w:rPr>
        <w:t>ты</w:t>
      </w:r>
      <w:r w:rsidRPr="00EB31BF">
        <w:rPr>
          <w:rFonts w:ascii="Times New Roman" w:hAnsi="Times New Roman"/>
          <w:sz w:val="28"/>
          <w:szCs w:val="28"/>
        </w:rPr>
        <w:t>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AF293C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изученного учебного материала.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AF0584" w:rsidRPr="00EB31BF">
        <w:rPr>
          <w:sz w:val="28"/>
          <w:szCs w:val="28"/>
        </w:rPr>
        <w:t>практически</w:t>
      </w:r>
      <w:r w:rsidR="00AC44D2" w:rsidRPr="00EB31BF">
        <w:rPr>
          <w:sz w:val="28"/>
          <w:szCs w:val="28"/>
        </w:rPr>
        <w:t>м занят</w:t>
      </w:r>
      <w:r w:rsidR="00AC44D2" w:rsidRPr="00EB31BF">
        <w:rPr>
          <w:sz w:val="28"/>
          <w:szCs w:val="28"/>
        </w:rPr>
        <w:t>и</w:t>
      </w:r>
      <w:r w:rsidR="00AC44D2" w:rsidRPr="00EB31BF">
        <w:rPr>
          <w:sz w:val="28"/>
          <w:szCs w:val="28"/>
        </w:rPr>
        <w:t>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AF0584" w:rsidRPr="00EB31BF">
        <w:rPr>
          <w:rFonts w:ascii="Times New Roman" w:hAnsi="Times New Roman"/>
          <w:sz w:val="28"/>
          <w:szCs w:val="28"/>
        </w:rPr>
        <w:t>практическим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48F" w:rsidRDefault="0098448F" w:rsidP="0098448F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18" w:name="_Toc1061678"/>
      <w:bookmarkStart w:id="19" w:name="_Toc5536871"/>
      <w:r>
        <w:rPr>
          <w:b/>
          <w:sz w:val="28"/>
          <w:szCs w:val="28"/>
        </w:rPr>
        <w:t xml:space="preserve">2.4 </w:t>
      </w:r>
      <w:r w:rsidRPr="002C50D7">
        <w:rPr>
          <w:b/>
          <w:sz w:val="28"/>
          <w:szCs w:val="28"/>
        </w:rPr>
        <w:t xml:space="preserve">Методические рекомендации по подготовке, написанию и оформлению </w:t>
      </w:r>
      <w:r>
        <w:rPr>
          <w:b/>
          <w:sz w:val="28"/>
          <w:szCs w:val="28"/>
        </w:rPr>
        <w:t>расчетно-графического задания</w:t>
      </w:r>
    </w:p>
    <w:p w:rsidR="0098448F" w:rsidRPr="002C50D7" w:rsidRDefault="0098448F" w:rsidP="0098448F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98448F" w:rsidRPr="005F77A7" w:rsidRDefault="0098448F" w:rsidP="009844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Расчетно-графическое задание </w:t>
      </w:r>
      <w:r w:rsidRPr="005F77A7">
        <w:rPr>
          <w:rFonts w:ascii="Times New Roman" w:hAnsi="Times New Roman"/>
          <w:sz w:val="28"/>
          <w:szCs w:val="28"/>
        </w:rPr>
        <w:t>является формой проверки самосто</w:t>
      </w:r>
      <w:r w:rsidRPr="005F77A7">
        <w:rPr>
          <w:rFonts w:ascii="Times New Roman" w:hAnsi="Times New Roman"/>
          <w:sz w:val="28"/>
          <w:szCs w:val="28"/>
        </w:rPr>
        <w:t>я</w:t>
      </w:r>
      <w:r w:rsidRPr="005F77A7">
        <w:rPr>
          <w:rFonts w:ascii="Times New Roman" w:hAnsi="Times New Roman"/>
          <w:sz w:val="28"/>
          <w:szCs w:val="28"/>
        </w:rPr>
        <w:t>тельной работы студентов</w:t>
      </w:r>
      <w:r w:rsidRPr="00CF65F2">
        <w:rPr>
          <w:rFonts w:ascii="Times New Roman" w:hAnsi="Times New Roman"/>
          <w:sz w:val="28"/>
          <w:szCs w:val="28"/>
        </w:rPr>
        <w:t>.</w:t>
      </w:r>
      <w:r w:rsidRPr="005F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требования к содержанию и последов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тельность выполнения подробно изложены в методических указаниях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полнению РГЗ. </w:t>
      </w:r>
      <w:r w:rsidRPr="005F77A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РГЗ</w:t>
      </w:r>
      <w:r w:rsidRPr="005F77A7">
        <w:rPr>
          <w:rFonts w:ascii="Times New Roman" w:hAnsi="Times New Roman"/>
          <w:sz w:val="28"/>
          <w:szCs w:val="28"/>
        </w:rPr>
        <w:t xml:space="preserve"> студент должен показать: прочные теоретические зн</w:t>
      </w:r>
      <w:r w:rsidRPr="005F77A7">
        <w:rPr>
          <w:rFonts w:ascii="Times New Roman" w:hAnsi="Times New Roman"/>
          <w:sz w:val="28"/>
          <w:szCs w:val="28"/>
        </w:rPr>
        <w:t>а</w:t>
      </w:r>
      <w:r w:rsidRPr="005F77A7">
        <w:rPr>
          <w:rFonts w:ascii="Times New Roman" w:hAnsi="Times New Roman"/>
          <w:sz w:val="28"/>
          <w:szCs w:val="28"/>
        </w:rPr>
        <w:t>ния по избранной теме и проблемное изложение теоретического материала; умение изучать, анализировать и обобщать лит</w:t>
      </w:r>
      <w:r w:rsidRPr="005F77A7">
        <w:rPr>
          <w:rFonts w:ascii="Times New Roman" w:hAnsi="Times New Roman"/>
          <w:sz w:val="28"/>
          <w:szCs w:val="28"/>
        </w:rPr>
        <w:t>е</w:t>
      </w:r>
      <w:r w:rsidRPr="005F77A7">
        <w:rPr>
          <w:rFonts w:ascii="Times New Roman" w:hAnsi="Times New Roman"/>
          <w:sz w:val="28"/>
          <w:szCs w:val="28"/>
        </w:rPr>
        <w:t>ратурные источники, делать выводы и предложения.</w:t>
      </w:r>
    </w:p>
    <w:p w:rsidR="0098448F" w:rsidRPr="005F77A7" w:rsidRDefault="0098448F" w:rsidP="009844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работе являются:</w:t>
      </w:r>
    </w:p>
    <w:p w:rsidR="0098448F" w:rsidRPr="005F77A7" w:rsidRDefault="0098448F" w:rsidP="009844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:rsidR="0098448F" w:rsidRPr="005F77A7" w:rsidRDefault="0098448F" w:rsidP="009844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:rsidR="0098448F" w:rsidRPr="005F77A7" w:rsidRDefault="0098448F" w:rsidP="009844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:rsidR="0098448F" w:rsidRPr="005F77A7" w:rsidRDefault="0098448F" w:rsidP="009844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:rsidR="0098448F" w:rsidRPr="005F77A7" w:rsidRDefault="0098448F" w:rsidP="009844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:rsidR="0098448F" w:rsidRPr="005F77A7" w:rsidRDefault="0098448F" w:rsidP="009844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:rsidR="0098448F" w:rsidRPr="005F77A7" w:rsidRDefault="0098448F" w:rsidP="009844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:rsidR="0098448F" w:rsidRPr="005F77A7" w:rsidRDefault="0098448F" w:rsidP="009844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:rsidR="0098448F" w:rsidRPr="005F77A7" w:rsidRDefault="0098448F" w:rsidP="009844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:rsidR="0098448F" w:rsidRPr="005F77A7" w:rsidRDefault="0098448F" w:rsidP="00984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Объем </w:t>
      </w:r>
      <w:r>
        <w:rPr>
          <w:rFonts w:ascii="Times New Roman" w:hAnsi="Times New Roman"/>
          <w:sz w:val="28"/>
          <w:szCs w:val="28"/>
        </w:rPr>
        <w:t>работы –</w:t>
      </w:r>
      <w:r w:rsidRPr="005F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18-25</w:t>
      </w:r>
      <w:r w:rsidRPr="005F77A7">
        <w:rPr>
          <w:rFonts w:ascii="Times New Roman" w:hAnsi="Times New Roman"/>
          <w:sz w:val="28"/>
          <w:szCs w:val="28"/>
        </w:rPr>
        <w:t xml:space="preserve"> листов  печатного текста. Работа выполняется </w:t>
      </w:r>
      <w:r>
        <w:rPr>
          <w:rFonts w:ascii="Times New Roman" w:hAnsi="Times New Roman"/>
          <w:sz w:val="28"/>
          <w:szCs w:val="28"/>
        </w:rPr>
        <w:t>согласно задания по вариантам</w:t>
      </w:r>
      <w:r w:rsidRPr="005F77A7">
        <w:rPr>
          <w:rFonts w:ascii="Times New Roman" w:hAnsi="Times New Roman"/>
          <w:sz w:val="28"/>
          <w:szCs w:val="28"/>
        </w:rPr>
        <w:t>. Текст выполняется на листах формата А4 (210х297 мм), с применением печатающих и графических устройств вывода информации из ЭВМ (ГОСТ 2.004).</w:t>
      </w:r>
    </w:p>
    <w:p w:rsidR="0098448F" w:rsidRPr="005F77A7" w:rsidRDefault="0098448F" w:rsidP="0098448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На компьютере текст должен быть оформлен в текстовом редакторе </w:t>
      </w:r>
      <w:r w:rsidRPr="005F77A7">
        <w:rPr>
          <w:rFonts w:ascii="Times New Roman" w:hAnsi="Times New Roman"/>
          <w:sz w:val="28"/>
          <w:szCs w:val="28"/>
          <w:lang w:val="en-US"/>
        </w:rPr>
        <w:t>Word</w:t>
      </w:r>
      <w:r w:rsidRPr="0039176D"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  <w:lang w:val="en-US"/>
        </w:rPr>
        <w:t>for</w:t>
      </w:r>
      <w:r w:rsidRPr="0039176D"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  <w:lang w:val="en-US"/>
        </w:rPr>
        <w:t>Windows</w:t>
      </w:r>
      <w:r w:rsidRPr="005F77A7">
        <w:rPr>
          <w:rFonts w:ascii="Times New Roman" w:hAnsi="Times New Roman"/>
          <w:sz w:val="28"/>
          <w:szCs w:val="28"/>
        </w:rPr>
        <w:t xml:space="preserve"> версии не ниже 6.0.</w:t>
      </w:r>
    </w:p>
    <w:p w:rsidR="0098448F" w:rsidRPr="005F77A7" w:rsidRDefault="0098448F" w:rsidP="0098448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Тип</w:t>
      </w:r>
      <w:r w:rsidRPr="005F77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шрифта</w:t>
      </w:r>
      <w:r w:rsidRPr="005F77A7">
        <w:rPr>
          <w:rFonts w:ascii="Times New Roman" w:hAnsi="Times New Roman"/>
          <w:sz w:val="28"/>
          <w:szCs w:val="28"/>
          <w:lang w:val="en-US"/>
        </w:rPr>
        <w:t xml:space="preserve">: Times New Roman Cyr. </w:t>
      </w:r>
      <w:r w:rsidRPr="005F77A7">
        <w:rPr>
          <w:rFonts w:ascii="Times New Roman" w:hAnsi="Times New Roman"/>
          <w:sz w:val="28"/>
          <w:szCs w:val="28"/>
        </w:rPr>
        <w:t>Шрифт основного цвета: обы</w:t>
      </w:r>
      <w:r w:rsidRPr="005F77A7">
        <w:rPr>
          <w:rFonts w:ascii="Times New Roman" w:hAnsi="Times New Roman"/>
          <w:sz w:val="28"/>
          <w:szCs w:val="28"/>
        </w:rPr>
        <w:t>ч</w:t>
      </w:r>
      <w:r w:rsidRPr="005F77A7">
        <w:rPr>
          <w:rFonts w:ascii="Times New Roman" w:hAnsi="Times New Roman"/>
          <w:sz w:val="28"/>
          <w:szCs w:val="28"/>
        </w:rPr>
        <w:t>ный, размер 14пт. Шрифт заголовков разделов: полужирный, размер 16пт. Шрифт заголовков подразделов полужирный, размер 14пт.</w:t>
      </w:r>
    </w:p>
    <w:p w:rsidR="0098448F" w:rsidRPr="005F77A7" w:rsidRDefault="0098448F" w:rsidP="0098448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Межсимвольный интервал: обычный, межстрочный – одинарный.</w:t>
      </w:r>
    </w:p>
    <w:p w:rsidR="0098448F" w:rsidRPr="005F77A7" w:rsidRDefault="0098448F" w:rsidP="0098448F">
      <w:pPr>
        <w:pStyle w:val="af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Текст работы выполняется на листах </w:t>
      </w:r>
      <w:r>
        <w:rPr>
          <w:rFonts w:ascii="Times New Roman" w:hAnsi="Times New Roman"/>
          <w:sz w:val="28"/>
          <w:szCs w:val="28"/>
        </w:rPr>
        <w:t>с</w:t>
      </w:r>
      <w:r w:rsidRPr="005F77A7">
        <w:rPr>
          <w:rFonts w:ascii="Times New Roman" w:hAnsi="Times New Roman"/>
          <w:sz w:val="28"/>
          <w:szCs w:val="28"/>
        </w:rPr>
        <w:t xml:space="preserve"> рамк</w:t>
      </w:r>
      <w:r>
        <w:rPr>
          <w:rFonts w:ascii="Times New Roman" w:hAnsi="Times New Roman"/>
          <w:sz w:val="28"/>
          <w:szCs w:val="28"/>
        </w:rPr>
        <w:t>ой</w:t>
      </w:r>
      <w:r w:rsidRPr="005F77A7">
        <w:rPr>
          <w:rFonts w:ascii="Times New Roman" w:hAnsi="Times New Roman"/>
          <w:sz w:val="28"/>
          <w:szCs w:val="28"/>
        </w:rPr>
        <w:t xml:space="preserve">, соблюдая следующие размеры полей: левое </w:t>
      </w:r>
      <w:r>
        <w:rPr>
          <w:rFonts w:ascii="Times New Roman" w:hAnsi="Times New Roman"/>
          <w:sz w:val="28"/>
          <w:szCs w:val="28"/>
        </w:rPr>
        <w:t>2</w:t>
      </w:r>
      <w:r w:rsidRPr="005F77A7">
        <w:rPr>
          <w:rFonts w:ascii="Times New Roman" w:hAnsi="Times New Roman"/>
          <w:sz w:val="28"/>
          <w:szCs w:val="28"/>
        </w:rPr>
        <w:t xml:space="preserve">0 мм, правое </w:t>
      </w:r>
      <w:r>
        <w:rPr>
          <w:rFonts w:ascii="Times New Roman" w:hAnsi="Times New Roman"/>
          <w:sz w:val="28"/>
          <w:szCs w:val="28"/>
        </w:rPr>
        <w:t>5</w:t>
      </w:r>
      <w:r w:rsidRPr="005F77A7">
        <w:rPr>
          <w:rFonts w:ascii="Times New Roman" w:hAnsi="Times New Roman"/>
          <w:sz w:val="28"/>
          <w:szCs w:val="28"/>
        </w:rPr>
        <w:t xml:space="preserve"> мм, верхнее 5 мм, нижнее </w:t>
      </w:r>
      <w:r>
        <w:rPr>
          <w:rFonts w:ascii="Times New Roman" w:hAnsi="Times New Roman"/>
          <w:sz w:val="28"/>
          <w:szCs w:val="28"/>
        </w:rPr>
        <w:t>5</w:t>
      </w:r>
      <w:r w:rsidRPr="005F77A7">
        <w:rPr>
          <w:rFonts w:ascii="Times New Roman" w:hAnsi="Times New Roman"/>
          <w:sz w:val="28"/>
          <w:szCs w:val="28"/>
        </w:rPr>
        <w:t xml:space="preserve"> мм.</w:t>
      </w:r>
    </w:p>
    <w:p w:rsidR="0098448F" w:rsidRPr="005F77A7" w:rsidRDefault="0098448F" w:rsidP="0098448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Страницы следует нумеровать арабскими цифрами, соблюдая скво</w:t>
      </w:r>
      <w:r w:rsidRPr="005F77A7">
        <w:rPr>
          <w:rFonts w:ascii="Times New Roman" w:hAnsi="Times New Roman"/>
          <w:sz w:val="28"/>
          <w:szCs w:val="28"/>
        </w:rPr>
        <w:t>з</w:t>
      </w:r>
      <w:r w:rsidRPr="005F77A7">
        <w:rPr>
          <w:rFonts w:ascii="Times New Roman" w:hAnsi="Times New Roman"/>
          <w:sz w:val="28"/>
          <w:szCs w:val="28"/>
        </w:rPr>
        <w:t xml:space="preserve">ную нумерацию по всему тексту. Номер страницы проставляют в правом </w:t>
      </w:r>
      <w:r>
        <w:rPr>
          <w:rFonts w:ascii="Times New Roman" w:hAnsi="Times New Roman"/>
          <w:sz w:val="28"/>
          <w:szCs w:val="28"/>
        </w:rPr>
        <w:lastRenderedPageBreak/>
        <w:t>нижнем</w:t>
      </w:r>
      <w:r w:rsidRPr="005F77A7">
        <w:rPr>
          <w:rFonts w:ascii="Times New Roman" w:hAnsi="Times New Roman"/>
          <w:sz w:val="28"/>
          <w:szCs w:val="28"/>
        </w:rPr>
        <w:t xml:space="preserve"> углу </w:t>
      </w:r>
      <w:r>
        <w:rPr>
          <w:rFonts w:ascii="Times New Roman" w:hAnsi="Times New Roman"/>
          <w:sz w:val="28"/>
          <w:szCs w:val="28"/>
        </w:rPr>
        <w:t>углового штампа</w:t>
      </w:r>
      <w:r w:rsidRPr="005F77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5F77A7">
        <w:rPr>
          <w:rFonts w:ascii="Times New Roman" w:hAnsi="Times New Roman"/>
          <w:sz w:val="28"/>
          <w:szCs w:val="28"/>
        </w:rPr>
        <w:t>абота должна содержать следующие стру</w:t>
      </w:r>
      <w:r w:rsidRPr="005F77A7">
        <w:rPr>
          <w:rFonts w:ascii="Times New Roman" w:hAnsi="Times New Roman"/>
          <w:sz w:val="28"/>
          <w:szCs w:val="28"/>
        </w:rPr>
        <w:t>к</w:t>
      </w:r>
      <w:r w:rsidRPr="005F77A7">
        <w:rPr>
          <w:rFonts w:ascii="Times New Roman" w:hAnsi="Times New Roman"/>
          <w:sz w:val="28"/>
          <w:szCs w:val="28"/>
        </w:rPr>
        <w:t>турные элементы:</w:t>
      </w:r>
    </w:p>
    <w:p w:rsidR="0098448F" w:rsidRDefault="0098448F" w:rsidP="0098448F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титульный лист</w:t>
      </w:r>
      <w:r>
        <w:rPr>
          <w:rFonts w:ascii="Times New Roman" w:hAnsi="Times New Roman"/>
          <w:sz w:val="28"/>
          <w:szCs w:val="28"/>
        </w:rPr>
        <w:t>;</w:t>
      </w:r>
    </w:p>
    <w:p w:rsidR="0098448F" w:rsidRPr="005F77A7" w:rsidRDefault="0098448F" w:rsidP="0098448F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(1 стр)</w:t>
      </w:r>
      <w:r>
        <w:rPr>
          <w:rFonts w:ascii="Times New Roman" w:hAnsi="Times New Roman"/>
          <w:sz w:val="28"/>
          <w:szCs w:val="28"/>
        </w:rPr>
        <w:t>;</w:t>
      </w:r>
    </w:p>
    <w:p w:rsidR="0098448F" w:rsidRPr="005F77A7" w:rsidRDefault="0098448F" w:rsidP="0098448F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основная часть  (</w:t>
      </w:r>
      <w:r>
        <w:rPr>
          <w:rFonts w:ascii="Times New Roman" w:hAnsi="Times New Roman"/>
          <w:sz w:val="28"/>
          <w:szCs w:val="28"/>
        </w:rPr>
        <w:t>14-21</w:t>
      </w:r>
      <w:r w:rsidRPr="005F77A7">
        <w:rPr>
          <w:rFonts w:ascii="Times New Roman" w:hAnsi="Times New Roman"/>
          <w:sz w:val="28"/>
          <w:szCs w:val="28"/>
        </w:rPr>
        <w:t xml:space="preserve"> стр)</w:t>
      </w:r>
      <w:r>
        <w:rPr>
          <w:rFonts w:ascii="Times New Roman" w:hAnsi="Times New Roman"/>
          <w:sz w:val="28"/>
          <w:szCs w:val="28"/>
        </w:rPr>
        <w:t>;</w:t>
      </w:r>
    </w:p>
    <w:p w:rsidR="0098448F" w:rsidRPr="005F77A7" w:rsidRDefault="0098448F" w:rsidP="0098448F">
      <w:pPr>
        <w:numPr>
          <w:ilvl w:val="0"/>
          <w:numId w:val="13"/>
        </w:numPr>
        <w:tabs>
          <w:tab w:val="left" w:pos="12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</w:t>
      </w:r>
      <w:r w:rsidRPr="005F77A7">
        <w:rPr>
          <w:rFonts w:ascii="Times New Roman" w:hAnsi="Times New Roman"/>
          <w:sz w:val="28"/>
          <w:szCs w:val="28"/>
        </w:rPr>
        <w:t xml:space="preserve"> стр)</w:t>
      </w:r>
      <w:r>
        <w:rPr>
          <w:rFonts w:ascii="Times New Roman" w:hAnsi="Times New Roman"/>
          <w:sz w:val="28"/>
          <w:szCs w:val="28"/>
        </w:rPr>
        <w:t>.</w:t>
      </w:r>
    </w:p>
    <w:p w:rsidR="0098448F" w:rsidRPr="0039176D" w:rsidRDefault="0098448F" w:rsidP="0098448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основные структурные элементы</w:t>
      </w:r>
      <w:r w:rsidRPr="005F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должны</w:t>
      </w:r>
      <w:r w:rsidRPr="005F77A7">
        <w:rPr>
          <w:rFonts w:ascii="Times New Roman" w:hAnsi="Times New Roman"/>
          <w:sz w:val="28"/>
          <w:szCs w:val="28"/>
        </w:rPr>
        <w:t xml:space="preserve"> начинаться с новой страницы. </w:t>
      </w:r>
    </w:p>
    <w:p w:rsidR="0098448F" w:rsidRPr="005F77A7" w:rsidRDefault="0098448F" w:rsidP="0098448F">
      <w:pPr>
        <w:shd w:val="clear" w:color="auto" w:fill="FFFFFF"/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Разделы основного текста должны иметь порядковые номера в пред</w:t>
      </w:r>
      <w:r w:rsidRPr="005F77A7">
        <w:rPr>
          <w:rFonts w:ascii="Times New Roman" w:hAnsi="Times New Roman"/>
          <w:color w:val="000000"/>
          <w:sz w:val="28"/>
          <w:szCs w:val="28"/>
        </w:rPr>
        <w:t>е</w:t>
      </w:r>
      <w:r w:rsidRPr="005F77A7">
        <w:rPr>
          <w:rFonts w:ascii="Times New Roman" w:hAnsi="Times New Roman"/>
          <w:color w:val="000000"/>
          <w:sz w:val="28"/>
          <w:szCs w:val="28"/>
        </w:rPr>
        <w:t xml:space="preserve">лах всей работы, обозначенные арабскими цифрами без точки и записанные с абзацного отступа. </w:t>
      </w:r>
    </w:p>
    <w:p w:rsidR="0098448F" w:rsidRPr="005F77A7" w:rsidRDefault="0098448F" w:rsidP="009844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Подразделы должны иметь нумерацию в пределах каждого раздела. Номера состоят из номеров и подраздела, разделенных точкой. В конце н</w:t>
      </w:r>
      <w:r w:rsidRPr="005F77A7">
        <w:rPr>
          <w:rFonts w:ascii="Times New Roman" w:hAnsi="Times New Roman"/>
          <w:color w:val="000000"/>
          <w:sz w:val="28"/>
          <w:szCs w:val="28"/>
        </w:rPr>
        <w:t>о</w:t>
      </w:r>
      <w:r w:rsidRPr="005F77A7">
        <w:rPr>
          <w:rFonts w:ascii="Times New Roman" w:hAnsi="Times New Roman"/>
          <w:color w:val="000000"/>
          <w:sz w:val="28"/>
          <w:szCs w:val="28"/>
        </w:rPr>
        <w:t>мера подраздела точка не ставится. Например:</w:t>
      </w:r>
    </w:p>
    <w:p w:rsidR="0098448F" w:rsidRPr="005F77A7" w:rsidRDefault="0098448F" w:rsidP="009844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1.1</w:t>
      </w:r>
    </w:p>
    <w:p w:rsidR="0098448F" w:rsidRPr="005F77A7" w:rsidRDefault="0098448F" w:rsidP="009844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1.2 нумерация подразделов  первого раздела</w:t>
      </w:r>
    </w:p>
    <w:p w:rsidR="0098448F" w:rsidRPr="005F77A7" w:rsidRDefault="0098448F" w:rsidP="0098448F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1.3</w:t>
      </w:r>
    </w:p>
    <w:p w:rsidR="0098448F" w:rsidRPr="005F77A7" w:rsidRDefault="0098448F" w:rsidP="0098448F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 xml:space="preserve">Подразделы могут состоять из пунктов, номера которых состоят из номеров раздела, подраздела и пункта, разделенных точками. Например: </w:t>
      </w:r>
    </w:p>
    <w:p w:rsidR="0098448F" w:rsidRPr="005F77A7" w:rsidRDefault="0098448F" w:rsidP="0098448F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2.1.1</w:t>
      </w:r>
    </w:p>
    <w:p w:rsidR="0098448F" w:rsidRPr="005F77A7" w:rsidRDefault="0098448F" w:rsidP="0098448F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2.1.2 нумерация пунктов первого подраздела</w:t>
      </w:r>
    </w:p>
    <w:p w:rsidR="0098448F" w:rsidRPr="005F77A7" w:rsidRDefault="0098448F" w:rsidP="0098448F">
      <w:pPr>
        <w:shd w:val="clear" w:color="auto" w:fill="FFFFFF"/>
        <w:tabs>
          <w:tab w:val="left" w:pos="4942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2.1.3 второго раздела</w:t>
      </w:r>
    </w:p>
    <w:p w:rsidR="0098448F" w:rsidRPr="005F77A7" w:rsidRDefault="0098448F" w:rsidP="0098448F">
      <w:pPr>
        <w:shd w:val="clear" w:color="auto" w:fill="FFFFFF"/>
        <w:tabs>
          <w:tab w:val="left" w:pos="190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Если раздел или подраздел состоят из одного пункта, он также нум</w:t>
      </w:r>
      <w:r w:rsidRPr="005F77A7">
        <w:rPr>
          <w:rFonts w:ascii="Times New Roman" w:hAnsi="Times New Roman"/>
          <w:color w:val="000000"/>
          <w:sz w:val="28"/>
          <w:szCs w:val="28"/>
        </w:rPr>
        <w:t>е</w:t>
      </w:r>
      <w:r w:rsidRPr="005F77A7">
        <w:rPr>
          <w:rFonts w:ascii="Times New Roman" w:hAnsi="Times New Roman"/>
          <w:color w:val="000000"/>
          <w:sz w:val="28"/>
          <w:szCs w:val="28"/>
        </w:rPr>
        <w:t>руется.</w:t>
      </w:r>
    </w:p>
    <w:p w:rsidR="0098448F" w:rsidRPr="005F77A7" w:rsidRDefault="0098448F" w:rsidP="009844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Если текст пункта, раздела содержит менее двух страниц, его пункт или раздел не выделяются. Не разрешается размещать заголовки и подзаг</w:t>
      </w:r>
      <w:r w:rsidRPr="005F77A7">
        <w:rPr>
          <w:rFonts w:ascii="Times New Roman" w:hAnsi="Times New Roman"/>
          <w:color w:val="000000"/>
          <w:sz w:val="28"/>
          <w:szCs w:val="28"/>
        </w:rPr>
        <w:t>о</w:t>
      </w:r>
      <w:r w:rsidRPr="005F77A7">
        <w:rPr>
          <w:rFonts w:ascii="Times New Roman" w:hAnsi="Times New Roman"/>
          <w:color w:val="000000"/>
          <w:sz w:val="28"/>
          <w:szCs w:val="28"/>
        </w:rPr>
        <w:t>ловки в нижней части страницы, если на ней не более 4 - 5 строк последу</w:t>
      </w:r>
      <w:r w:rsidRPr="005F77A7">
        <w:rPr>
          <w:rFonts w:ascii="Times New Roman" w:hAnsi="Times New Roman"/>
          <w:color w:val="000000"/>
          <w:sz w:val="28"/>
          <w:szCs w:val="28"/>
        </w:rPr>
        <w:t>ю</w:t>
      </w:r>
      <w:r w:rsidRPr="005F77A7">
        <w:rPr>
          <w:rFonts w:ascii="Times New Roman" w:hAnsi="Times New Roman"/>
          <w:color w:val="000000"/>
          <w:sz w:val="28"/>
          <w:szCs w:val="28"/>
        </w:rPr>
        <w:t>щего текста.</w:t>
      </w:r>
    </w:p>
    <w:p w:rsidR="0098448F" w:rsidRPr="005F77A7" w:rsidRDefault="0098448F" w:rsidP="009844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Внутри пунктов или подпунктов могут приводит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5F77A7">
        <w:rPr>
          <w:rFonts w:ascii="Times New Roman" w:hAnsi="Times New Roman"/>
          <w:color w:val="000000"/>
          <w:sz w:val="28"/>
          <w:szCs w:val="28"/>
        </w:rPr>
        <w:t>ся перечисления. При этом перед каждой позицией перечисления следует ставить дефис или строчную букву со скобкой в случае, когда в тексте приводятся ссылки на одно из перечислений. Для дальнейшей детализации перечислений испол</w:t>
      </w:r>
      <w:r w:rsidRPr="005F77A7">
        <w:rPr>
          <w:rFonts w:ascii="Times New Roman" w:hAnsi="Times New Roman"/>
          <w:color w:val="000000"/>
          <w:sz w:val="28"/>
          <w:szCs w:val="28"/>
        </w:rPr>
        <w:t>ь</w:t>
      </w:r>
      <w:r w:rsidRPr="005F77A7">
        <w:rPr>
          <w:rFonts w:ascii="Times New Roman" w:hAnsi="Times New Roman"/>
          <w:color w:val="000000"/>
          <w:sz w:val="28"/>
          <w:szCs w:val="28"/>
        </w:rPr>
        <w:t>зуют  арабские цифры со скобкой. Во всех случаях запись перечислений пр</w:t>
      </w:r>
      <w:r w:rsidRPr="005F77A7">
        <w:rPr>
          <w:rFonts w:ascii="Times New Roman" w:hAnsi="Times New Roman"/>
          <w:color w:val="000000"/>
          <w:sz w:val="28"/>
          <w:szCs w:val="28"/>
        </w:rPr>
        <w:t>о</w:t>
      </w:r>
      <w:r w:rsidRPr="005F77A7">
        <w:rPr>
          <w:rFonts w:ascii="Times New Roman" w:hAnsi="Times New Roman"/>
          <w:color w:val="000000"/>
          <w:sz w:val="28"/>
          <w:szCs w:val="28"/>
        </w:rPr>
        <w:t>изводится с абзацного отступа.</w:t>
      </w:r>
    </w:p>
    <w:p w:rsidR="0098448F" w:rsidRPr="005F77A7" w:rsidRDefault="0098448F" w:rsidP="0098448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Наименования разделов должно быть краткими. Наименование зап</w:t>
      </w:r>
      <w:r w:rsidRPr="005F77A7">
        <w:rPr>
          <w:rFonts w:ascii="Times New Roman" w:hAnsi="Times New Roman"/>
          <w:color w:val="000000"/>
          <w:sz w:val="28"/>
          <w:szCs w:val="28"/>
        </w:rPr>
        <w:t>и</w:t>
      </w:r>
      <w:r w:rsidRPr="005F77A7">
        <w:rPr>
          <w:rFonts w:ascii="Times New Roman" w:hAnsi="Times New Roman"/>
          <w:color w:val="000000"/>
          <w:sz w:val="28"/>
          <w:szCs w:val="28"/>
        </w:rPr>
        <w:t>сы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вают с прописной буквы с абзацного отступа, с первой прописной буквы без точки в конце. Аналогично записываются наименования подразделов и пунктов. Переносы слов в заголовках не допускаются. Точку в конце заг</w:t>
      </w:r>
      <w:r w:rsidRPr="005F77A7">
        <w:rPr>
          <w:rFonts w:ascii="Times New Roman" w:hAnsi="Times New Roman"/>
          <w:color w:val="000000"/>
          <w:sz w:val="28"/>
          <w:szCs w:val="28"/>
        </w:rPr>
        <w:t>о</w:t>
      </w:r>
      <w:r w:rsidRPr="005F77A7">
        <w:rPr>
          <w:rFonts w:ascii="Times New Roman" w:hAnsi="Times New Roman"/>
          <w:color w:val="000000"/>
          <w:sz w:val="28"/>
          <w:szCs w:val="28"/>
        </w:rPr>
        <w:t>ловка не ставят. Если заголовок состоит из двух предложений, их разделяют точкой.</w:t>
      </w:r>
    </w:p>
    <w:p w:rsidR="0098448F" w:rsidRPr="005F77A7" w:rsidRDefault="0098448F" w:rsidP="00984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Таблицы применяют для лучшей наглядности и удобства сравнения показателей. Таблицы нумеруются арабскими цифрами сквозной нумерац</w:t>
      </w:r>
      <w:r w:rsidRPr="005F77A7">
        <w:rPr>
          <w:rFonts w:ascii="Times New Roman" w:hAnsi="Times New Roman"/>
          <w:sz w:val="28"/>
          <w:szCs w:val="28"/>
        </w:rPr>
        <w:t>и</w:t>
      </w:r>
      <w:r w:rsidRPr="005F77A7">
        <w:rPr>
          <w:rFonts w:ascii="Times New Roman" w:hAnsi="Times New Roman"/>
          <w:sz w:val="28"/>
          <w:szCs w:val="28"/>
        </w:rPr>
        <w:t>ей. Единицы измерения, общие для всей таблицы, проставляют справа над таблицей. В остальных случаях для наименования единиц измерения отв</w:t>
      </w:r>
      <w:r w:rsidRPr="005F77A7">
        <w:rPr>
          <w:rFonts w:ascii="Times New Roman" w:hAnsi="Times New Roman"/>
          <w:sz w:val="28"/>
          <w:szCs w:val="28"/>
        </w:rPr>
        <w:t>о</w:t>
      </w:r>
      <w:r w:rsidRPr="005F77A7">
        <w:rPr>
          <w:rFonts w:ascii="Times New Roman" w:hAnsi="Times New Roman"/>
          <w:sz w:val="28"/>
          <w:szCs w:val="28"/>
        </w:rPr>
        <w:t>дится специальная графа, либо они проставляются в заголовках соответств</w:t>
      </w:r>
      <w:r w:rsidRPr="005F77A7">
        <w:rPr>
          <w:rFonts w:ascii="Times New Roman" w:hAnsi="Times New Roman"/>
          <w:sz w:val="28"/>
          <w:szCs w:val="28"/>
        </w:rPr>
        <w:t>у</w:t>
      </w:r>
      <w:r w:rsidRPr="005F77A7">
        <w:rPr>
          <w:rFonts w:ascii="Times New Roman" w:hAnsi="Times New Roman"/>
          <w:sz w:val="28"/>
          <w:szCs w:val="28"/>
        </w:rPr>
        <w:t>ющих граф.</w:t>
      </w:r>
    </w:p>
    <w:p w:rsidR="0098448F" w:rsidRPr="005F77A7" w:rsidRDefault="0098448F" w:rsidP="00984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lastRenderedPageBreak/>
        <w:t>Наименование таблицы приводится один раз над таблицей. Если та</w:t>
      </w:r>
      <w:r w:rsidRPr="005F77A7">
        <w:rPr>
          <w:rFonts w:ascii="Times New Roman" w:hAnsi="Times New Roman"/>
          <w:sz w:val="28"/>
          <w:szCs w:val="28"/>
        </w:rPr>
        <w:t>б</w:t>
      </w:r>
      <w:r w:rsidRPr="005F77A7">
        <w:rPr>
          <w:rFonts w:ascii="Times New Roman" w:hAnsi="Times New Roman"/>
          <w:sz w:val="28"/>
          <w:szCs w:val="28"/>
        </w:rPr>
        <w:t>лица не помещается на одной странице, то на следующей странице делается надпись, например: «Продолжение таблицы 1.2 (без наименования табл</w:t>
      </w:r>
      <w:r w:rsidRPr="005F77A7">
        <w:rPr>
          <w:rFonts w:ascii="Times New Roman" w:hAnsi="Times New Roman"/>
          <w:sz w:val="28"/>
          <w:szCs w:val="28"/>
        </w:rPr>
        <w:t>и</w:t>
      </w:r>
      <w:r w:rsidRPr="005F77A7">
        <w:rPr>
          <w:rFonts w:ascii="Times New Roman" w:hAnsi="Times New Roman"/>
          <w:sz w:val="28"/>
          <w:szCs w:val="28"/>
        </w:rPr>
        <w:t>цы)», выполненная с абзацного отступа.</w:t>
      </w:r>
    </w:p>
    <w:p w:rsidR="0098448F" w:rsidRPr="005F77A7" w:rsidRDefault="0098448F" w:rsidP="00984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Допускается помещать таблицы вдоль длинной стороны листа с с</w:t>
      </w:r>
      <w:r w:rsidRPr="005F77A7">
        <w:rPr>
          <w:rFonts w:ascii="Times New Roman" w:hAnsi="Times New Roman"/>
          <w:sz w:val="28"/>
          <w:szCs w:val="28"/>
        </w:rPr>
        <w:t>о</w:t>
      </w:r>
      <w:r w:rsidRPr="005F77A7">
        <w:rPr>
          <w:rFonts w:ascii="Times New Roman" w:hAnsi="Times New Roman"/>
          <w:sz w:val="28"/>
          <w:szCs w:val="28"/>
        </w:rPr>
        <w:t>блюдением верхнего и правого полей страницы.</w:t>
      </w:r>
    </w:p>
    <w:p w:rsidR="0098448F" w:rsidRPr="005F77A7" w:rsidRDefault="0098448F" w:rsidP="00984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Графы таблицы допускается нумеровать для облегчения ссылок в р</w:t>
      </w:r>
      <w:r w:rsidRPr="005F77A7">
        <w:rPr>
          <w:rFonts w:ascii="Times New Roman" w:hAnsi="Times New Roman"/>
          <w:sz w:val="28"/>
          <w:szCs w:val="28"/>
        </w:rPr>
        <w:t>е</w:t>
      </w:r>
      <w:r w:rsidRPr="005F77A7">
        <w:rPr>
          <w:rFonts w:ascii="Times New Roman" w:hAnsi="Times New Roman"/>
          <w:sz w:val="28"/>
          <w:szCs w:val="28"/>
        </w:rPr>
        <w:t>шении задач, а также при переносе таблицы на следующую страницу. Графу «Номер по порядку» в таблицу включать не рекомендуется.</w:t>
      </w:r>
    </w:p>
    <w:p w:rsidR="0098448F" w:rsidRPr="005F77A7" w:rsidRDefault="0098448F" w:rsidP="00984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В таблицах допускается уменьшение номера шрифта до 12 (цифровых показателей – до 10), а также допускается изменение межстрочного рассто</w:t>
      </w:r>
      <w:r w:rsidRPr="005F77A7">
        <w:rPr>
          <w:rFonts w:ascii="Times New Roman" w:hAnsi="Times New Roman"/>
          <w:sz w:val="28"/>
          <w:szCs w:val="28"/>
        </w:rPr>
        <w:t>я</w:t>
      </w:r>
      <w:r w:rsidRPr="005F77A7">
        <w:rPr>
          <w:rFonts w:ascii="Times New Roman" w:hAnsi="Times New Roman"/>
          <w:sz w:val="28"/>
          <w:szCs w:val="28"/>
        </w:rPr>
        <w:t>ния.</w:t>
      </w:r>
    </w:p>
    <w:p w:rsidR="0098448F" w:rsidRPr="005F77A7" w:rsidRDefault="0098448F" w:rsidP="00984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Графический материал – рисунки, схемы, диаграммы и т.п. следует располагать после текста, в котором о нем упоминается впервые, или на сл</w:t>
      </w:r>
      <w:r w:rsidRPr="005F77A7">
        <w:rPr>
          <w:rFonts w:ascii="Times New Roman" w:hAnsi="Times New Roman"/>
          <w:sz w:val="28"/>
          <w:szCs w:val="28"/>
        </w:rPr>
        <w:t>е</w:t>
      </w:r>
      <w:r w:rsidRPr="005F77A7">
        <w:rPr>
          <w:rFonts w:ascii="Times New Roman" w:hAnsi="Times New Roman"/>
          <w:sz w:val="28"/>
          <w:szCs w:val="28"/>
        </w:rPr>
        <w:t>дующей странице. Графический материал следует нумеровать арабскими цифрами аналогично нумерации таблиц.</w:t>
      </w:r>
    </w:p>
    <w:p w:rsidR="0098448F" w:rsidRPr="005F77A7" w:rsidRDefault="0098448F" w:rsidP="00984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Примеры – Рисунок 1.2, Рисунок 3.3, Рисунок 4.1 и т.д.</w:t>
      </w:r>
    </w:p>
    <w:p w:rsidR="0098448F" w:rsidRPr="005F77A7" w:rsidRDefault="0098448F" w:rsidP="00984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На графический материал должна быть дана ссылка в тексте. Напр</w:t>
      </w:r>
      <w:r w:rsidRPr="005F77A7">
        <w:rPr>
          <w:rFonts w:ascii="Times New Roman" w:hAnsi="Times New Roman"/>
          <w:sz w:val="28"/>
          <w:szCs w:val="28"/>
        </w:rPr>
        <w:t>и</w:t>
      </w:r>
      <w:r w:rsidRPr="005F77A7">
        <w:rPr>
          <w:rFonts w:ascii="Times New Roman" w:hAnsi="Times New Roman"/>
          <w:sz w:val="28"/>
          <w:szCs w:val="28"/>
        </w:rPr>
        <w:t>мер: «в соответствии с рисунком 1.2».</w:t>
      </w:r>
    </w:p>
    <w:p w:rsidR="0098448F" w:rsidRPr="005F77A7" w:rsidRDefault="0098448F" w:rsidP="009844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 xml:space="preserve">В конце </w:t>
      </w:r>
      <w:r>
        <w:rPr>
          <w:rFonts w:ascii="Times New Roman" w:hAnsi="Times New Roman"/>
          <w:sz w:val="28"/>
          <w:szCs w:val="28"/>
        </w:rPr>
        <w:t>РГЗ</w:t>
      </w:r>
      <w:r w:rsidRPr="005F77A7">
        <w:rPr>
          <w:rFonts w:ascii="Times New Roman" w:hAnsi="Times New Roman"/>
          <w:sz w:val="28"/>
          <w:szCs w:val="28"/>
        </w:rPr>
        <w:t xml:space="preserve"> указывается список используемой литературы. При в</w:t>
      </w:r>
      <w:r w:rsidRPr="005F77A7">
        <w:rPr>
          <w:rFonts w:ascii="Times New Roman" w:hAnsi="Times New Roman"/>
          <w:sz w:val="28"/>
          <w:szCs w:val="28"/>
        </w:rPr>
        <w:t>ы</w:t>
      </w:r>
      <w:r w:rsidRPr="005F77A7">
        <w:rPr>
          <w:rFonts w:ascii="Times New Roman" w:hAnsi="Times New Roman"/>
          <w:sz w:val="28"/>
          <w:szCs w:val="28"/>
        </w:rPr>
        <w:t xml:space="preserve">полнении работы нужно использовать не менее </w:t>
      </w:r>
      <w:r>
        <w:rPr>
          <w:rFonts w:ascii="Times New Roman" w:hAnsi="Times New Roman"/>
          <w:sz w:val="28"/>
          <w:szCs w:val="28"/>
        </w:rPr>
        <w:t>5-7</w:t>
      </w:r>
      <w:r w:rsidRPr="005F77A7">
        <w:rPr>
          <w:rFonts w:ascii="Times New Roman" w:hAnsi="Times New Roman"/>
          <w:sz w:val="28"/>
          <w:szCs w:val="28"/>
        </w:rPr>
        <w:t xml:space="preserve"> источников.</w:t>
      </w:r>
    </w:p>
    <w:p w:rsidR="00D6601C" w:rsidRDefault="00D6601C" w:rsidP="00D6601C">
      <w:pPr>
        <w:pStyle w:val="1"/>
        <w:spacing w:before="0" w:after="0"/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18"/>
      <w:r w:rsidR="00EA4867" w:rsidRPr="00EB31BF">
        <w:t>Методические указания к промежуточной аттестации</w:t>
      </w:r>
      <w:bookmarkEnd w:id="19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>рые сделали и защитили все практические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591103">
        <w:rPr>
          <w:rFonts w:ascii="Times New Roman" w:hAnsi="Times New Roman"/>
          <w:sz w:val="28"/>
          <w:szCs w:val="28"/>
        </w:rPr>
        <w:t>контрольную работу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AF0584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2E" w:rsidRDefault="0078642E" w:rsidP="00D06FB8">
      <w:pPr>
        <w:spacing w:after="0" w:line="240" w:lineRule="auto"/>
      </w:pPr>
      <w:r>
        <w:separator/>
      </w:r>
    </w:p>
  </w:endnote>
  <w:endnote w:type="continuationSeparator" w:id="0">
    <w:p w:rsidR="0078642E" w:rsidRDefault="0078642E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947AC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98448F">
          <w:rPr>
            <w:rFonts w:ascii="Times New Roman" w:hAnsi="Times New Roman"/>
            <w:noProof/>
            <w:sz w:val="24"/>
            <w:szCs w:val="24"/>
          </w:rPr>
          <w:t>2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2E" w:rsidRDefault="0078642E" w:rsidP="00D06FB8">
      <w:pPr>
        <w:spacing w:after="0" w:line="240" w:lineRule="auto"/>
      </w:pPr>
      <w:r>
        <w:separator/>
      </w:r>
    </w:p>
  </w:footnote>
  <w:footnote w:type="continuationSeparator" w:id="0">
    <w:p w:rsidR="0078642E" w:rsidRDefault="0078642E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8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9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0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  <w:num w:numId="13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4267"/>
    <w:rsid w:val="00017499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4E7282"/>
    <w:rsid w:val="00506DDE"/>
    <w:rsid w:val="00515D1F"/>
    <w:rsid w:val="00532959"/>
    <w:rsid w:val="00535AE4"/>
    <w:rsid w:val="00570680"/>
    <w:rsid w:val="00591103"/>
    <w:rsid w:val="005A30E6"/>
    <w:rsid w:val="005E239D"/>
    <w:rsid w:val="005E7DE2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79E5"/>
    <w:rsid w:val="00762121"/>
    <w:rsid w:val="00767882"/>
    <w:rsid w:val="00776921"/>
    <w:rsid w:val="0078468C"/>
    <w:rsid w:val="0078642E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8448F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D4695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04E8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5668"/>
    <w:rsid w:val="00DA1779"/>
    <w:rsid w:val="00DA21AE"/>
    <w:rsid w:val="00DD671C"/>
    <w:rsid w:val="00DE0936"/>
    <w:rsid w:val="00DF2672"/>
    <w:rsid w:val="00DF4454"/>
    <w:rsid w:val="00E03029"/>
    <w:rsid w:val="00E30BE4"/>
    <w:rsid w:val="00E43E48"/>
    <w:rsid w:val="00E54897"/>
    <w:rsid w:val="00E76F4D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0298"/>
    <w:rsid w:val="00FA1F23"/>
    <w:rsid w:val="00FB0BAC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16561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15</cp:revision>
  <cp:lastPrinted>2019-10-22T08:05:00Z</cp:lastPrinted>
  <dcterms:created xsi:type="dcterms:W3CDTF">2019-09-18T08:06:00Z</dcterms:created>
  <dcterms:modified xsi:type="dcterms:W3CDTF">2022-03-24T08:30:00Z</dcterms:modified>
</cp:coreProperties>
</file>