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9B" w:rsidRPr="00F3119B" w:rsidRDefault="00F3119B" w:rsidP="00F311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9B">
        <w:rPr>
          <w:rFonts w:ascii="Times New Roman" w:eastAsia="Calibri" w:hAnsi="Times New Roman" w:cs="Times New Roman"/>
          <w:sz w:val="28"/>
          <w:szCs w:val="28"/>
        </w:rPr>
        <w:t>Министерство образования 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34A3" w:rsidRPr="000034A3" w:rsidRDefault="000034A3" w:rsidP="000034A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34A3">
        <w:rPr>
          <w:rFonts w:ascii="Times New Roman" w:eastAsia="Calibri" w:hAnsi="Times New Roman" w:cs="Times New Roman"/>
          <w:i/>
          <w:sz w:val="28"/>
          <w:szCs w:val="28"/>
        </w:rPr>
        <w:t>«Б</w:t>
      </w:r>
      <w:proofErr w:type="gramStart"/>
      <w:r w:rsidRPr="000034A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0034A3">
        <w:rPr>
          <w:rFonts w:ascii="Times New Roman" w:eastAsia="Calibri" w:hAnsi="Times New Roman" w:cs="Times New Roman"/>
          <w:i/>
          <w:sz w:val="28"/>
          <w:szCs w:val="28"/>
        </w:rPr>
        <w:t xml:space="preserve">.Д.Б.27 </w:t>
      </w:r>
      <w:r w:rsidR="00B82D4E">
        <w:rPr>
          <w:rFonts w:ascii="Times New Roman" w:eastAsia="Calibri" w:hAnsi="Times New Roman" w:cs="Times New Roman"/>
          <w:i/>
          <w:sz w:val="28"/>
          <w:szCs w:val="28"/>
        </w:rPr>
        <w:t>Патопсихология</w:t>
      </w:r>
      <w:r w:rsidRPr="000034A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BD25E4" w:rsidRPr="00BD25E4" w:rsidRDefault="00BD25E4" w:rsidP="00BD25E4">
      <w:pPr>
        <w:pStyle w:val="ReportHead"/>
        <w:rPr>
          <w:i/>
          <w:szCs w:val="28"/>
          <w:u w:val="single"/>
        </w:rPr>
      </w:pPr>
      <w:r w:rsidRPr="00BD25E4">
        <w:rPr>
          <w:i/>
          <w:szCs w:val="28"/>
          <w:u w:val="single"/>
        </w:rPr>
        <w:t>Био</w:t>
      </w:r>
      <w:r w:rsidR="00F25244">
        <w:rPr>
          <w:i/>
          <w:szCs w:val="28"/>
          <w:u w:val="single"/>
        </w:rPr>
        <w:t>медицина</w:t>
      </w:r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34317">
        <w:rPr>
          <w:szCs w:val="28"/>
        </w:rPr>
        <w:t>2021</w:t>
      </w:r>
      <w:bookmarkStart w:id="0" w:name="_GoBack"/>
      <w:bookmarkEnd w:id="0"/>
    </w:p>
    <w:p w:rsidR="008D4D99" w:rsidRPr="006454D5" w:rsidRDefault="00B82D4E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Патопсихология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3431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B82D4E">
        <w:rPr>
          <w:rFonts w:ascii="Times New Roman" w:hAnsi="Times New Roman" w:cs="Times New Roman"/>
          <w:sz w:val="28"/>
        </w:rPr>
        <w:t>Патопсихология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83ED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83ED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83ED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83ED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83ED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83ED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B83ED2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B82D4E">
        <w:rPr>
          <w:rFonts w:ascii="Times New Roman" w:hAnsi="Times New Roman" w:cs="Times New Roman"/>
          <w:sz w:val="28"/>
          <w:szCs w:val="28"/>
        </w:rPr>
        <w:t>Патопсихология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B82D4E">
        <w:rPr>
          <w:rFonts w:ascii="Times New Roman" w:hAnsi="Times New Roman" w:cs="Times New Roman"/>
          <w:sz w:val="28"/>
        </w:rPr>
        <w:t>Патопсихология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B82D4E">
        <w:rPr>
          <w:sz w:val="28"/>
          <w:szCs w:val="28"/>
        </w:rPr>
        <w:t>Патопсихология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82D4E">
        <w:rPr>
          <w:rFonts w:ascii="Times New Roman" w:hAnsi="Times New Roman" w:cs="Times New Roman"/>
          <w:sz w:val="28"/>
          <w:szCs w:val="28"/>
        </w:rPr>
        <w:t>Патопсихология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B82D4E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Патопсихология</w:t>
      </w:r>
      <w:proofErr w:type="gramStart"/>
      <w:r w:rsidR="00F93A3A" w:rsidRPr="00751FA9">
        <w:rPr>
          <w:sz w:val="28"/>
        </w:rPr>
        <w:t xml:space="preserve"> :</w:t>
      </w:r>
      <w:proofErr w:type="gramEnd"/>
      <w:r w:rsidR="00F93A3A" w:rsidRPr="00751FA9">
        <w:rPr>
          <w:sz w:val="28"/>
        </w:rPr>
        <w:t xml:space="preserve">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</w:t>
      </w:r>
      <w:proofErr w:type="spellStart"/>
      <w:r w:rsidR="00F93A3A" w:rsidRPr="00751FA9">
        <w:rPr>
          <w:sz w:val="28"/>
          <w:szCs w:val="28"/>
        </w:rPr>
        <w:t>Бузулукский</w:t>
      </w:r>
      <w:proofErr w:type="spellEnd"/>
      <w:r w:rsidR="00F93A3A" w:rsidRPr="00751FA9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F93A3A" w:rsidRPr="00751FA9">
        <w:rPr>
          <w:sz w:val="28"/>
          <w:szCs w:val="28"/>
        </w:rPr>
        <w:t xml:space="preserve"> :</w:t>
      </w:r>
      <w:proofErr w:type="gramEnd"/>
      <w:r w:rsidR="00F93A3A" w:rsidRPr="00751FA9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</w:t>
      </w:r>
      <w:proofErr w:type="spellStart"/>
      <w:r w:rsidR="003808BE">
        <w:t>расчетно</w:t>
      </w:r>
      <w:proofErr w:type="spellEnd"/>
      <w:r w:rsidR="003808BE">
        <w:t xml:space="preserve">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</w:t>
      </w:r>
      <w:proofErr w:type="gramStart"/>
      <w:r w:rsidRPr="003808BE">
        <w:rPr>
          <w:color w:val="000000"/>
          <w:sz w:val="28"/>
          <w:szCs w:val="28"/>
        </w:rPr>
        <w:t>с</w:t>
      </w:r>
      <w:proofErr w:type="gramEnd"/>
      <w:r w:rsidRPr="003808BE">
        <w:rPr>
          <w:color w:val="000000"/>
          <w:sz w:val="28"/>
          <w:szCs w:val="28"/>
        </w:rPr>
        <w:t xml:space="preserve">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B82D4E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Патопсихология</w:t>
      </w:r>
      <w:proofErr w:type="gramStart"/>
      <w:r w:rsidR="00F93A3A" w:rsidRPr="00F93A3A">
        <w:rPr>
          <w:b w:val="0"/>
        </w:rPr>
        <w:t xml:space="preserve"> :</w:t>
      </w:r>
      <w:proofErr w:type="gramEnd"/>
      <w:r w:rsidR="00F93A3A" w:rsidRPr="00F93A3A">
        <w:rPr>
          <w:b w:val="0"/>
        </w:rPr>
        <w:t xml:space="preserve">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</w:t>
      </w:r>
      <w:proofErr w:type="spellStart"/>
      <w:r w:rsidR="00F93A3A" w:rsidRPr="00F93A3A">
        <w:rPr>
          <w:b w:val="0"/>
          <w:szCs w:val="28"/>
        </w:rPr>
        <w:t>Бузулукский</w:t>
      </w:r>
      <w:proofErr w:type="spellEnd"/>
      <w:r w:rsidR="00F93A3A" w:rsidRPr="00F93A3A">
        <w:rPr>
          <w:b w:val="0"/>
          <w:szCs w:val="28"/>
        </w:rPr>
        <w:t xml:space="preserve"> </w:t>
      </w:r>
      <w:proofErr w:type="gramStart"/>
      <w:r w:rsidR="00F93A3A" w:rsidRPr="00F93A3A">
        <w:rPr>
          <w:b w:val="0"/>
          <w:szCs w:val="28"/>
        </w:rPr>
        <w:t>гуманитарно-технолог</w:t>
      </w:r>
      <w:proofErr w:type="gramEnd"/>
      <w:r w:rsidR="00F93A3A" w:rsidRPr="00F93A3A">
        <w:rPr>
          <w:b w:val="0"/>
          <w:szCs w:val="28"/>
        </w:rPr>
        <w:t>. ин-т (филиал) ОГУ. – Бузулук</w:t>
      </w:r>
      <w:proofErr w:type="gramStart"/>
      <w:r w:rsidR="00F93A3A" w:rsidRPr="00F93A3A">
        <w:rPr>
          <w:b w:val="0"/>
          <w:szCs w:val="28"/>
        </w:rPr>
        <w:t xml:space="preserve"> :</w:t>
      </w:r>
      <w:proofErr w:type="gramEnd"/>
      <w:r w:rsidR="00F93A3A" w:rsidRPr="00F93A3A">
        <w:rPr>
          <w:b w:val="0"/>
          <w:szCs w:val="28"/>
        </w:rPr>
        <w:t xml:space="preserve"> БГТИ (филиал) ОГУ, </w:t>
      </w:r>
      <w:r w:rsidR="00534317">
        <w:rPr>
          <w:b w:val="0"/>
          <w:szCs w:val="28"/>
        </w:rPr>
        <w:t>2021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82D4E">
        <w:rPr>
          <w:rFonts w:ascii="Times New Roman" w:hAnsi="Times New Roman" w:cs="Times New Roman"/>
          <w:sz w:val="28"/>
        </w:rPr>
        <w:t>Патопсихология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</w:t>
      </w:r>
      <w:proofErr w:type="gramStart"/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D2" w:rsidRDefault="00B83ED2" w:rsidP="00FF0076">
      <w:pPr>
        <w:spacing w:after="0" w:line="240" w:lineRule="auto"/>
      </w:pPr>
      <w:r>
        <w:separator/>
      </w:r>
    </w:p>
  </w:endnote>
  <w:endnote w:type="continuationSeparator" w:id="0">
    <w:p w:rsidR="00B83ED2" w:rsidRDefault="00B83ED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B82D4E">
          <w:rPr>
            <w:rFonts w:ascii="Times New Roman" w:hAnsi="Times New Roman" w:cs="Times New Roman"/>
            <w:noProof/>
            <w:sz w:val="24"/>
          </w:rPr>
          <w:t>14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D2" w:rsidRDefault="00B83ED2" w:rsidP="00FF0076">
      <w:pPr>
        <w:spacing w:after="0" w:line="240" w:lineRule="auto"/>
      </w:pPr>
      <w:r>
        <w:separator/>
      </w:r>
    </w:p>
  </w:footnote>
  <w:footnote w:type="continuationSeparator" w:id="0">
    <w:p w:rsidR="00B83ED2" w:rsidRDefault="00B83ED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4587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82D4E"/>
    <w:rsid w:val="00B83ED2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244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49D4-0904-45FA-803C-414BFA7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69</cp:revision>
  <cp:lastPrinted>2019-10-08T14:17:00Z</cp:lastPrinted>
  <dcterms:created xsi:type="dcterms:W3CDTF">2017-01-18T09:17:00Z</dcterms:created>
  <dcterms:modified xsi:type="dcterms:W3CDTF">2021-09-10T04:49:00Z</dcterms:modified>
</cp:coreProperties>
</file>