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065D2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B726F9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390D">
        <w:rPr>
          <w:i/>
          <w:sz w:val="24"/>
          <w:u w:val="single"/>
        </w:rPr>
        <w:t>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D433ED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5065D2">
        <w:rPr>
          <w:sz w:val="24"/>
        </w:rPr>
        <w:t>8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 П. Бас</w:t>
      </w:r>
      <w:r w:rsidR="00F963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25153D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201</w:t>
      </w:r>
      <w:r w:rsidR="005065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D10E9D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25153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«___»______________201</w:t>
      </w:r>
      <w:r w:rsidR="005065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F96312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B726F9">
        <w:rPr>
          <w:rFonts w:ascii="Times New Roman" w:hAnsi="Times New Roman" w:cs="Times New Roman"/>
          <w:sz w:val="28"/>
          <w:szCs w:val="28"/>
        </w:rPr>
        <w:t>выполнению контрольной работы..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11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726F9">
        <w:rPr>
          <w:rFonts w:ascii="Times New Roman" w:hAnsi="Times New Roman" w:cs="Times New Roman"/>
          <w:sz w:val="28"/>
          <w:szCs w:val="28"/>
        </w:rPr>
        <w:t>12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B726F9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B726F9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726F9">
        <w:rPr>
          <w:rFonts w:ascii="Times New Roman" w:hAnsi="Times New Roman" w:cs="Times New Roman"/>
          <w:sz w:val="28"/>
          <w:szCs w:val="28"/>
        </w:rPr>
        <w:t>22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B726F9">
        <w:rPr>
          <w:rFonts w:ascii="Times New Roman" w:hAnsi="Times New Roman" w:cs="Times New Roman"/>
          <w:sz w:val="28"/>
          <w:szCs w:val="28"/>
        </w:rPr>
        <w:t>23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выполнение контрольной работы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подготовка к </w:t>
      </w:r>
      <w:r w:rsidR="00B726F9">
        <w:rPr>
          <w:rFonts w:ascii="Times New Roman" w:eastAsia="Times New Roman" w:hAnsi="Times New Roman"/>
          <w:bCs/>
          <w:sz w:val="28"/>
          <w:szCs w:val="28"/>
        </w:rPr>
        <w:t>экзамену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</w:t>
      </w:r>
      <w:r w:rsidR="00B726F9">
        <w:rPr>
          <w:rFonts w:ascii="Times New Roman" w:hAnsi="Times New Roman"/>
          <w:b/>
          <w:sz w:val="28"/>
          <w:szCs w:val="28"/>
        </w:rPr>
        <w:t>по выполнению контрольной работы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, применение этих знаний при решении конкретных задач и вопросов.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а) выбор темы и составление предварительного плана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б) сбор научной информации, изучение литературы;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в) анализ составных частей проблемы, изложение темы;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г) обработка материала в целом.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Общими требованиями к контрольным работам являются: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1) целевая направленность;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2) четкость построения;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3) логическая последовательность;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4) убедительность аргументации;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5) краткость и ясность формулировок;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6) творческий подход к написанию работы;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7) правильность и обоснованность выводов;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8) стиль изложения;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9) грамотное оформление.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>4 Исходя из общих требований, контрольная работа должна: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представлять самостоятельное исследование одной из актуальных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должна соответствовать современному состоянию и перспективам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B726F9" w:rsidRPr="00B726F9" w:rsidRDefault="00B726F9" w:rsidP="00B726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написана правильным литературным языком, не должна содержать орфографических ошибок. 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и вопросы к практическим занятиям</w:t>
      </w:r>
    </w:p>
    <w:p w:rsidR="003C6536" w:rsidRP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1B6" w:rsidRDefault="006921B6" w:rsidP="006921B6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033">
        <w:rPr>
          <w:rFonts w:ascii="Times New Roman" w:hAnsi="Times New Roman" w:cs="Times New Roman"/>
          <w:b/>
          <w:sz w:val="28"/>
          <w:szCs w:val="28"/>
        </w:rPr>
        <w:t>Судебное разбирательство в арбитражном суде первой инстанции</w:t>
      </w:r>
    </w:p>
    <w:p w:rsidR="006921B6" w:rsidRPr="00F73033" w:rsidRDefault="006921B6" w:rsidP="006921B6">
      <w:pPr>
        <w:spacing w:after="0" w:line="240" w:lineRule="auto"/>
        <w:ind w:left="-709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3">
        <w:rPr>
          <w:rFonts w:ascii="Times New Roman" w:hAnsi="Times New Roman" w:cs="Times New Roman"/>
          <w:i/>
          <w:sz w:val="28"/>
          <w:szCs w:val="28"/>
        </w:rPr>
        <w:t>Вопросы для устного собеседования (семинара)</w:t>
      </w:r>
    </w:p>
    <w:p w:rsidR="006921B6" w:rsidRPr="00F73033" w:rsidRDefault="006921B6" w:rsidP="006921B6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1. Понятие иска. Элементы иска.</w:t>
      </w:r>
    </w:p>
    <w:p w:rsidR="006921B6" w:rsidRPr="00F73033" w:rsidRDefault="006921B6" w:rsidP="006921B6">
      <w:pPr>
        <w:pStyle w:val="p106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2. Виды исков. Основания их классификации.</w:t>
      </w:r>
    </w:p>
    <w:p w:rsidR="006921B6" w:rsidRPr="00F73033" w:rsidRDefault="006921B6" w:rsidP="006921B6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>3. Право на предъявление иска. Соединение и разъединение исков. Защита ответчика против иска. Встречный иск.</w:t>
      </w:r>
    </w:p>
    <w:p w:rsidR="006921B6" w:rsidRPr="00F73033" w:rsidRDefault="006921B6" w:rsidP="006921B6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rStyle w:val="ft31"/>
          <w:iCs/>
          <w:color w:val="000000"/>
          <w:sz w:val="28"/>
          <w:szCs w:val="28"/>
        </w:rPr>
        <w:t xml:space="preserve">4. Обеспечительные меры в арбитражном процессе. Основания </w:t>
      </w:r>
      <w:r w:rsidRPr="00F73033">
        <w:rPr>
          <w:rStyle w:val="ft21"/>
          <w:iCs/>
          <w:color w:val="000000"/>
          <w:sz w:val="28"/>
          <w:szCs w:val="28"/>
        </w:rPr>
        <w:t xml:space="preserve">и </w:t>
      </w:r>
      <w:r w:rsidRPr="00F73033">
        <w:rPr>
          <w:rStyle w:val="ft25"/>
          <w:iCs/>
          <w:color w:val="000000"/>
          <w:sz w:val="28"/>
          <w:szCs w:val="28"/>
        </w:rPr>
        <w:t>порядок применения обеспечительных мер. Встречное обеспечение. Предварительные обеспечительные меры.</w:t>
      </w:r>
    </w:p>
    <w:p w:rsidR="006921B6" w:rsidRPr="00F73033" w:rsidRDefault="006921B6" w:rsidP="006921B6">
      <w:pPr>
        <w:pStyle w:val="p105"/>
        <w:spacing w:before="0" w:beforeAutospacing="0" w:after="0" w:afterAutospacing="0"/>
        <w:ind w:left="-709" w:firstLine="709"/>
        <w:jc w:val="both"/>
        <w:rPr>
          <w:rStyle w:val="ft37"/>
          <w:iCs/>
          <w:color w:val="000000"/>
          <w:sz w:val="28"/>
          <w:szCs w:val="28"/>
        </w:rPr>
      </w:pPr>
      <w:r w:rsidRPr="00F73033">
        <w:rPr>
          <w:rStyle w:val="ft37"/>
          <w:iCs/>
          <w:color w:val="000000"/>
          <w:sz w:val="28"/>
          <w:szCs w:val="28"/>
        </w:rPr>
        <w:lastRenderedPageBreak/>
        <w:t>5. Сущность и значение стадии возбуждения дела в арбитражном суде.</w:t>
      </w:r>
    </w:p>
    <w:p w:rsidR="006921B6" w:rsidRPr="00F73033" w:rsidRDefault="006921B6" w:rsidP="006921B6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6. Подготовка дела к судебному разбирательству как стадия арбитражного процесса: понятие, задачи и сроки.</w:t>
      </w:r>
    </w:p>
    <w:p w:rsidR="006921B6" w:rsidRPr="00F73033" w:rsidRDefault="006921B6" w:rsidP="006921B6">
      <w:pPr>
        <w:pStyle w:val="p105"/>
        <w:spacing w:before="0" w:beforeAutospacing="0" w:after="0" w:afterAutospacing="0"/>
        <w:ind w:left="-709" w:firstLine="709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7. Предварительное судебное заседание: цели, значение, порядок про ведения.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  <w:u w:val="single"/>
        </w:rPr>
      </w:pPr>
    </w:p>
    <w:p w:rsidR="006921B6" w:rsidRPr="00F73033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в апелляционной и кассационной инстанции</w:t>
      </w:r>
    </w:p>
    <w:p w:rsidR="006921B6" w:rsidRPr="00F73033" w:rsidRDefault="006921B6" w:rsidP="006921B6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6921B6" w:rsidRPr="00F73033" w:rsidRDefault="006921B6" w:rsidP="006921B6">
      <w:pPr>
        <w:pStyle w:val="p491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1.</w:t>
      </w:r>
      <w:r w:rsidRPr="00F73033">
        <w:rPr>
          <w:rStyle w:val="ft31"/>
          <w:iCs/>
          <w:color w:val="000000"/>
          <w:sz w:val="28"/>
          <w:szCs w:val="28"/>
        </w:rPr>
        <w:t>Право апелляционного обжалования. Объекты, субъекты, сроки апелляционного обжалования. Арбитражный суд апелляционной инстанции</w:t>
      </w:r>
    </w:p>
    <w:p w:rsidR="006921B6" w:rsidRPr="00F73033" w:rsidRDefault="006921B6" w:rsidP="006921B6">
      <w:pPr>
        <w:pStyle w:val="p10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2.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подачи апелляционной жалобы.</w:t>
      </w:r>
    </w:p>
    <w:p w:rsidR="006921B6" w:rsidRPr="00F73033" w:rsidRDefault="006921B6" w:rsidP="006921B6">
      <w:pPr>
        <w:pStyle w:val="p269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3.</w:t>
      </w:r>
      <w:r w:rsidRPr="00F73033">
        <w:rPr>
          <w:rStyle w:val="ft31"/>
          <w:iCs/>
          <w:color w:val="000000"/>
          <w:sz w:val="28"/>
          <w:szCs w:val="28"/>
        </w:rPr>
        <w:t>Процессуальный порядок разрешения вопроса о принятии апелляционной жалобы. Оставление апелляционной жалобы без движения и возвращение апелляционной жалобы.</w:t>
      </w:r>
    </w:p>
    <w:p w:rsidR="006921B6" w:rsidRPr="00F73033" w:rsidRDefault="006921B6" w:rsidP="006921B6">
      <w:pPr>
        <w:pStyle w:val="p715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rStyle w:val="ft21"/>
          <w:iCs/>
          <w:color w:val="000000"/>
          <w:sz w:val="28"/>
          <w:szCs w:val="28"/>
        </w:rPr>
        <w:t>4.</w:t>
      </w:r>
      <w:r w:rsidRPr="00F73033">
        <w:rPr>
          <w:rStyle w:val="ft31"/>
          <w:iCs/>
          <w:color w:val="000000"/>
          <w:sz w:val="28"/>
          <w:szCs w:val="28"/>
        </w:rPr>
        <w:t>Полномочия арбитражного суда апелляционной инстанции. Основания к отмене и изменению решения арбитражного суда первой инстанции.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Кассационное производство: понятие, сущность. 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6.Принятие кассационной жалобы к производству арбитражного суда.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7.Порядок и сроки подачи кассационной жалобы. Восстановление пропущенного срока на кассационное обжалование. Форма и содержание кассационной жалобы.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8.Пределы рассмотрения дели в кассационной инстанции. Полномочия кассационного суда.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6921B6" w:rsidRPr="00F73033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Особенности исполнительного производства в арбитражном процессе</w:t>
      </w:r>
    </w:p>
    <w:p w:rsidR="006921B6" w:rsidRPr="00F73033" w:rsidRDefault="006921B6" w:rsidP="006921B6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1.Понятие исполнительного производства и его правовые источники.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2.Органы, осуществляющие исполнение судебных актов арбитражных судов.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3.Роль арбитражного суда в исполнительном производстве.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4.Участники исполнительного производства.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Исполнительный лист.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6.Возбуждение исполнительного производства.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7.Общие правила исполнительного производства.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 w:rsidRPr="00F73033">
        <w:rPr>
          <w:iCs/>
          <w:color w:val="000000"/>
          <w:sz w:val="28"/>
          <w:szCs w:val="28"/>
        </w:rPr>
        <w:t>8. Особенности исполнительного производства в отношении субъектов предпринимательской деятельности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</w:p>
    <w:p w:rsidR="006921B6" w:rsidRPr="00F73033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b/>
          <w:iCs/>
          <w:color w:val="000000"/>
          <w:sz w:val="28"/>
          <w:szCs w:val="28"/>
        </w:rPr>
      </w:pPr>
      <w:r w:rsidRPr="00F73033">
        <w:rPr>
          <w:b/>
          <w:iCs/>
          <w:color w:val="000000"/>
          <w:sz w:val="28"/>
          <w:szCs w:val="28"/>
        </w:rPr>
        <w:t>Тема: Разрешение экономических споров третейским судом</w:t>
      </w:r>
    </w:p>
    <w:p w:rsidR="006921B6" w:rsidRPr="00F73033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/>
          <w:iCs/>
          <w:color w:val="000000"/>
          <w:sz w:val="28"/>
          <w:szCs w:val="28"/>
        </w:rPr>
      </w:pPr>
      <w:r w:rsidRPr="00F73033">
        <w:rPr>
          <w:i/>
          <w:iCs/>
          <w:color w:val="000000"/>
          <w:sz w:val="28"/>
          <w:szCs w:val="28"/>
        </w:rPr>
        <w:t>Вопросы для устного собеседования (семинара)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F73033">
        <w:rPr>
          <w:iCs/>
          <w:color w:val="000000"/>
          <w:sz w:val="28"/>
          <w:szCs w:val="28"/>
        </w:rPr>
        <w:t>Понятие, принципы, ви</w:t>
      </w:r>
      <w:r>
        <w:rPr>
          <w:iCs/>
          <w:color w:val="000000"/>
          <w:sz w:val="28"/>
          <w:szCs w:val="28"/>
        </w:rPr>
        <w:t>ды третейского разбирательства.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F73033">
        <w:rPr>
          <w:iCs/>
          <w:color w:val="000000"/>
          <w:sz w:val="28"/>
          <w:szCs w:val="28"/>
        </w:rPr>
        <w:t xml:space="preserve">Арбитражное соглашение: понятие, виды, форма, действие. 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F73033">
        <w:rPr>
          <w:iCs/>
          <w:color w:val="000000"/>
          <w:sz w:val="28"/>
          <w:szCs w:val="28"/>
        </w:rPr>
        <w:t xml:space="preserve">Процедура третейского разбирательства. 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F73033">
        <w:rPr>
          <w:iCs/>
          <w:color w:val="000000"/>
          <w:sz w:val="28"/>
          <w:szCs w:val="28"/>
        </w:rPr>
        <w:t xml:space="preserve">Оспаривание решений третейских судов: общие условия основания для отмены, возобновление разбирательства. 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F73033">
        <w:rPr>
          <w:iCs/>
          <w:color w:val="000000"/>
          <w:sz w:val="28"/>
          <w:szCs w:val="28"/>
        </w:rPr>
        <w:t>Исполнение решений третейских судов: общие условия и процедура. Основания для отказа в приведении в исполнение арбитражного решения</w:t>
      </w:r>
    </w:p>
    <w:p w:rsidR="006921B6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sz w:val="28"/>
          <w:szCs w:val="28"/>
        </w:rPr>
      </w:pPr>
    </w:p>
    <w:p w:rsidR="006921B6" w:rsidRPr="00F73033" w:rsidRDefault="006921B6" w:rsidP="006921B6">
      <w:pPr>
        <w:pStyle w:val="p106"/>
        <w:spacing w:before="0" w:beforeAutospacing="0" w:after="0" w:afterAutospacing="0"/>
        <w:ind w:left="-426" w:firstLine="680"/>
        <w:jc w:val="both"/>
        <w:rPr>
          <w:b/>
          <w:sz w:val="28"/>
          <w:szCs w:val="28"/>
        </w:rPr>
      </w:pPr>
      <w:r w:rsidRPr="00F73033">
        <w:rPr>
          <w:b/>
          <w:sz w:val="28"/>
          <w:szCs w:val="28"/>
        </w:rPr>
        <w:t>Тема: Производство по делам с участием иностранных лиц в арбитражном процессе</w:t>
      </w:r>
    </w:p>
    <w:p w:rsidR="006921B6" w:rsidRPr="00F73033" w:rsidRDefault="006921B6" w:rsidP="006921B6">
      <w:pPr>
        <w:pStyle w:val="a5"/>
        <w:tabs>
          <w:tab w:val="left" w:pos="993"/>
        </w:tabs>
        <w:spacing w:before="0" w:beforeAutospacing="0" w:after="0" w:afterAutospacing="0"/>
        <w:ind w:left="-426" w:firstLine="680"/>
        <w:jc w:val="both"/>
        <w:rPr>
          <w:i/>
          <w:sz w:val="28"/>
          <w:szCs w:val="28"/>
        </w:rPr>
      </w:pPr>
      <w:r w:rsidRPr="00F73033">
        <w:rPr>
          <w:i/>
          <w:sz w:val="28"/>
          <w:szCs w:val="28"/>
        </w:rPr>
        <w:t>Вопросы для устного собеседования</w:t>
      </w:r>
      <w:r w:rsidRPr="00F73033">
        <w:rPr>
          <w:sz w:val="28"/>
          <w:szCs w:val="28"/>
        </w:rPr>
        <w:t xml:space="preserve"> </w:t>
      </w:r>
      <w:r w:rsidRPr="00F73033">
        <w:rPr>
          <w:i/>
          <w:sz w:val="28"/>
          <w:szCs w:val="28"/>
        </w:rPr>
        <w:t>(семинара)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Источники международного арбитражного процесса. Международно-правовые источники. Модельное (типовое) законодательство. Российские источники. Национальное законодательство других стран. Судебная практика. Доктрина.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Понятие и правовое положение иностранных лиц в российском арбитражном процессе.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Судебный иммунитет (государств и международных организаций) иммунитет в исполнительном производстве. Понятие. Иммунитет государств. Иммунитет международных организаций.</w:t>
      </w:r>
    </w:p>
    <w:p w:rsidR="006921B6" w:rsidRPr="00F73033" w:rsidRDefault="006921B6" w:rsidP="006921B6">
      <w:pPr>
        <w:spacing w:after="0" w:line="240" w:lineRule="auto"/>
        <w:ind w:left="-426"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Подведомственность дел с иностранным элементом. Понятие и общие правила. Разграничение подведомственности государственных судов и международных коммерческих арбитражей. Взаимосвязь процессов.</w:t>
      </w:r>
    </w:p>
    <w:p w:rsidR="003C6536" w:rsidRPr="003C6536" w:rsidRDefault="006921B6" w:rsidP="006921B6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0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Международная подсудность. Значение и истоки вопроса. Связь подсудности со способом защиты. Системы определения подсудности. Пророгационные и дерогационные соглашения</w:t>
      </w:r>
      <w:r w:rsidR="003C6536" w:rsidRPr="003C65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C6536" w:rsidRPr="003C6536" w:rsidRDefault="003C6536" w:rsidP="003C6536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921B6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6921B6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6921B6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69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921B6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6921B6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1"/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EA4" w:rsidRPr="00936787" w:rsidRDefault="003B4EA4" w:rsidP="003B4EA4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 </w:t>
      </w:r>
      <w:r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3B4EA4" w:rsidRPr="00936787" w:rsidRDefault="003B4EA4" w:rsidP="003B4EA4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EA4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Оценка «хорошо» - студент показывает глубокие знания программного материала, грамотно его излагает, достаточно полно отвечает на </w:t>
      </w:r>
      <w:r w:rsidRPr="0034585D">
        <w:rPr>
          <w:color w:val="000000"/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3B4EA4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3B4EA4" w:rsidRPr="00BA7074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>
        <w:rPr>
          <w:color w:val="000000"/>
          <w:sz w:val="28"/>
          <w:szCs w:val="28"/>
        </w:rPr>
        <w:t xml:space="preserve"> свыше </w:t>
      </w:r>
      <w:r w:rsidRPr="00495E72">
        <w:rPr>
          <w:color w:val="000000"/>
          <w:sz w:val="28"/>
          <w:szCs w:val="28"/>
        </w:rPr>
        <w:t>80%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</w:rPr>
        <w:t xml:space="preserve"> </w:t>
      </w:r>
      <w:r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Pr="00495E72">
        <w:rPr>
          <w:color w:val="000000"/>
          <w:sz w:val="28"/>
          <w:szCs w:val="28"/>
        </w:rPr>
        <w:t>менее 40%</w:t>
      </w:r>
      <w:r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ответов.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3B4EA4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3B4EA4" w:rsidRPr="00BA7074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>
        <w:rPr>
          <w:color w:val="000000"/>
          <w:sz w:val="28"/>
          <w:szCs w:val="28"/>
          <w:lang w:bidi="ru-RU"/>
        </w:rPr>
        <w:t>з</w:t>
      </w:r>
      <w:r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>
        <w:rPr>
          <w:color w:val="000000"/>
          <w:sz w:val="28"/>
          <w:szCs w:val="28"/>
          <w:lang w:bidi="ru-RU"/>
        </w:rPr>
        <w:t>с</w:t>
      </w:r>
      <w:r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>
        <w:rPr>
          <w:color w:val="000000"/>
          <w:sz w:val="28"/>
          <w:szCs w:val="28"/>
        </w:rPr>
        <w:t>з</w:t>
      </w:r>
      <w:r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3B4EA4" w:rsidRPr="0034585D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3B4EA4" w:rsidRDefault="003B4EA4" w:rsidP="003B4EA4">
      <w:pPr>
        <w:pStyle w:val="a5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</w:t>
      </w:r>
      <w:r>
        <w:rPr>
          <w:color w:val="000000"/>
          <w:sz w:val="28"/>
          <w:szCs w:val="28"/>
        </w:rPr>
        <w:t>ся курсом лекций или учебниками.</w:t>
      </w:r>
      <w:r>
        <w:rPr>
          <w:i/>
          <w:sz w:val="28"/>
          <w:szCs w:val="28"/>
        </w:rPr>
        <w:t xml:space="preserve"> </w:t>
      </w: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 экзамена</w:t>
      </w:r>
    </w:p>
    <w:p w:rsidR="003B4EA4" w:rsidRPr="0012618F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</w:t>
      </w: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обосновывает принятое решение, владеет разносторонними навыками и приемами выполнения практических заданий.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EA4" w:rsidRDefault="003B4EA4" w:rsidP="003B4EA4">
      <w:pPr>
        <w:spacing w:after="0" w:line="240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3B4EA4" w:rsidRPr="0012618F" w:rsidRDefault="003B4EA4" w:rsidP="003B4EA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18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задания.</w:t>
      </w: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63" w:rsidRDefault="00EE6D63" w:rsidP="009C4F41">
      <w:pPr>
        <w:spacing w:after="0" w:line="240" w:lineRule="auto"/>
      </w:pPr>
      <w:r>
        <w:separator/>
      </w:r>
    </w:p>
  </w:endnote>
  <w:endnote w:type="continuationSeparator" w:id="0">
    <w:p w:rsidR="00EE6D63" w:rsidRDefault="00EE6D63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6921B6">
          <w:rPr>
            <w:rFonts w:ascii="Times New Roman" w:hAnsi="Times New Roman" w:cs="Times New Roman"/>
            <w:noProof/>
            <w:sz w:val="24"/>
          </w:rPr>
          <w:t>19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63" w:rsidRDefault="00EE6D63" w:rsidP="009C4F41">
      <w:pPr>
        <w:spacing w:after="0" w:line="240" w:lineRule="auto"/>
      </w:pPr>
      <w:r>
        <w:separator/>
      </w:r>
    </w:p>
  </w:footnote>
  <w:footnote w:type="continuationSeparator" w:id="0">
    <w:p w:rsidR="00EE6D63" w:rsidRDefault="00EE6D63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 w15:restartNumberingAfterBreak="0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202A4"/>
    <w:rsid w:val="0008529D"/>
    <w:rsid w:val="00093F2F"/>
    <w:rsid w:val="000957DB"/>
    <w:rsid w:val="000B4C02"/>
    <w:rsid w:val="00181518"/>
    <w:rsid w:val="0019301A"/>
    <w:rsid w:val="001D4B3D"/>
    <w:rsid w:val="0025153D"/>
    <w:rsid w:val="00262223"/>
    <w:rsid w:val="002700DD"/>
    <w:rsid w:val="002B3294"/>
    <w:rsid w:val="00311901"/>
    <w:rsid w:val="0034585D"/>
    <w:rsid w:val="003B4EA4"/>
    <w:rsid w:val="003C6536"/>
    <w:rsid w:val="003E0F16"/>
    <w:rsid w:val="003E2504"/>
    <w:rsid w:val="003F7C7A"/>
    <w:rsid w:val="00422C8C"/>
    <w:rsid w:val="00437874"/>
    <w:rsid w:val="00496F2C"/>
    <w:rsid w:val="004B71DC"/>
    <w:rsid w:val="004E6896"/>
    <w:rsid w:val="005065D2"/>
    <w:rsid w:val="00514FF3"/>
    <w:rsid w:val="00566F3F"/>
    <w:rsid w:val="005D68F2"/>
    <w:rsid w:val="00621177"/>
    <w:rsid w:val="006921B6"/>
    <w:rsid w:val="006A2CCB"/>
    <w:rsid w:val="006F462B"/>
    <w:rsid w:val="006F5040"/>
    <w:rsid w:val="007331A3"/>
    <w:rsid w:val="007643D6"/>
    <w:rsid w:val="00776ECC"/>
    <w:rsid w:val="00844069"/>
    <w:rsid w:val="008666AF"/>
    <w:rsid w:val="008B26A2"/>
    <w:rsid w:val="00914B24"/>
    <w:rsid w:val="00941B2E"/>
    <w:rsid w:val="0097311D"/>
    <w:rsid w:val="0099662D"/>
    <w:rsid w:val="009C4F41"/>
    <w:rsid w:val="009D599E"/>
    <w:rsid w:val="009D6E3F"/>
    <w:rsid w:val="00A075F2"/>
    <w:rsid w:val="00A25FE1"/>
    <w:rsid w:val="00AA1506"/>
    <w:rsid w:val="00AD16C3"/>
    <w:rsid w:val="00B726F9"/>
    <w:rsid w:val="00BA7074"/>
    <w:rsid w:val="00BB6363"/>
    <w:rsid w:val="00BC5AE7"/>
    <w:rsid w:val="00C05FA7"/>
    <w:rsid w:val="00C07FDF"/>
    <w:rsid w:val="00C17ED6"/>
    <w:rsid w:val="00C61590"/>
    <w:rsid w:val="00C91CA6"/>
    <w:rsid w:val="00CA390D"/>
    <w:rsid w:val="00CA77E5"/>
    <w:rsid w:val="00D10E9D"/>
    <w:rsid w:val="00D433ED"/>
    <w:rsid w:val="00D4485A"/>
    <w:rsid w:val="00D47509"/>
    <w:rsid w:val="00DB1F55"/>
    <w:rsid w:val="00DC59B8"/>
    <w:rsid w:val="00E36D9E"/>
    <w:rsid w:val="00EE6D63"/>
    <w:rsid w:val="00F37DA8"/>
    <w:rsid w:val="00F4178F"/>
    <w:rsid w:val="00F72274"/>
    <w:rsid w:val="00F96312"/>
    <w:rsid w:val="00FA228C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4119-664F-4548-AE2E-E61DEB5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1169-8C15-4129-91EE-C0D3718F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7298</Words>
  <Characters>41601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Баскаков</cp:lastModifiedBy>
  <cp:revision>9</cp:revision>
  <cp:lastPrinted>2019-10-13T10:05:00Z</cp:lastPrinted>
  <dcterms:created xsi:type="dcterms:W3CDTF">2019-10-13T10:06:00Z</dcterms:created>
  <dcterms:modified xsi:type="dcterms:W3CDTF">2019-12-13T05:53:00Z</dcterms:modified>
</cp:coreProperties>
</file>