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3FFC" w14:textId="77777777" w:rsidR="004B4F36" w:rsidRPr="001155BD" w:rsidRDefault="004B4F36" w:rsidP="004B4F36">
      <w:pPr>
        <w:pStyle w:val="ReportHead"/>
        <w:suppressAutoHyphens/>
        <w:jc w:val="left"/>
        <w:rPr>
          <w:sz w:val="24"/>
          <w:szCs w:val="24"/>
        </w:rPr>
      </w:pPr>
      <w:r w:rsidRPr="001155BD">
        <w:rPr>
          <w:sz w:val="24"/>
          <w:szCs w:val="24"/>
        </w:rPr>
        <w:t xml:space="preserve">                                             </w:t>
      </w:r>
      <w:r w:rsidR="001155BD">
        <w:rPr>
          <w:sz w:val="24"/>
          <w:szCs w:val="24"/>
          <w:lang w:val="en-US"/>
        </w:rPr>
        <w:t xml:space="preserve">      </w:t>
      </w:r>
      <w:r w:rsidR="0088461B">
        <w:rPr>
          <w:sz w:val="24"/>
          <w:szCs w:val="24"/>
          <w:lang w:val="en-US"/>
        </w:rPr>
        <w:t xml:space="preserve">            </w:t>
      </w:r>
      <w:r w:rsidRPr="001155BD">
        <w:rPr>
          <w:sz w:val="24"/>
          <w:szCs w:val="24"/>
        </w:rPr>
        <w:t xml:space="preserve"> Минобрнауки России</w:t>
      </w:r>
    </w:p>
    <w:p w14:paraId="61B58E9F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0D2D4F25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Бузулукский гуманитарно-технологический институт (филиал)</w:t>
      </w:r>
    </w:p>
    <w:p w14:paraId="1E41E8B4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618905F3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высшего  образования</w:t>
      </w:r>
    </w:p>
    <w:p w14:paraId="60B61CD5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  <w:r w:rsidRPr="001155BD">
        <w:rPr>
          <w:b/>
          <w:sz w:val="24"/>
          <w:szCs w:val="24"/>
        </w:rPr>
        <w:t>«Оренбургский государственный университет»</w:t>
      </w:r>
    </w:p>
    <w:p w14:paraId="457D0440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</w:p>
    <w:p w14:paraId="6818E22A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1DA95A13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 xml:space="preserve">Кафедра педагогического образования </w:t>
      </w:r>
    </w:p>
    <w:p w14:paraId="04F14533" w14:textId="77777777" w:rsidR="00BD68B3" w:rsidRPr="001155BD" w:rsidRDefault="00716EA0" w:rsidP="004B4F36">
      <w:pPr>
        <w:pStyle w:val="ReportHead"/>
        <w:suppressAutoHyphens/>
        <w:rPr>
          <w:rFonts w:eastAsia="Times New Roman"/>
          <w:b/>
          <w:sz w:val="24"/>
          <w:szCs w:val="24"/>
          <w:lang w:eastAsia="ru-RU"/>
        </w:rPr>
      </w:pPr>
      <w:r w:rsidRPr="001155BD">
        <w:rPr>
          <w:rFonts w:eastAsia="Times New Roman"/>
          <w:sz w:val="24"/>
          <w:szCs w:val="24"/>
          <w:lang w:eastAsia="ru-RU"/>
        </w:rPr>
        <w:t xml:space="preserve"> </w:t>
      </w:r>
    </w:p>
    <w:p w14:paraId="36F87524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4B2C815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9B2BDF3" w14:textId="77777777" w:rsidR="00BD68B3" w:rsidRPr="00536036" w:rsidRDefault="00BD68B3" w:rsidP="00BD68B3">
      <w:pPr>
        <w:pStyle w:val="Default"/>
        <w:jc w:val="center"/>
      </w:pPr>
    </w:p>
    <w:p w14:paraId="292DD18B" w14:textId="77777777"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5DCC9929" w14:textId="77777777" w:rsidR="00BD68B3" w:rsidRPr="00545ABA" w:rsidRDefault="0013738A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>
        <w:rPr>
          <w:i/>
          <w:sz w:val="24"/>
        </w:rPr>
        <w:t xml:space="preserve">Б1.Д.Б.30 </w:t>
      </w:r>
      <w:r w:rsidR="004C4342">
        <w:rPr>
          <w:i/>
          <w:szCs w:val="28"/>
        </w:rPr>
        <w:t xml:space="preserve">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14:paraId="0D1CA7AB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14:paraId="1F59029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14:paraId="34C45E67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14:paraId="6C665435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14:paraId="2CB95756" w14:textId="77777777"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14:paraId="5D584F3D" w14:textId="77777777" w:rsidR="00BD68B3" w:rsidRPr="00E848BE" w:rsidRDefault="00E848BE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14:paraId="1FE4BE90" w14:textId="77777777"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256F674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14:paraId="3DD96416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14:paraId="57E1654D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7CF8157C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14:paraId="545D2012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14:paraId="13A42D48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14:paraId="1C69D55C" w14:textId="77777777" w:rsidR="00BD68B3" w:rsidRPr="00545ABA" w:rsidRDefault="005F678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BD68B3" w:rsidRPr="00545ABA">
        <w:rPr>
          <w:i/>
          <w:szCs w:val="28"/>
          <w:u w:val="single"/>
        </w:rPr>
        <w:t>чная</w:t>
      </w:r>
    </w:p>
    <w:p w14:paraId="232AF8B9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4294A3EE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5B61A951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4CA969A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1A482F93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5E55DB70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1ED04B01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37DA2DB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4819BDB2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1E8F302E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7638185E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610BCF2C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D17C319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33A4501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41A0D95F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52BFDDA3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25A6A509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0516168D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3B6BCF41" w14:textId="77777777" w:rsidR="005F6783" w:rsidRPr="0088461B" w:rsidRDefault="005F6783" w:rsidP="005F6783">
      <w:pPr>
        <w:pStyle w:val="ReportHead"/>
        <w:suppressAutoHyphens/>
        <w:rPr>
          <w:sz w:val="24"/>
        </w:rPr>
        <w:sectPr w:rsidR="005F6783" w:rsidRPr="0088461B" w:rsidSect="00ED1F8A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110FB7">
        <w:rPr>
          <w:sz w:val="24"/>
        </w:rPr>
        <w:t>21</w:t>
      </w:r>
    </w:p>
    <w:p w14:paraId="31FAB4A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79F11B71" w14:textId="77777777"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14:paraId="31B6C7C5" w14:textId="77777777"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1AA503" w14:textId="77777777"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11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3932C4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5D5866" w14:textId="77777777"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E154109" w14:textId="77777777" w:rsidR="008D7778" w:rsidRPr="00536036" w:rsidRDefault="00A9687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110FB7">
        <w:rPr>
          <w:rFonts w:ascii="Times New Roman" w:eastAsia="Times New Roman" w:hAnsi="Times New Roman"/>
          <w:sz w:val="28"/>
          <w:szCs w:val="28"/>
        </w:rPr>
        <w:t>21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606CB309" w14:textId="77777777"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51D4606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142149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4D9D7A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9F0E63" w14:textId="77777777"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по организация внеаудиторной самостоятельной работы, разъяснения о промежуточной аттестации. </w:t>
      </w:r>
    </w:p>
    <w:p w14:paraId="5EF7C73A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2DF0C" w14:textId="77777777"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14:paraId="1D53CD8B" w14:textId="77777777"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00FC7A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E2A9E3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9C53F0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CFC4C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77CED9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470923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36674C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259173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499D28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1EB9BB" w14:textId="77777777"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EC82F99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D6D362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7FF10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80E5F3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02781E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C6CC65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9C330F" w14:textId="77777777"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F7D60" w14:textId="6694CB85" w:rsidR="00A91AD6" w:rsidRPr="00A9687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51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15984D3" w14:textId="32EF9B0F" w:rsidR="00163B1E" w:rsidRPr="003851FF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51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24947EE" w14:textId="77777777" w:rsidR="00FC1DD7" w:rsidRPr="00A96873" w:rsidRDefault="00FC1DD7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592E8E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14:paraId="085BE72A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BFFE1D" w14:textId="77777777"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14:paraId="08847FCC" w14:textId="77777777"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275FBE" w14:textId="77777777"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F31E6" w:rsidRPr="00536036" w14:paraId="3931C5C5" w14:textId="77777777" w:rsidTr="00DF31E6">
        <w:tc>
          <w:tcPr>
            <w:tcW w:w="566" w:type="dxa"/>
          </w:tcPr>
          <w:p w14:paraId="2790E36D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7C71998C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14:paraId="2D1C7E9B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14:paraId="6BE3BBB4" w14:textId="77777777" w:rsidTr="00DF31E6">
        <w:tc>
          <w:tcPr>
            <w:tcW w:w="566" w:type="dxa"/>
          </w:tcPr>
          <w:p w14:paraId="457CD8A7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61906073" w14:textId="77777777"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самостоятельной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14:paraId="7AD0F730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A7DD5B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7D28280F" w14:textId="77777777" w:rsidTr="00DF31E6">
        <w:tc>
          <w:tcPr>
            <w:tcW w:w="566" w:type="dxa"/>
          </w:tcPr>
          <w:p w14:paraId="1AA4EBD1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43F77B7B" w14:textId="77777777"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14:paraId="0848ED43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C2D311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1D3D5AE1" w14:textId="77777777" w:rsidTr="00DF31E6">
        <w:tc>
          <w:tcPr>
            <w:tcW w:w="566" w:type="dxa"/>
          </w:tcPr>
          <w:p w14:paraId="0895D571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772A0B9E" w14:textId="77777777"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прослушиванию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14:paraId="230C95C0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D9A936" w14:textId="77777777"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14:paraId="61A0D2C8" w14:textId="77777777" w:rsidTr="00DF31E6">
        <w:tc>
          <w:tcPr>
            <w:tcW w:w="566" w:type="dxa"/>
          </w:tcPr>
          <w:p w14:paraId="55D4308B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14:paraId="48573749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14:paraId="54F0CFD9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14:paraId="356299FD" w14:textId="77777777"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BA56CE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14:paraId="153012EE" w14:textId="77777777" w:rsidTr="00DF31E6">
        <w:tc>
          <w:tcPr>
            <w:tcW w:w="566" w:type="dxa"/>
          </w:tcPr>
          <w:p w14:paraId="71C33A77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14:paraId="69A6D213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14:paraId="3FD62401" w14:textId="77777777"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14:paraId="158DB9AB" w14:textId="77777777" w:rsidTr="00DF31E6">
        <w:tc>
          <w:tcPr>
            <w:tcW w:w="566" w:type="dxa"/>
          </w:tcPr>
          <w:p w14:paraId="705302C2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14:paraId="3B9DC590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14:paraId="2EB0ED2C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14:paraId="54876BE1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4267BC" w14:textId="77777777"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14:paraId="10927EB3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14:paraId="5F1365FA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14:paraId="063C1691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14:paraId="4A3A7DFC" w14:textId="77777777"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заданий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14:paraId="4100070F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14:paraId="391BB479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14:paraId="76E7609E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14:paraId="2572855C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14:paraId="3572ECEB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F7CCB0" w14:textId="77777777"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14:paraId="01744333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6442A509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C23C3C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14:paraId="6586637A" w14:textId="77777777" w:rsidTr="00DF31E6">
        <w:tc>
          <w:tcPr>
            <w:tcW w:w="566" w:type="dxa"/>
          </w:tcPr>
          <w:p w14:paraId="79188FF0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14:paraId="3E56DA95" w14:textId="77777777"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14:paraId="250C4B4A" w14:textId="77777777"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14:paraId="63B12275" w14:textId="77777777"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14:paraId="1D83D4C6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6FA33E52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9ACB6B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7ABCFC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B0E5B6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6972FA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6C9E09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F7A878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06DE54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8C3B72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D152B7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5F0934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F0D7C0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919BA5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0CD9F0" w14:textId="77777777"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2E11B397" w14:textId="77777777" w:rsidR="00DF31E6" w:rsidRPr="005B7945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B7945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14:paraId="782374CE" w14:textId="77777777"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0344F196" w14:textId="77777777"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Цель методических указаний - обеспечить студенту оптимальную организацию процесса изучения дисциплины, а также выполнения различных форм аудиторной и самостоятельной работы. Студентам необходимо ознакомиться: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14:paraId="06F4A697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14:paraId="72A7B0F1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14:paraId="263C0654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14:paraId="67CB87B9" w14:textId="77777777"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14:paraId="0622C1CA" w14:textId="77777777"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14:paraId="7E712657" w14:textId="77777777" w:rsidR="00DF31E6" w:rsidRPr="005B7945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524596825"/>
      <w:r w:rsidRPr="005B7945">
        <w:rPr>
          <w:rFonts w:ascii="Times New Roman" w:hAnsi="Times New Roman" w:cs="Times New Roman"/>
          <w:color w:val="auto"/>
        </w:rPr>
        <w:t>1 Виды работы студентов</w:t>
      </w:r>
      <w:bookmarkEnd w:id="0"/>
    </w:p>
    <w:p w14:paraId="55D8CE24" w14:textId="77777777"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14:paraId="796922B3" w14:textId="77777777"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14:paraId="5165353F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14:paraId="32B8946B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6E22A13D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14:paraId="41908F3B" w14:textId="77777777"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14:paraId="61D39DD4" w14:textId="77777777"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практики.</w:t>
      </w:r>
    </w:p>
    <w:p w14:paraId="0E5AAE3A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14:paraId="47DAA33D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29B52F88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6ED3C1D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r w:rsidR="00C43037">
        <w:rPr>
          <w:rFonts w:ascii="Times New Roman" w:hAnsi="Times New Roman"/>
          <w:sz w:val="28"/>
          <w:szCs w:val="28"/>
        </w:rPr>
        <w:t>итехнологии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14:paraId="7627F7DA" w14:textId="77777777"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14:paraId="765C65CC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</w:t>
      </w:r>
    </w:p>
    <w:p w14:paraId="51BA29D6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обучающимися самостоятельно или под руководством преподавателя комплекса учебных заданий, направленных на совершенствование общеобразовательных компетенции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историческом аспектах) на уровне, необходимом для бакалавров;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общетеоретических навыков способствуют различные когнитивные и гносеологические категории и положения.</w:t>
      </w:r>
    </w:p>
    <w:p w14:paraId="6DE3D1C7" w14:textId="77777777"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Подготовленные обучающимися сообщения, моделирование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14:paraId="57F3B3BB" w14:textId="77777777"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3B42F143" w14:textId="77777777"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14:paraId="122E7980" w14:textId="77777777"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1BF7D508" w14:textId="77777777"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14:paraId="0DB449DC" w14:textId="77777777"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822801" w14:textId="77777777"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14:paraId="1445993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14:paraId="4D13873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0136C6E3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14:paraId="2D78A2A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080465EB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14:paraId="2BC69C6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7D6B3488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14:paraId="14CB3970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Техники и технологии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14:paraId="53672878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14:paraId="378878EF" w14:textId="77777777"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09942D8A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бытия;</w:t>
      </w:r>
    </w:p>
    <w:p w14:paraId="14A3A9E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14:paraId="65B9C12E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овладевает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14:paraId="2234FFBE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14:paraId="6643E36E" w14:textId="77777777"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78D0C5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14:paraId="16EDFF4B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14:paraId="43679F0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14:paraId="794CFE5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рефератов, докладов;</w:t>
      </w:r>
    </w:p>
    <w:p w14:paraId="19C6939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14:paraId="7219F4D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14:paraId="68D26073" w14:textId="77777777"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CB0A4B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14:paraId="2D56DC61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14:paraId="785135C0" w14:textId="77777777"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14:paraId="5E87EFA6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01988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14:paraId="78458274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14:paraId="1DAA8F4F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14:paraId="3348843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14:paraId="00052CD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 xml:space="preserve">х источников и применения различных методов исследования; </w:t>
      </w:r>
    </w:p>
    <w:p w14:paraId="6196EFED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14:paraId="767F488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14:paraId="0C0EBDFD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14:paraId="2C9B3D1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14:paraId="5A83A5AC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14:paraId="07779D2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14:paraId="12D51A65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14:paraId="146248C5" w14:textId="77777777"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14:paraId="198E6A43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14:paraId="078F44C4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14:paraId="1E4DBE1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14:paraId="278141C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14:paraId="24C4701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14:paraId="1F0C05AF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рекомендуемые источники информации (литература основная, дополнительная, нормативная, ресурсы Интернет и др.). </w:t>
      </w:r>
    </w:p>
    <w:p w14:paraId="2B42C55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многогранна.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технологии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14:paraId="3B989DD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14:paraId="68EC7D7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14:paraId="53967D86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14:paraId="4F5A4D1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14:paraId="564CCCF7" w14:textId="77777777"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14:paraId="5B5FF67F" w14:textId="77777777"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804D04" w14:textId="77777777"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прослушиванию лекций</w:t>
      </w:r>
    </w:p>
    <w:p w14:paraId="541754FD" w14:textId="77777777"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245324" w14:textId="77777777"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последними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14:paraId="72964EC3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Внимательное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известно по данной теме из предыдущих лекций, прочитанных книг и журналов. То, что действительно внимательно прослушано, продумано и записано на лекциях, становится собственным достоянием, входит в Ваш образовательный фонд.</w:t>
      </w:r>
    </w:p>
    <w:p w14:paraId="0B588202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</w:p>
    <w:p w14:paraId="5D80413E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14:paraId="1C53E26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образовательное и воспитательное значение для слушателей; оно развивает ум, обогащает научными данными, способствует закреплению знаний вооружает необходимыми умениями и навыками, компетенциями. Однако конспект является полезным тогда, когда записано самое существенное, основное. Если же студент стремится записать дословно всю лекцию, то такое «конспектирова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иногда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14:paraId="5921856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материалу.</w:t>
      </w:r>
    </w:p>
    <w:p w14:paraId="760871A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выделяют и подчеркивают важнейшие положения излагаемого материала, делают записи и зарисовки на доске. Это помогает студентам уяснить и записать самое важное, существенное.</w:t>
      </w:r>
    </w:p>
    <w:p w14:paraId="3CFDD3D6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Возможно разработать собственную «маркографию».</w:t>
      </w:r>
    </w:p>
    <w:p w14:paraId="70B4986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14:paraId="5B4865B6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14:paraId="0372E856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14:paraId="6A47F053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14:paraId="64DB8C1F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14:paraId="559B77A6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14:paraId="4849F4D8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14:paraId="5842DEA1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14:paraId="1863B05D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14:paraId="4371AC83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перечитывать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14:paraId="7AF3F76D" w14:textId="77777777"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14:paraId="7C6808A1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200864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EEC090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5E4527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8FD849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6950BF" w14:textId="77777777"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14:paraId="024B7C44" w14:textId="77777777"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EAFE1E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14:paraId="66238E54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дискуссии,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 xml:space="preserve">- ситуации, коллоквиум, проектная деятельность и пр.)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14:paraId="7D181DA7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С этой целью на занятиях моделируются фрагменты их будущей деятельности в виде учебных ситуационных задач, при решении которых обучающиеся отрабатывают различные действия по применению соответствующих знаний в области нормативно-правовых и этических проблем. </w:t>
      </w:r>
    </w:p>
    <w:p w14:paraId="21369A83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14:paraId="46D25D65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, и преподаватель вправе задавать друг другу вопросы, которые возникли или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14:paraId="0F55C250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14:paraId="680C29A3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14:paraId="35A6435C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14:paraId="4672DE8A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14:paraId="3FD01DDD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14:paraId="2E1676EF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14:paraId="2EDD8BE3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14:paraId="044C4DDF" w14:textId="77777777"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7E5425A5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7D352FA3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7C71746D" w14:textId="77777777"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14:paraId="278C6F50" w14:textId="77777777"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51971153" w14:textId="77777777" w:rsidR="00CE7A18" w:rsidRPr="00CE7A18" w:rsidRDefault="00CE7A18" w:rsidP="00FB752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7A18">
        <w:rPr>
          <w:b/>
          <w:sz w:val="28"/>
          <w:szCs w:val="28"/>
        </w:rPr>
        <w:t>Практические занятия (семинары)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817"/>
      </w:tblGrid>
      <w:tr w:rsidR="00CE7A18" w:rsidRPr="00CE7A18" w14:paraId="480FAA8C" w14:textId="77777777" w:rsidTr="00CE7A18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2B807F03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5521B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2A7BC29B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Тема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8E58441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Кол-во часов</w:t>
            </w:r>
          </w:p>
        </w:tc>
      </w:tr>
      <w:tr w:rsidR="00CE7A18" w:rsidRPr="00CE7A18" w14:paraId="18CA9571" w14:textId="77777777" w:rsidTr="00CE7A18">
        <w:tc>
          <w:tcPr>
            <w:tcW w:w="1191" w:type="dxa"/>
            <w:shd w:val="clear" w:color="auto" w:fill="auto"/>
          </w:tcPr>
          <w:p w14:paraId="1C0E9D25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AF5793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14:paraId="1CBF9904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817" w:type="dxa"/>
            <w:shd w:val="clear" w:color="auto" w:fill="auto"/>
          </w:tcPr>
          <w:p w14:paraId="7D5DF69B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2</w:t>
            </w:r>
          </w:p>
        </w:tc>
      </w:tr>
      <w:tr w:rsidR="00CE7A18" w:rsidRPr="00CE7A18" w14:paraId="79D651DA" w14:textId="77777777" w:rsidTr="00CE7A18">
        <w:tc>
          <w:tcPr>
            <w:tcW w:w="1191" w:type="dxa"/>
            <w:shd w:val="clear" w:color="auto" w:fill="auto"/>
          </w:tcPr>
          <w:p w14:paraId="2ED3D0B7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EFACCF5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14:paraId="469589A0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Стили семейного воспитания и их влияние на формирование личности ребенка</w:t>
            </w:r>
          </w:p>
        </w:tc>
        <w:tc>
          <w:tcPr>
            <w:tcW w:w="817" w:type="dxa"/>
            <w:shd w:val="clear" w:color="auto" w:fill="auto"/>
          </w:tcPr>
          <w:p w14:paraId="71CDA8EC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6</w:t>
            </w:r>
          </w:p>
        </w:tc>
      </w:tr>
      <w:tr w:rsidR="00CE7A18" w:rsidRPr="00CE7A18" w14:paraId="6F96CD6F" w14:textId="77777777" w:rsidTr="00CE7A18">
        <w:tc>
          <w:tcPr>
            <w:tcW w:w="1191" w:type="dxa"/>
            <w:shd w:val="clear" w:color="auto" w:fill="auto"/>
          </w:tcPr>
          <w:p w14:paraId="2E0F1C98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4C8CB90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14:paraId="76360CB4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Особенности интерактивного взаимодействия  образовательных учреждений и семьи как диалога семейной и народной культур</w:t>
            </w:r>
          </w:p>
          <w:p w14:paraId="12925AD7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Реализация инерактивных методов в работе с родителями</w:t>
            </w:r>
          </w:p>
        </w:tc>
        <w:tc>
          <w:tcPr>
            <w:tcW w:w="817" w:type="dxa"/>
            <w:shd w:val="clear" w:color="auto" w:fill="auto"/>
          </w:tcPr>
          <w:p w14:paraId="13B3B0EA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8</w:t>
            </w:r>
          </w:p>
        </w:tc>
      </w:tr>
      <w:tr w:rsidR="00CE7A18" w:rsidRPr="00CE7A18" w14:paraId="310573DA" w14:textId="77777777" w:rsidTr="00CE7A18">
        <w:tc>
          <w:tcPr>
            <w:tcW w:w="1191" w:type="dxa"/>
            <w:shd w:val="clear" w:color="auto" w:fill="auto"/>
          </w:tcPr>
          <w:p w14:paraId="0753FFA8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C838BE6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14:paraId="1D9AD56B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Итого:</w:t>
            </w:r>
          </w:p>
        </w:tc>
        <w:tc>
          <w:tcPr>
            <w:tcW w:w="817" w:type="dxa"/>
            <w:shd w:val="clear" w:color="auto" w:fill="auto"/>
          </w:tcPr>
          <w:p w14:paraId="57FA1BB3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16</w:t>
            </w:r>
          </w:p>
        </w:tc>
      </w:tr>
    </w:tbl>
    <w:p w14:paraId="393A3329" w14:textId="77777777" w:rsidR="00CE7A18" w:rsidRDefault="00CE7A18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14:paraId="08C971E2" w14:textId="77777777" w:rsidR="00CE7A18" w:rsidRDefault="00CE7A18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14:paraId="3322913E" w14:textId="77777777"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14:paraId="502ABC75" w14:textId="77777777" w:rsidR="0024596A" w:rsidRPr="00536036" w:rsidRDefault="0024596A" w:rsidP="0024596A">
      <w:pPr>
        <w:pStyle w:val="ReportMain"/>
        <w:suppressAutoHyphens/>
        <w:jc w:val="both"/>
      </w:pPr>
    </w:p>
    <w:p w14:paraId="128CB28B" w14:textId="77777777"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14:paraId="3AAA3066" w14:textId="77777777"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14:paraId="2E0F91D9" w14:textId="77777777"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265AEEAD" w14:textId="77777777"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09832935" w14:textId="77777777"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14:paraId="07D09F3D" w14:textId="77777777"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14:paraId="6979977D" w14:textId="77777777"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14:paraId="78B57651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14:paraId="6488EE72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74307057" w14:textId="77777777"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особенностей семейного воспитания. Изучение и анализ современных развивающих и здоровьесберегающих технологий в условиях семейного воспитания. История развития семейного и домашнего воспитания на Руси. Народная педагогика как основа домашнего воспитания. Домашнее образование в России конца 19-начала 20 века.</w:t>
      </w:r>
    </w:p>
    <w:p w14:paraId="0152AD26" w14:textId="77777777"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5BC941E0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14:paraId="52F11B9F" w14:textId="77777777"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06BD81A0" w14:textId="77777777"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2F2288F4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5AECCA76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Демократический, авторитарный, попустительский стили семейного воспитания</w:t>
      </w:r>
    </w:p>
    <w:p w14:paraId="491FF831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14:paraId="6A815C25" w14:textId="77777777" w:rsidR="007464E6" w:rsidRPr="00303F71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</w:t>
      </w:r>
      <w:r w:rsidR="00303F71">
        <w:rPr>
          <w:sz w:val="28"/>
          <w:szCs w:val="28"/>
        </w:rPr>
        <w:t>ональная поддержка в семье и образовательных учреждениях.</w:t>
      </w:r>
    </w:p>
    <w:p w14:paraId="7FB8EA4E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14:paraId="74019DA1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7D092DE2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 xml:space="preserve">Родительский контроль, требования, эмоциональная поддержка. Демократический </w:t>
      </w:r>
      <w:r w:rsidR="00C41E56">
        <w:rPr>
          <w:sz w:val="28"/>
          <w:szCs w:val="28"/>
        </w:rPr>
        <w:t>стиль. Контролирующий стиль. Ги</w:t>
      </w:r>
      <w:r w:rsidRPr="007464E6">
        <w:rPr>
          <w:sz w:val="28"/>
          <w:szCs w:val="28"/>
        </w:rPr>
        <w:t>перпротекция. Эмоциональное отвержение. Повышенная ответственность. Гипер- и гипо- опека.</w:t>
      </w:r>
    </w:p>
    <w:p w14:paraId="643235CE" w14:textId="77777777"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14:paraId="7546FFAB" w14:textId="77777777"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</w:t>
      </w:r>
      <w:r w:rsidR="00C82CBE">
        <w:rPr>
          <w:b/>
          <w:sz w:val="28"/>
          <w:szCs w:val="28"/>
        </w:rPr>
        <w:t xml:space="preserve">вного взаимодействия </w:t>
      </w:r>
      <w:r w:rsidR="00CE45B1" w:rsidRPr="00CE45B1">
        <w:rPr>
          <w:b/>
          <w:sz w:val="28"/>
          <w:szCs w:val="28"/>
        </w:rPr>
        <w:t>образовательных учреждений и семьи как диалога семейной и народной культур. Реализация инерактивных методов в работе с родителями</w:t>
      </w:r>
    </w:p>
    <w:p w14:paraId="3FCB292C" w14:textId="77777777"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14:paraId="6FF7661B" w14:textId="77777777"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011513F2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14:paraId="20AAE164" w14:textId="77777777"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</w:t>
      </w:r>
      <w:r w:rsidR="000355E9">
        <w:rPr>
          <w:sz w:val="28"/>
          <w:szCs w:val="28"/>
        </w:rPr>
        <w:t xml:space="preserve">етоды и формы взаимодействия образовательного учрежденния </w:t>
      </w:r>
      <w:r>
        <w:rPr>
          <w:sz w:val="28"/>
          <w:szCs w:val="28"/>
        </w:rPr>
        <w:t xml:space="preserve"> и семьи</w:t>
      </w:r>
    </w:p>
    <w:p w14:paraId="56956ED4" w14:textId="77777777" w:rsidR="007464E6" w:rsidRDefault="007464E6" w:rsidP="000355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</w:t>
      </w:r>
      <w:r w:rsidR="000355E9">
        <w:rPr>
          <w:sz w:val="28"/>
          <w:szCs w:val="28"/>
        </w:rPr>
        <w:t>активных форм взаимодействия  образовательного учрежденния  и семьи.</w:t>
      </w:r>
    </w:p>
    <w:p w14:paraId="3DC99485" w14:textId="77777777"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</w:t>
      </w:r>
      <w:r w:rsidR="000355E9">
        <w:rPr>
          <w:sz w:val="28"/>
          <w:szCs w:val="28"/>
        </w:rPr>
        <w:t xml:space="preserve"> одна из форм взаимодействия образовательного учрежденния</w:t>
      </w:r>
      <w:r>
        <w:rPr>
          <w:sz w:val="28"/>
          <w:szCs w:val="28"/>
        </w:rPr>
        <w:t xml:space="preserve"> и семьи</w:t>
      </w:r>
      <w:r w:rsidR="000355E9">
        <w:rPr>
          <w:sz w:val="28"/>
          <w:szCs w:val="28"/>
        </w:rPr>
        <w:t>.</w:t>
      </w:r>
    </w:p>
    <w:p w14:paraId="795377D9" w14:textId="77777777"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14:paraId="1229AF41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643507FC" w14:textId="77777777"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</w:t>
      </w:r>
      <w:r w:rsidR="000355E9">
        <w:rPr>
          <w:sz w:val="28"/>
          <w:szCs w:val="28"/>
        </w:rPr>
        <w:t xml:space="preserve">астниками учебно-воспитательного </w:t>
      </w:r>
      <w:r w:rsidRPr="00CE45B1">
        <w:rPr>
          <w:sz w:val="28"/>
          <w:szCs w:val="28"/>
        </w:rPr>
        <w:t xml:space="preserve">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r w:rsidR="000355E9">
        <w:rPr>
          <w:sz w:val="28"/>
          <w:szCs w:val="28"/>
        </w:rPr>
        <w:t>с</w:t>
      </w:r>
      <w:r w:rsidRPr="00CE45B1">
        <w:rPr>
          <w:sz w:val="28"/>
          <w:szCs w:val="28"/>
        </w:rPr>
        <w:t>емейный клуб и другие.</w:t>
      </w:r>
    </w:p>
    <w:p w14:paraId="6180314D" w14:textId="77777777"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0DF04040" w14:textId="77777777"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14:paraId="54DD9298" w14:textId="77777777"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14:paraId="534DA5A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рациональными приемами работы с книжным материалом.</w:t>
      </w:r>
    </w:p>
    <w:p w14:paraId="64D9396E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статьи, главы и не фиксируется внимание на трудных положениях материала. </w:t>
      </w:r>
      <w:r w:rsidRPr="00536036">
        <w:rPr>
          <w:sz w:val="28"/>
          <w:szCs w:val="28"/>
        </w:rPr>
        <w:lastRenderedPageBreak/>
        <w:t>Есть немало обучающихся, которые и учебник, и научную литературу читают рассеянно, невнимательно, при чтении не пользуются словарями, справочниками; вследствие чего многие слова, выражения и мысли воспринимаются неточно, а иногда и неверно.</w:t>
      </w:r>
    </w:p>
    <w:p w14:paraId="7C7D2685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литературу по выбранному направлению подготовки - важная задача. Доказано, что правильно организованное чтение научной литературы повышает общенаучный и специальный кругозор читающего. Начитанный обучающийся владеет хорошо развитой речью, широким мышлением, блестящей памятью и эрудицией. А эти качества являются важнейшими показателями общей культуры человека.</w:t>
      </w:r>
    </w:p>
    <w:p w14:paraId="683BBC4B" w14:textId="77777777"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14:paraId="56B36C6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материале, который необходимо усвоить.</w:t>
      </w:r>
    </w:p>
    <w:p w14:paraId="3C5184A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(При этом читающий меньше устает, усваивает материал примерно на 25% быстрее, по сравнению с чтением вслух, имеет возможность уделить больше внимания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14:paraId="1E59E19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14:paraId="7930342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</w:p>
    <w:p w14:paraId="494E5F6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14:paraId="5EAF40D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</w:t>
      </w:r>
      <w:r w:rsidRPr="00536036">
        <w:rPr>
          <w:sz w:val="28"/>
          <w:szCs w:val="28"/>
        </w:rPr>
        <w:lastRenderedPageBreak/>
        <w:t>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важном и понимать основной смысл текста.</w:t>
      </w:r>
    </w:p>
    <w:p w14:paraId="0457886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Педагогика учит - что прочитано, продумано и записано, то становится действительно личным достоянием работающего с книгой.</w:t>
      </w:r>
    </w:p>
    <w:p w14:paraId="2D19449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14:paraId="3D684465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14:paraId="6414A8B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14:paraId="079A308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14:paraId="41448B0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14:paraId="7D96592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следующим образом. Делается выписка с теми же правилами, что и дословная цитата.</w:t>
      </w:r>
    </w:p>
    <w:p w14:paraId="0BE7A75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разъяснений, примеров и доказательств. Главное в тезисах - умение кратко, закончено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14:paraId="510C14B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овладения знаниями. Конспект - наиболее эффективная форма записей при изучении научной книги. В данном случае кратко записываются важнейшие составные пункты, тезисы, мысли и идеи текста. Подробный обзор содержания может быть важным подспорьем для запоминания и вспомогательным средством для нахождения соответствующих мест в тексте.</w:t>
      </w:r>
    </w:p>
    <w:p w14:paraId="57839555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Усвоен</w:t>
      </w:r>
      <w:r w:rsidRPr="00536036">
        <w:rPr>
          <w:sz w:val="28"/>
          <w:szCs w:val="28"/>
        </w:rPr>
        <w:lastRenderedPageBreak/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собственное замечание, и цитату, и схему.</w:t>
      </w:r>
    </w:p>
    <w:p w14:paraId="6E04CA73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14:paraId="48D77F2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отдельных местах разных книг. Дополнительное указание номеров страниц облегчит нахождение этих мест.</w:t>
      </w:r>
    </w:p>
    <w:p w14:paraId="0E370D03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14:paraId="70FAE4E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карточную. При тетрадной форме каждому учебному предмету необходимо отвести особую отдельную тетрадь.</w:t>
      </w:r>
    </w:p>
    <w:p w14:paraId="642BA62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(универсальная десятичная классификация) изучаемой книги.</w:t>
      </w:r>
    </w:p>
    <w:p w14:paraId="7992810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самостоятельно из белой бумаги (полуватмана). Карточки обычно хранят в специальных ящиках или в конвертах. Эта система конспектирования имеет ряд преимуществ перед тетрадной: карточками удобно пользоваться при докладах, выступлениях на семинарах; такой конспект легко пополнять новыми карточками, можно изменить порядок их расположения, добиваясь более четкой, логической последовательности изложения.</w:t>
      </w:r>
    </w:p>
    <w:p w14:paraId="046CFFB4" w14:textId="77777777"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14:paraId="649A502A" w14:textId="77777777"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14:paraId="0F0248CE" w14:textId="77777777"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14:paraId="65AFCFBD" w14:textId="77777777" w:rsidR="001D26B3" w:rsidRDefault="001D26B3" w:rsidP="001D26B3">
      <w:pPr>
        <w:pStyle w:val="Default"/>
        <w:jc w:val="both"/>
        <w:rPr>
          <w:sz w:val="28"/>
          <w:szCs w:val="28"/>
        </w:rPr>
      </w:pPr>
    </w:p>
    <w:p w14:paraId="24C17BC0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14:paraId="2DB5326B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14:paraId="1B5BF928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способом решения проблемных ситуаций и, как правило, включает в качестве основных этапов анализ, моделирование и синтез (рисунок – 1).</w:t>
      </w:r>
    </w:p>
    <w:p w14:paraId="3272358B" w14:textId="77777777"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F87354" wp14:editId="576D50FB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7CF04F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14:paraId="6E1BE63B" w14:textId="77777777"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составляющими. На этапе синтеза полученные результаты, касающиеся отдельных сторон рассматриваемой ситуации, объединяются в единый (цельный) «продукт». При этом нужно подчеркнуть,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коррекции.</w:t>
      </w:r>
    </w:p>
    <w:p w14:paraId="3F5C55FA" w14:textId="77777777"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14:paraId="545B2B11" w14:textId="77777777"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14:paraId="488FFD72" w14:textId="77777777"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14:paraId="56FAE930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еssai «попытка, проба, очерк») – оригинальная письменная работа небольшого объема (5-10 страниц), свободной композиции, в которой обсуждается проблема с привлечением самостоятельных суждений.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14:paraId="72D0AA0E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14:paraId="4A18D033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14:paraId="34F80AC5" w14:textId="77777777"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14:paraId="2AC20408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14:paraId="70215FED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14:paraId="4B69E9B4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предмета; </w:t>
      </w:r>
    </w:p>
    <w:p w14:paraId="393779BB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14:paraId="2045BE85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14:paraId="2EAAC803" w14:textId="77777777"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автора по поводу определённого объекта или ситуации, она не призвано пересказывать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14:paraId="68C7F0CE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характер.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Конспектирование называют стратегическим интеллектуальным умением и дисциплиной. </w:t>
      </w:r>
    </w:p>
    <w:p w14:paraId="596E073F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14:paraId="6D18D1C1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14:paraId="6C33B918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14:paraId="1750C1C9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14:paraId="1026FD6F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14:paraId="42D554C1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сравнения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14:paraId="0D214A41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выбирайте материал для чтения. Например, общая тема «Мое прочтение…» имеет хрестоматийные материалы, которые можно пролистывать, читать и в этом процессе определять исторический контекст и конкретизировать проблему вашего оригинального произведения.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обязательно обоснованным, что будет повышать окончательную оценку. Рекомендации: Необходима точная и ясная аргументация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написанное вами «отлежится». Структура, можно сказать, отражает эти три «почему?». Следует обратить внимание на раскрытие темы, в этом и проявится отточенность вашей мысли и ее ясное изложение в письменной речи. </w:t>
      </w:r>
    </w:p>
    <w:p w14:paraId="512A66CB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3. Самостоятельно оценивая свою письменную работу, обратите внимание на пять критериев оценки эссе. Первое, носит ли работа целостный характер.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термины и понятия науки, определены ли ключевых понятия. Пятое, убедитесь - убедительны ли ваши аргументы? В оценке преподавателя отражены следующие составляющие: </w:t>
      </w:r>
    </w:p>
    <w:p w14:paraId="62B66903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работа отвечает целям курса, проблема сформулирована в рамках педагогического знания, </w:t>
      </w:r>
    </w:p>
    <w:p w14:paraId="0AE78E2E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14:paraId="70463860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14:paraId="50EDA785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14:paraId="484081D7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14:paraId="6DC1FDDA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14:paraId="463491DA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14:paraId="69CC2332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14:paraId="576F2E8C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14:paraId="5F599496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14:paraId="0AA635A2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14:paraId="256433FC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14:paraId="102B23DD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620B9C8A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7281505E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65F5181D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14:paraId="06AAF505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14:paraId="6786642E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14:paraId="29BE2EBA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14:paraId="00134C46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14:paraId="7F61BD77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14:paraId="63AE8C98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14:paraId="3A548F57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14:paraId="590BDA90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14:paraId="36CCBDF9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14:paraId="67A0D65E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14:paraId="204CB6FB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14:paraId="3A148510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14:paraId="40419466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14:paraId="2EE6E1E0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14:paraId="6A741987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14:paraId="03043101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14:paraId="52D8A87D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14:paraId="5CC494EF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14:paraId="7C927747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14:paraId="19F6D28F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14:paraId="2CF883DA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14:paraId="54E71C1C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14:paraId="412E36D0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описания или какой-то идее.</w:t>
      </w:r>
    </w:p>
    <w:p w14:paraId="24F99ED5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14:paraId="174F1FFB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(когда вам на выбор предлагается несколько вариантов ответа). Но постарайтесь избежать распространенных ошибок.</w:t>
      </w:r>
    </w:p>
    <w:p w14:paraId="518AA86A" w14:textId="77777777"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14:paraId="4F6BC83E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 </w:t>
      </w:r>
    </w:p>
    <w:p w14:paraId="74EDD547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14:paraId="631BEE11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4. Длинные фразы. Длинные фразы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14:paraId="4188E3F5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14:paraId="3B9E096B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14:paraId="38DC186D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14:paraId="6EA1DD2B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14:paraId="52AEB714" w14:textId="77777777"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заинтересовать преподавателя своим опытом.</w:t>
      </w:r>
    </w:p>
    <w:p w14:paraId="13B248DE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A234E1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14:paraId="1ED3797A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14:paraId="31E7F9B7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14:paraId="2B63A465" w14:textId="77777777"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</w:r>
    </w:p>
    <w:p w14:paraId="28A67209" w14:textId="77777777"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14:paraId="147197B7" w14:textId="77777777"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14:paraId="64D61627" w14:textId="77777777"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14:paraId="041CCBBC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Серьезно подготовиться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>. </w:t>
      </w:r>
    </w:p>
    <w:p w14:paraId="5FC09E8C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расширение усвоенных за семестр знаний. </w:t>
      </w:r>
    </w:p>
    <w:p w14:paraId="7B8F43FC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экзаменам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14:paraId="423026A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14:paraId="4C48150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пропускать лекций, работать над закреплением лекционного материала, выполнять все практические работы. </w:t>
      </w:r>
    </w:p>
    <w:p w14:paraId="045AD1FC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14:paraId="2B36655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свериться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14:paraId="60DBC986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устанавливается ассоциативная взаимосвязь между окружающей обстановкой и процессом переработки информации. Это дает возможность в дальнейшем на экзамене воспроизводить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14:paraId="6ACEF59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оригинальна, нельзя лишний раз не сказать, что именно это упражнение - самое действенное и результативное. </w:t>
      </w:r>
    </w:p>
    <w:p w14:paraId="20B1835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14:paraId="5509866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14:paraId="69756A9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14:paraId="5888036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руководствуясь программой (применять самоконтроль); </w:t>
      </w:r>
    </w:p>
    <w:p w14:paraId="74F704EB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14:paraId="4384934C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14:paraId="5013A20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консультациях. </w:t>
      </w:r>
    </w:p>
    <w:p w14:paraId="1C3CA59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14:paraId="5DA955A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умственной работой, придерживайся гигиенического режима, чередуй труд и отдых. </w:t>
      </w:r>
    </w:p>
    <w:p w14:paraId="4448435C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14:paraId="234CE9C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следующие: </w:t>
      </w:r>
    </w:p>
    <w:p w14:paraId="58B14A76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</w:t>
      </w:r>
      <w:r w:rsidRPr="00536036">
        <w:rPr>
          <w:sz w:val="28"/>
          <w:szCs w:val="28"/>
        </w:rPr>
        <w:lastRenderedPageBreak/>
        <w:t>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14:paraId="24828289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14:paraId="3DD68A4D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14:paraId="6A847F37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7811599D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14:paraId="4CA7C6CF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14:paraId="5B82C6E5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14:paraId="431514E9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пропускающим занятия, выдаются дополнительные задания – представить конспект пропущенного занятия с последующим собеседованием по теме занятия. </w:t>
      </w:r>
    </w:p>
    <w:p w14:paraId="1AD000B2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14:paraId="38B75C2B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не получившим зачетное количество баллов по текущему контролю, выдается дополнительное задание на зачетном занятии в промежуточную аттестацию. </w:t>
      </w:r>
    </w:p>
    <w:p w14:paraId="6D57BD9A" w14:textId="77777777"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14:paraId="5A11B0EF" w14:textId="77777777"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осуществлению контроля качества знаний.</w:t>
      </w:r>
    </w:p>
    <w:p w14:paraId="73BDA18E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дифференцированно:</w:t>
      </w:r>
    </w:p>
    <w:p w14:paraId="4CEBB188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14:paraId="09068C72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14:paraId="5B46A351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14:paraId="3FF43337" w14:textId="77777777"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14:paraId="165DA830" w14:textId="77777777"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вопросов в задании – 2. </w:t>
      </w:r>
    </w:p>
    <w:p w14:paraId="2209FFCC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14:paraId="74A6FE16" w14:textId="77777777"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14:paraId="456E8F0C" w14:textId="77777777"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14:paraId="3D729F58" w14:textId="77777777"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7157C097" w14:textId="77777777"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14:paraId="4E8467F3" w14:textId="77777777"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14:paraId="4894C24C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14:paraId="0DEEC277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14:paraId="1BA71571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14:paraId="73EE4B17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14:paraId="17C3B6A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14:paraId="4A4303E7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работы важное значение имеет разделы «Содержание дисциплины», в котором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образовательные ресурсы.</w:t>
      </w:r>
    </w:p>
    <w:p w14:paraId="07F98997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14:paraId="0B202313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литературе;</w:t>
      </w:r>
    </w:p>
    <w:p w14:paraId="6AEE52BC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материалы тем, отведенных на самостоятельное изучение, в обязательном порядке входят составной частью в темы текущего и промежуточного контроля; </w:t>
      </w:r>
    </w:p>
    <w:p w14:paraId="53E8F766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доступны студенту в электронном формате. Запрещается фрагменты Методических рекомендаций сканировать и вставлять в свою работу. </w:t>
      </w:r>
    </w:p>
    <w:p w14:paraId="2B67DCB2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предназначен для оценивания результативности и качества учебного процесса, образовательных программ, степени их адекватности условиям будущей профессиональной деятельности. </w:t>
      </w:r>
    </w:p>
    <w:p w14:paraId="4A8A6DEF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текущего контроля используется для оперативного и регулярного управления учебной деятельностью (в том числе самостоятельной) студентов. </w:t>
      </w:r>
    </w:p>
    <w:p w14:paraId="3BA8386D" w14:textId="77777777"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занятий,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14:paraId="3F8975D4" w14:textId="77777777"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7A23C1" w14:textId="77777777"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14:paraId="43BA5F81" w14:textId="77777777"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5FEEC123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частей (вступление, основная часть, заключение). Вступление содержит психологический аспект (выполняет контактоустанавливающую функцию), содержательный аспект (обозначение темы выступлении). В основной части излагается основной материал с опорой на аргументы. В заключении делаются выводы, обобщения).</w:t>
      </w:r>
    </w:p>
    <w:p w14:paraId="65743D6B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14:paraId="37652CAE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14:paraId="3F6FDDE3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экономике); анафора (вместе с вами мы создали…, вместе с вами мы прожили… ); амплификация (знания, опыт, труд).</w:t>
      </w:r>
    </w:p>
    <w:p w14:paraId="41A01CAA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этикетные формулы приветствия (уважаемые коллеги), благодарности (спасибо за внимание), сожаления (к сожалению, мы вынуждены), и т.д., местоименные конкретизаторы (вместе с вами мы прожили), усиливающие степень контакта с аудиторией.</w:t>
      </w:r>
    </w:p>
    <w:p w14:paraId="36787F5F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14:paraId="47BB42A4" w14:textId="77777777"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публицистическим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1D30" w14:textId="77777777" w:rsidR="00BE4E6B" w:rsidRDefault="00BE4E6B" w:rsidP="00817BE6">
      <w:pPr>
        <w:spacing w:after="0" w:line="240" w:lineRule="auto"/>
      </w:pPr>
      <w:r>
        <w:separator/>
      </w:r>
    </w:p>
  </w:endnote>
  <w:endnote w:type="continuationSeparator" w:id="0">
    <w:p w14:paraId="334E1A51" w14:textId="77777777" w:rsidR="00BE4E6B" w:rsidRDefault="00BE4E6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049E" w14:textId="77777777" w:rsidR="005F6783" w:rsidRPr="00ED1F8A" w:rsidRDefault="005F6783" w:rsidP="00ED1F8A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74076"/>
      <w:docPartObj>
        <w:docPartGallery w:val="Page Numbers (Bottom of Page)"/>
        <w:docPartUnique/>
      </w:docPartObj>
    </w:sdtPr>
    <w:sdtEndPr/>
    <w:sdtContent>
      <w:p w14:paraId="727960E5" w14:textId="77777777" w:rsidR="00C82CBE" w:rsidRDefault="000C05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87167F" w14:textId="77777777" w:rsidR="00C82CBE" w:rsidRDefault="00C82C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207C" w14:textId="77777777" w:rsidR="00BE4E6B" w:rsidRDefault="00BE4E6B" w:rsidP="00817BE6">
      <w:pPr>
        <w:spacing w:after="0" w:line="240" w:lineRule="auto"/>
      </w:pPr>
      <w:r>
        <w:separator/>
      </w:r>
    </w:p>
  </w:footnote>
  <w:footnote w:type="continuationSeparator" w:id="0">
    <w:p w14:paraId="6A384116" w14:textId="77777777" w:rsidR="00BE4E6B" w:rsidRDefault="00BE4E6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55E9"/>
    <w:rsid w:val="00036303"/>
    <w:rsid w:val="00037DF0"/>
    <w:rsid w:val="0004581D"/>
    <w:rsid w:val="0004630A"/>
    <w:rsid w:val="00047218"/>
    <w:rsid w:val="00067BE2"/>
    <w:rsid w:val="000711D4"/>
    <w:rsid w:val="00074BB1"/>
    <w:rsid w:val="000845A3"/>
    <w:rsid w:val="00090B2C"/>
    <w:rsid w:val="000C05BA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10FB7"/>
    <w:rsid w:val="001155BD"/>
    <w:rsid w:val="00120876"/>
    <w:rsid w:val="001209D9"/>
    <w:rsid w:val="00122C06"/>
    <w:rsid w:val="001364E8"/>
    <w:rsid w:val="0013738A"/>
    <w:rsid w:val="00137E69"/>
    <w:rsid w:val="00140CD3"/>
    <w:rsid w:val="00151C92"/>
    <w:rsid w:val="00156158"/>
    <w:rsid w:val="001566CC"/>
    <w:rsid w:val="001575FA"/>
    <w:rsid w:val="00163B1E"/>
    <w:rsid w:val="00165146"/>
    <w:rsid w:val="00167B9A"/>
    <w:rsid w:val="00171A9A"/>
    <w:rsid w:val="00171B34"/>
    <w:rsid w:val="00184606"/>
    <w:rsid w:val="00190763"/>
    <w:rsid w:val="00193E54"/>
    <w:rsid w:val="001A6D1C"/>
    <w:rsid w:val="001B10F3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31E2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1CA5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03F71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02E5"/>
    <w:rsid w:val="00372F64"/>
    <w:rsid w:val="003802C2"/>
    <w:rsid w:val="003829A1"/>
    <w:rsid w:val="00383876"/>
    <w:rsid w:val="003851FF"/>
    <w:rsid w:val="00387003"/>
    <w:rsid w:val="00391208"/>
    <w:rsid w:val="003C04F7"/>
    <w:rsid w:val="003C1EEA"/>
    <w:rsid w:val="003C2213"/>
    <w:rsid w:val="003C3D61"/>
    <w:rsid w:val="003D2372"/>
    <w:rsid w:val="003D5511"/>
    <w:rsid w:val="003E5D3B"/>
    <w:rsid w:val="003E5D62"/>
    <w:rsid w:val="003E6D16"/>
    <w:rsid w:val="00400ABA"/>
    <w:rsid w:val="00401AD2"/>
    <w:rsid w:val="00405EA4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4F36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6667"/>
    <w:rsid w:val="00577215"/>
    <w:rsid w:val="00581A7F"/>
    <w:rsid w:val="005838FD"/>
    <w:rsid w:val="00587DEC"/>
    <w:rsid w:val="005940CA"/>
    <w:rsid w:val="005A7965"/>
    <w:rsid w:val="005B1884"/>
    <w:rsid w:val="005B7945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5F6783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5E4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3B71"/>
    <w:rsid w:val="006C49F0"/>
    <w:rsid w:val="006D457F"/>
    <w:rsid w:val="006D669F"/>
    <w:rsid w:val="006E22BA"/>
    <w:rsid w:val="006F354A"/>
    <w:rsid w:val="00710983"/>
    <w:rsid w:val="00714722"/>
    <w:rsid w:val="00716A41"/>
    <w:rsid w:val="00716EA0"/>
    <w:rsid w:val="0072305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E5A8D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61B"/>
    <w:rsid w:val="00884786"/>
    <w:rsid w:val="00891CFA"/>
    <w:rsid w:val="008960B2"/>
    <w:rsid w:val="008A1682"/>
    <w:rsid w:val="008B66BA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3AAE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333B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96873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30AC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161C"/>
    <w:rsid w:val="00BE2DBF"/>
    <w:rsid w:val="00BE4E6B"/>
    <w:rsid w:val="00C021A9"/>
    <w:rsid w:val="00C03F94"/>
    <w:rsid w:val="00C070D1"/>
    <w:rsid w:val="00C102D0"/>
    <w:rsid w:val="00C25F14"/>
    <w:rsid w:val="00C41E56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2C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3FB7"/>
    <w:rsid w:val="00CC7FF1"/>
    <w:rsid w:val="00CD0694"/>
    <w:rsid w:val="00CE45B1"/>
    <w:rsid w:val="00CE7A18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071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8BE"/>
    <w:rsid w:val="00E84A4D"/>
    <w:rsid w:val="00E94264"/>
    <w:rsid w:val="00EA0445"/>
    <w:rsid w:val="00EA6E50"/>
    <w:rsid w:val="00EC17B2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17C7D"/>
    <w:rsid w:val="00F217E5"/>
    <w:rsid w:val="00F220A5"/>
    <w:rsid w:val="00F23EBB"/>
    <w:rsid w:val="00F3154B"/>
    <w:rsid w:val="00F33499"/>
    <w:rsid w:val="00F35BA8"/>
    <w:rsid w:val="00F42881"/>
    <w:rsid w:val="00F443D9"/>
    <w:rsid w:val="00F46FAD"/>
    <w:rsid w:val="00F55296"/>
    <w:rsid w:val="00F82782"/>
    <w:rsid w:val="00F84A76"/>
    <w:rsid w:val="00F9022B"/>
    <w:rsid w:val="00F9259C"/>
    <w:rsid w:val="00FB1804"/>
    <w:rsid w:val="00FB1E44"/>
    <w:rsid w:val="00FB689C"/>
    <w:rsid w:val="00FB752E"/>
    <w:rsid w:val="00FC1DD7"/>
    <w:rsid w:val="00FC4CA5"/>
    <w:rsid w:val="00FC5FB3"/>
    <w:rsid w:val="00FD45CE"/>
    <w:rsid w:val="00FE1447"/>
    <w:rsid w:val="00FE2211"/>
    <w:rsid w:val="00FE5725"/>
    <w:rsid w:val="00FE61BE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3FAF"/>
  <w15:docId w15:val="{104D44C1-1057-4F3A-BC83-575B0BF4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C9A2-B9D0-4EA6-B472-863D7058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26</Pages>
  <Words>8042</Words>
  <Characters>45846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 Омельяненко</cp:lastModifiedBy>
  <cp:revision>355</cp:revision>
  <cp:lastPrinted>2016-10-27T10:34:00Z</cp:lastPrinted>
  <dcterms:created xsi:type="dcterms:W3CDTF">2016-10-09T16:26:00Z</dcterms:created>
  <dcterms:modified xsi:type="dcterms:W3CDTF">2021-11-23T16:53:00Z</dcterms:modified>
</cp:coreProperties>
</file>