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09044D">
        <w:rPr>
          <w:i/>
          <w:sz w:val="24"/>
        </w:rPr>
        <w:t>Б.1.В.ОД.16 Экологическая физиология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A38F6">
        <w:rPr>
          <w:i/>
          <w:sz w:val="24"/>
          <w:u w:val="single"/>
        </w:rPr>
        <w:t>чно-зао</w:t>
      </w:r>
      <w:r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</w:t>
      </w:r>
      <w:r w:rsidR="009507B4">
        <w:rPr>
          <w:sz w:val="24"/>
        </w:rPr>
        <w:t>20</w:t>
      </w:r>
    </w:p>
    <w:p w:rsidR="008D4D99" w:rsidRDefault="0009044D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Экологическая физиология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>: БГТИ (филиал) ОГУ, 20</w:t>
      </w:r>
      <w:r w:rsidR="009507B4">
        <w:rPr>
          <w:sz w:val="28"/>
          <w:szCs w:val="20"/>
        </w:rPr>
        <w:t>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</w:t>
      </w:r>
      <w:r w:rsidR="009507B4">
        <w:rPr>
          <w:rFonts w:ascii="Times New Roman" w:hAnsi="Times New Roman" w:cs="Times New Roman"/>
          <w:sz w:val="28"/>
          <w:szCs w:val="28"/>
        </w:rPr>
        <w:t>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8F5B7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9044D" w:rsidRDefault="0009044D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09044D" w:rsidRPr="0009044D">
        <w:rPr>
          <w:rFonts w:ascii="Times New Roman" w:hAnsi="Times New Roman" w:cs="Times New Roman"/>
          <w:sz w:val="28"/>
        </w:rPr>
        <w:t>Б.1.В.ОД.16 Экологическая физиология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D4017" w:rsidRDefault="003D4017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09044D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09044D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345BB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09044D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09044D" w:rsidTr="00E345BB">
        <w:trPr>
          <w:trHeight w:val="841"/>
        </w:trPr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345BB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345BB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E345BB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345BB" w:rsidRDefault="00611364" w:rsidP="008F5B7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F5B7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345BB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345BB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345BB" w:rsidTr="001956A5">
        <w:tc>
          <w:tcPr>
            <w:tcW w:w="1101" w:type="dxa"/>
          </w:tcPr>
          <w:p w:rsidR="00367416" w:rsidRPr="00E345BB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345BB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5BB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345BB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345BB" w:rsidRDefault="00E345BB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E345BB" w:rsidRDefault="003D4017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345BB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5BB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345BB" w:rsidRDefault="003D4017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D4017" w:rsidRDefault="003D401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D4017" w:rsidRDefault="003D401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09044D" w:rsidRDefault="00650BE3" w:rsidP="0009044D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0904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09044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044D" w:rsidRPr="0009044D" w:rsidRDefault="0009044D" w:rsidP="0009044D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09044D">
        <w:rPr>
          <w:b/>
          <w:sz w:val="28"/>
          <w:szCs w:val="28"/>
        </w:rPr>
        <w:t xml:space="preserve">Цель </w:t>
      </w:r>
      <w:r w:rsidRPr="0009044D">
        <w:rPr>
          <w:sz w:val="28"/>
          <w:szCs w:val="28"/>
        </w:rPr>
        <w:t>освоения дисциплины: изучение  процессов жизнедеятельности органов, систем органов и целостного организма во взаимосвязи его с окружающей средой, эксплуатации современной аппаратуры и оборудования для выполнения научно-исследовательских биологических работ.</w:t>
      </w:r>
    </w:p>
    <w:p w:rsidR="0009044D" w:rsidRPr="0009044D" w:rsidRDefault="0009044D" w:rsidP="0009044D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09044D">
        <w:rPr>
          <w:b/>
          <w:sz w:val="28"/>
          <w:szCs w:val="28"/>
        </w:rPr>
        <w:t xml:space="preserve">Задачи: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 xml:space="preserve">-  дать цельное представление о функционировании растительного организма в условиях действия внешних факторов;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 xml:space="preserve">-  понять функционирования растительного организма в изменяющихся условиях среды;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 xml:space="preserve">- рассмотреть адаптивные и акклимационные способности различных типов растений; 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 xml:space="preserve">- ознакомиться с основными методами оценки устойчивости растений и клеток к абиотическим и биотическим стрессорам; </w:t>
      </w:r>
    </w:p>
    <w:p w:rsidR="0009044D" w:rsidRPr="0009044D" w:rsidRDefault="0009044D" w:rsidP="0009044D">
      <w:pPr>
        <w:pStyle w:val="af2"/>
        <w:spacing w:line="360" w:lineRule="auto"/>
        <w:ind w:left="-567" w:firstLine="567"/>
        <w:jc w:val="both"/>
        <w:rPr>
          <w:rFonts w:eastAsia="MS Mincho"/>
          <w:sz w:val="28"/>
          <w:szCs w:val="28"/>
        </w:rPr>
      </w:pPr>
      <w:r w:rsidRPr="0009044D">
        <w:rPr>
          <w:rFonts w:eastAsia="MS Mincho"/>
          <w:sz w:val="28"/>
          <w:szCs w:val="28"/>
        </w:rPr>
        <w:t>-ознакомиться с путями повышения устойчивости растений к действию неблагоприятных факторов среды;</w:t>
      </w:r>
    </w:p>
    <w:p w:rsidR="0009044D" w:rsidRPr="0009044D" w:rsidRDefault="0009044D" w:rsidP="0009044D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4D">
        <w:rPr>
          <w:rFonts w:ascii="Times New Roman" w:hAnsi="Times New Roman" w:cs="Times New Roman"/>
          <w:sz w:val="28"/>
          <w:szCs w:val="28"/>
        </w:rPr>
        <w:t>ознакомить с общими принципами сравнительной физиологии с экологических позиций;</w:t>
      </w:r>
    </w:p>
    <w:p w:rsidR="0009044D" w:rsidRPr="0009044D" w:rsidRDefault="0009044D" w:rsidP="0009044D">
      <w:pPr>
        <w:numPr>
          <w:ilvl w:val="0"/>
          <w:numId w:val="27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4D">
        <w:rPr>
          <w:rFonts w:ascii="Times New Roman" w:hAnsi="Times New Roman" w:cs="Times New Roman"/>
          <w:sz w:val="28"/>
          <w:szCs w:val="28"/>
        </w:rPr>
        <w:t>создать у студентов целостное представление о координации и интеграции всех систем организма, согласующееся с современными данными физики и химии и с концепциями относительно потребностей организма, живущего в определенных условиях среды.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B936EC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B936EC">
        <w:rPr>
          <w:sz w:val="28"/>
        </w:rPr>
        <w:t xml:space="preserve">08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1A38F6" w:rsidRPr="001A38F6" w:rsidTr="001A38F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1A38F6" w:rsidRPr="001A38F6" w:rsidTr="001A38F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1A38F6" w:rsidRPr="001A38F6" w:rsidTr="001A38F6">
        <w:tc>
          <w:tcPr>
            <w:tcW w:w="759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1A38F6" w:rsidRPr="001A38F6" w:rsidTr="001A38F6">
        <w:tc>
          <w:tcPr>
            <w:tcW w:w="759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35,25</w:t>
            </w:r>
          </w:p>
        </w:tc>
      </w:tr>
      <w:tr w:rsidR="001A38F6" w:rsidRPr="001A38F6" w:rsidTr="001A38F6">
        <w:tc>
          <w:tcPr>
            <w:tcW w:w="759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lastRenderedPageBreak/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1A38F6" w:rsidRPr="001A38F6" w:rsidTr="001A38F6">
        <w:tc>
          <w:tcPr>
            <w:tcW w:w="759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Практические  занятия (ПЗ)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1A38F6" w:rsidRPr="001A38F6" w:rsidTr="001A38F6">
        <w:tc>
          <w:tcPr>
            <w:tcW w:w="759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1A38F6" w:rsidRPr="001A38F6" w:rsidTr="001A38F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1A38F6" w:rsidRPr="001A38F6" w:rsidTr="001A38F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72,75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72,75</w:t>
            </w:r>
          </w:p>
        </w:tc>
      </w:tr>
      <w:tr w:rsidR="001A38F6" w:rsidRPr="001A38F6" w:rsidTr="001A38F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i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пособий);</w:t>
            </w:r>
          </w:p>
          <w:p w:rsidR="001A38F6" w:rsidRPr="001A38F6" w:rsidRDefault="001A38F6" w:rsidP="003D40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</w:t>
            </w:r>
            <w:r w:rsidR="003D4017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1A38F6" w:rsidRPr="001A38F6" w:rsidTr="001A38F6">
        <w:tc>
          <w:tcPr>
            <w:tcW w:w="759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38F6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1A38F6" w:rsidRPr="001A38F6" w:rsidRDefault="001A38F6" w:rsidP="001A38F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09044D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 xml:space="preserve">По   </w:t>
      </w:r>
      <w:r w:rsidRPr="00A17897">
        <w:rPr>
          <w:sz w:val="28"/>
          <w:szCs w:val="28"/>
        </w:rPr>
        <w:lastRenderedPageBreak/>
        <w:t>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372E5" w:rsidRPr="00F668F9" w:rsidRDefault="00650BE3" w:rsidP="00E345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F5B78">
        <w:rPr>
          <w:rFonts w:ascii="Times New Roman" w:hAnsi="Times New Roman"/>
          <w:b/>
          <w:sz w:val="28"/>
          <w:szCs w:val="20"/>
        </w:rPr>
        <w:t>практической</w:t>
      </w:r>
      <w:r w:rsidR="003D4017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 xml:space="preserve">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F5B78">
        <w:rPr>
          <w:rFonts w:ascii="Times New Roman" w:hAnsi="Times New Roman"/>
          <w:sz w:val="28"/>
          <w:szCs w:val="20"/>
        </w:rPr>
        <w:t xml:space="preserve">практических </w:t>
      </w:r>
      <w:r>
        <w:rPr>
          <w:rFonts w:ascii="Times New Roman" w:hAnsi="Times New Roman"/>
          <w:sz w:val="28"/>
          <w:szCs w:val="20"/>
        </w:rPr>
        <w:t>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F5B78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8F5B78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09044D" w:rsidRDefault="002B7629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F5B78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345BB" w:rsidRP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09044D" w:rsidRPr="005417C3" w:rsidRDefault="0009044D" w:rsidP="0009044D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44D" w:rsidRPr="005417C3" w:rsidRDefault="0009044D" w:rsidP="0009044D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09044D" w:rsidRPr="007716C5" w:rsidRDefault="0009044D" w:rsidP="0009044D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09044D" w:rsidRPr="007716C5" w:rsidRDefault="0009044D" w:rsidP="0009044D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44D" w:rsidRPr="007716C5" w:rsidRDefault="0009044D" w:rsidP="0009044D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09044D" w:rsidRPr="007716C5" w:rsidRDefault="0009044D" w:rsidP="0009044D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E345BB" w:rsidRPr="00367212" w:rsidRDefault="00E345BB" w:rsidP="00E345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12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E345BB" w:rsidRPr="00E345BB" w:rsidRDefault="00E345BB" w:rsidP="00E345BB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345BB">
        <w:rPr>
          <w:rFonts w:ascii="Times New Roman" w:eastAsia="MS Mincho" w:hAnsi="Times New Roman" w:cs="Times New Roman"/>
          <w:sz w:val="28"/>
          <w:szCs w:val="28"/>
        </w:rPr>
        <w:t>Классификация экологических факторов среды.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Абиотические факторы: климатические, эдафические, орографические, химические. Биотические факторы: аллелопатия, зоогенные, патогенные.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Антропогенные факторы.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Эколого-физиологические и физиолого-биохимические аспекты устойчивости.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Стресс у растений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Циркадные ритмы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Физиологическое действие ультрафиолетовой радиации на растения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Классификация растений по отношению к температурному фактору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История исследования морозоустойчивости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Характеристика заморозков и их действие на растения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Диагностика холодового повреждения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Белки теплового шока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Молекулярные основы засухоустойчивости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Действие анаэробиоза на растения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Влияние избытка и недостатка СО</w:t>
      </w:r>
      <w:r w:rsidRPr="00367212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367212">
        <w:rPr>
          <w:rFonts w:ascii="Times New Roman" w:eastAsia="MS Mincho" w:hAnsi="Times New Roman" w:cs="Times New Roman"/>
          <w:sz w:val="28"/>
          <w:szCs w:val="28"/>
        </w:rPr>
        <w:t xml:space="preserve"> на функции растения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 xml:space="preserve">Приспособление галофитных и гликофитных форм растений к </w:t>
      </w:r>
      <w:r w:rsidRPr="00367212">
        <w:rPr>
          <w:rFonts w:ascii="Times New Roman" w:eastAsia="MS Mincho" w:hAnsi="Times New Roman" w:cs="Times New Roman"/>
          <w:sz w:val="28"/>
          <w:szCs w:val="28"/>
        </w:rPr>
        <w:lastRenderedPageBreak/>
        <w:t>засолению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Эволюционные взаимосвязи растений и грибов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Формы приспособления растений к определенным группам животных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Устойчивость растительного организма как норма реагирования на инфекцию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Способы обезвреживания токсических продуктов растением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Зависимость развития растений от дозы ионизирующей радиации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MS Mincho" w:hAnsi="Times New Roman" w:cs="Times New Roman"/>
          <w:sz w:val="28"/>
          <w:szCs w:val="28"/>
        </w:rPr>
        <w:t>Растения-индикаторы загрязнений воздуха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Дыхание в воздухе. Органы дыхания. Дыхательные движения.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Функции крови.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Кровообращение у позвоночных. Распределение воды в организме и объем крови.</w:t>
      </w:r>
    </w:p>
    <w:p w:rsidR="00E345BB" w:rsidRPr="00367212" w:rsidRDefault="00E345BB" w:rsidP="00E345B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Пища, топливо и энергия. Способы питания.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Массивная пища. Жидкости. Растворенный органический материал.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Пищеварение. Внутриклеточное и внеклеточное пищеварение. Питание. Снабжение энергией; топливо.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Ядовитые вещества и химическая защита. Растительные яды. Использование растительных ядов животными.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Интенсивность метаболизма.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Запасание энергией: жир и гликоген.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Влияние концентрации кислорода на интенсивность метаболизма.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Акклиматизация к низкому уровню О</w:t>
      </w:r>
      <w:bookmarkStart w:id="1" w:name="_GoBack"/>
      <w:r w:rsidRPr="001A38F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bookmarkEnd w:id="1"/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. Слои воды с минимальным содержанием кислорода.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Проблемы, связанные с нырянием млекопитающих и птиц. Токсичность кислорода. Наркотическое действие биологически инертных газов. Обеспечение кислородом во время ныряния.</w:t>
      </w:r>
    </w:p>
    <w:p w:rsidR="00E345BB" w:rsidRPr="00E345BB" w:rsidRDefault="00E345BB" w:rsidP="00E345BB">
      <w:pPr>
        <w:pStyle w:val="20"/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 xml:space="preserve">Влияние изменений температуры на физиологические параметры. </w:t>
      </w:r>
    </w:p>
    <w:p w:rsidR="00E345BB" w:rsidRPr="00E345BB" w:rsidRDefault="00E345BB" w:rsidP="00E345BB">
      <w:pPr>
        <w:pStyle w:val="20"/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 xml:space="preserve">Экстремальные температуры. Температурные пределы для жизни. </w:t>
      </w:r>
    </w:p>
    <w:p w:rsidR="00E345BB" w:rsidRPr="00E345BB" w:rsidRDefault="00E345BB" w:rsidP="00E345BB">
      <w:pPr>
        <w:pStyle w:val="20"/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>Толерантность к высокой температуре. Устойчивость к низким температурам.</w:t>
      </w:r>
    </w:p>
    <w:p w:rsidR="00E345BB" w:rsidRPr="00E345BB" w:rsidRDefault="00E345BB" w:rsidP="00E345BB">
      <w:pPr>
        <w:pStyle w:val="20"/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lastRenderedPageBreak/>
        <w:t>Температура тела у птиц и млекопитающих.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Водная среда.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Животные в пресной и в солоноватой воде.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Испарение.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Животные с влажной кожей.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Органы выделения.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Сенсорная информация – возможности и ограничения.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67212">
        <w:rPr>
          <w:rFonts w:ascii="Times New Roman" w:eastAsia="Calibri" w:hAnsi="Times New Roman" w:cs="Times New Roman"/>
          <w:sz w:val="28"/>
          <w:szCs w:val="28"/>
        </w:rPr>
        <w:t>Свет и зрение.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Звук и слух.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Регуляция и теория управления.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Системы нервной регуляции.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Важнейшие гормоны позвоночных.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Основные категории физиологических функций, регулируемых гормонами (и соответствующие гормоны, наиболее известные).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Химическая природа гормонов позвоночных.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Классификация гормонов позвоночных по их структуре и химической природе.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Механизм действия гормона на уровне клетки.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Интеграция эндокринного и нервного контроля.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Система гипоталамической регуляции.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Эндокринные железы, не находящиеся по прямым контролем гипоталамуса.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Температура, тепло и перенос тепла.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 xml:space="preserve">Физика переноса тепла. 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Тепловой баланс.</w:t>
      </w:r>
    </w:p>
    <w:p w:rsidR="00E345BB" w:rsidRPr="00367212" w:rsidRDefault="00E345BB" w:rsidP="00E345BB">
      <w:pPr>
        <w:numPr>
          <w:ilvl w:val="0"/>
          <w:numId w:val="28"/>
        </w:numPr>
        <w:autoSpaceDE w:val="0"/>
        <w:autoSpaceDN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212">
        <w:rPr>
          <w:rFonts w:ascii="Times New Roman" w:eastAsia="Calibri" w:hAnsi="Times New Roman" w:cs="Times New Roman"/>
          <w:sz w:val="28"/>
          <w:szCs w:val="28"/>
        </w:rPr>
        <w:t>Плавание и полет.</w:t>
      </w:r>
    </w:p>
    <w:p w:rsidR="00E345BB" w:rsidRPr="00B623F4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F4">
        <w:rPr>
          <w:rFonts w:ascii="Times New Roman" w:eastAsia="Calibri" w:hAnsi="Times New Roman" w:cs="Times New Roman"/>
          <w:sz w:val="28"/>
          <w:szCs w:val="28"/>
        </w:rPr>
        <w:t xml:space="preserve">Положительные взаимодействия популяций различных видов (комменсализм, протокооперация и мутуализм). </w:t>
      </w:r>
    </w:p>
    <w:p w:rsidR="00E345BB" w:rsidRPr="00B623F4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Перемещение особей в пространстве: расселение молодняка; суточные и сезонные, катадромные и анадромные миграции животных. Территориальные и атерриториальные особи в популяции. </w:t>
      </w:r>
    </w:p>
    <w:p w:rsidR="00E345BB" w:rsidRPr="00B623F4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F4">
        <w:rPr>
          <w:rFonts w:ascii="Times New Roman" w:eastAsia="Calibri" w:hAnsi="Times New Roman" w:cs="Times New Roman"/>
          <w:sz w:val="28"/>
          <w:szCs w:val="28"/>
        </w:rPr>
        <w:t xml:space="preserve">Формы энергетических субсидий в экосистему, их влияние на ее продуктивность. 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3F4">
        <w:rPr>
          <w:rFonts w:ascii="Times New Roman" w:eastAsia="Calibri" w:hAnsi="Times New Roman" w:cs="Times New Roman"/>
          <w:sz w:val="28"/>
          <w:szCs w:val="28"/>
        </w:rPr>
        <w:t xml:space="preserve">Понятие продукции и продуктивности. Ее зависимость от физико-химических факторов среды и структуры сообщества.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Экологические факторы; абиотические – факторы, воздействующие со стороны неживой природы; климатические (температура окружающей среды, свет влажность); гидрофизические и гидрохимические;  химический состав окружающей среды; эдафические; топографические (ландшафт).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 xml:space="preserve">Биотические факторы взаимоотношения между организмами, межвидовые и внутривидовые.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Топические, трофические, групповые и генеративные взаимоотношения организмов.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Популяция, определение, характеристики; состав популяций, динамика популяций.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 xml:space="preserve">Численность  популяции, рождаемость, смертность, демографический подход, кривые измерения численности популяций,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Численность  популяции</w:t>
      </w:r>
      <w:r>
        <w:rPr>
          <w:rFonts w:ascii="Times New Roman" w:eastAsia="Calibri" w:hAnsi="Times New Roman" w:cs="Times New Roman"/>
          <w:sz w:val="28"/>
          <w:szCs w:val="28"/>
        </w:rPr>
        <w:t>, с</w:t>
      </w:r>
      <w:r w:rsidRPr="003A48C5">
        <w:rPr>
          <w:rFonts w:ascii="Times New Roman" w:eastAsia="Calibri" w:hAnsi="Times New Roman" w:cs="Times New Roman"/>
          <w:sz w:val="28"/>
          <w:szCs w:val="28"/>
        </w:rPr>
        <w:t>тратегии популяций, территориальное поведение и  перенаселённость.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Взаимодействие между особями в популяции: групповые, конкуренция, генеративные.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Межвидовые взаимодействия между популяциями: симбиоз, нейтрализм, антибиоз; хищник-жертва, хозяин-паразит и межвидовая конкуренция.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Сообщества и экосистемы. Биоценозы и биогеоценозы.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Система живых организмов по способам питания. Пищевые цепи и категории организмов: продуценты, консументы и редуценты.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Пионерные климаксные сообщества. Характеристика суксессий: экологическое доминирование, продуктивность, роль биотических факторов  в формировании сообществ.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Нарушение сообществ и их эволюции при антропогенном воздействии.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Структура биоценозов: видовая, трофическая. Гомеостаз и эволюция биоценозов.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 xml:space="preserve">Биогеоценоз. Особенности биогеоценозов приземного слоя атмосферы, почв, вод. 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Роль выдающегося эколога В.Н.Сукачёва в создании учения о биогеоценозе.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Соотношения между видами, популяциями, числом особей в биогеоценозе. Разновидности биогеоценоза по продуктивности.</w:t>
      </w:r>
    </w:p>
    <w:p w:rsidR="00E345BB" w:rsidRPr="003A48C5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Экологические пирамиды: массовых и энергетических потоков.</w:t>
      </w:r>
    </w:p>
    <w:p w:rsidR="00E345BB" w:rsidRPr="004C15FF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8C5">
        <w:rPr>
          <w:rFonts w:ascii="Times New Roman" w:eastAsia="Calibri" w:hAnsi="Times New Roman" w:cs="Times New Roman"/>
          <w:sz w:val="28"/>
          <w:szCs w:val="28"/>
        </w:rPr>
        <w:t>Критерии устойчивости биогеоценозов. Рациональное использование экосистем.</w:t>
      </w:r>
    </w:p>
    <w:p w:rsidR="00E345BB" w:rsidRPr="004C15FF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5FF">
        <w:rPr>
          <w:rFonts w:ascii="Times New Roman" w:eastAsia="Calibri" w:hAnsi="Times New Roman" w:cs="Times New Roman"/>
          <w:sz w:val="28"/>
          <w:szCs w:val="28"/>
        </w:rPr>
        <w:t>Продуктивность экосистем (первичная продукция, вторичная продукция).</w:t>
      </w:r>
    </w:p>
    <w:p w:rsidR="00E345BB" w:rsidRPr="004C15FF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5FF">
        <w:rPr>
          <w:rFonts w:ascii="Times New Roman" w:eastAsia="Calibri" w:hAnsi="Times New Roman" w:cs="Times New Roman"/>
          <w:sz w:val="28"/>
          <w:szCs w:val="28"/>
        </w:rPr>
        <w:t>Поток энергии через пастбищную пищевую цепь, потери энергии при переносе, эффективность переноса.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 xml:space="preserve">Местообитания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живых организмов </w:t>
      </w:r>
      <w:r w:rsidRPr="00FA096A">
        <w:rPr>
          <w:rFonts w:ascii="Times New Roman" w:eastAsia="Calibri" w:hAnsi="Times New Roman" w:cs="Times New Roman"/>
          <w:sz w:val="28"/>
          <w:szCs w:val="28"/>
        </w:rPr>
        <w:t>и их классификация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>Кратковременные реакции на среду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>Дисгармония видового состава на островах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>Возраст сообщества: эволюционное время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6A">
        <w:rPr>
          <w:rFonts w:ascii="Times New Roman" w:eastAsia="Calibri" w:hAnsi="Times New Roman" w:cs="Times New Roman"/>
          <w:sz w:val="28"/>
          <w:szCs w:val="28"/>
        </w:rPr>
        <w:t>Богатство фауны и флоры по данным палеонтологической летописи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5BB" w:rsidRPr="00E345BB" w:rsidRDefault="00E345BB" w:rsidP="00E345BB">
      <w:pPr>
        <w:numPr>
          <w:ilvl w:val="0"/>
          <w:numId w:val="28"/>
        </w:numPr>
        <w:tabs>
          <w:tab w:val="clear" w:pos="322"/>
          <w:tab w:val="num" w:pos="142"/>
          <w:tab w:val="left" w:pos="1134"/>
        </w:tabs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5BB">
        <w:rPr>
          <w:rFonts w:ascii="Times New Roman" w:eastAsia="Calibri" w:hAnsi="Times New Roman" w:cs="Times New Roman"/>
          <w:sz w:val="28"/>
          <w:szCs w:val="28"/>
        </w:rPr>
        <w:t>Круговорот энергии в сообществах.</w:t>
      </w:r>
    </w:p>
    <w:p w:rsidR="009372E5" w:rsidRDefault="009372E5" w:rsidP="00E345BB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017" w:rsidRDefault="003D4017" w:rsidP="00E345BB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017" w:rsidRPr="00E345BB" w:rsidRDefault="003D4017" w:rsidP="00E345BB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E345BB" w:rsidRDefault="003D4017" w:rsidP="00E345BB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F1556" w:rsidRPr="00E345BB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5F1556" w:rsidRPr="00E345BB" w:rsidRDefault="003D4017" w:rsidP="00E345BB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556" w:rsidRPr="00E345BB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552DA0" w:rsidRDefault="00552DA0" w:rsidP="00552DA0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Маринченко, А. В. Экология : учебник / А. В. Маринченко. - 7-е изд., перераб. и доп. - Москва : Издательско-торговая корпорация «Дашков и К°», 2016. - 304 с. : табл., схем., ил. - (Учебные издания для бакалавров). - Библиогр.: с. 274 - ISBN 978-5-394-02399-6 ; [Электронный ресурс]. – Режим доступа: </w:t>
      </w:r>
      <w:hyperlink r:id="rId8" w:history="1">
        <w:r>
          <w:rPr>
            <w:rStyle w:val="ac"/>
            <w:sz w:val="28"/>
            <w:szCs w:val="28"/>
          </w:rPr>
          <w:t>http://biblioclub.ru/index.php?page=book&amp;id=452859</w:t>
        </w:r>
      </w:hyperlink>
      <w:r>
        <w:rPr>
          <w:sz w:val="28"/>
          <w:szCs w:val="28"/>
        </w:rPr>
        <w:t>.</w:t>
      </w:r>
    </w:p>
    <w:p w:rsidR="00552DA0" w:rsidRDefault="003D4017" w:rsidP="00552DA0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52DA0">
        <w:rPr>
          <w:b/>
          <w:sz w:val="28"/>
          <w:szCs w:val="28"/>
        </w:rPr>
        <w:t>.2 Дополнительная литература</w:t>
      </w:r>
    </w:p>
    <w:p w:rsidR="00552DA0" w:rsidRDefault="00552DA0" w:rsidP="00552DA0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 Кузнецов, Л. М.</w:t>
      </w:r>
      <w:r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 Экология</w:t>
      </w:r>
      <w:r>
        <w:rPr>
          <w:color w:val="000000"/>
          <w:sz w:val="28"/>
          <w:szCs w:val="28"/>
        </w:rPr>
        <w:t> [Текст] : учебник и практикум для СПО /         Л. М. Кузнецов,  А. С. Николаев.- 2-е изд., перераб. и доп. - Москва : Юрайт, 2016. - 280 с. - (Профессиональное образование) - ISBN 978-5-9916-6362-5;</w:t>
      </w:r>
    </w:p>
    <w:p w:rsidR="00552DA0" w:rsidRDefault="00552DA0" w:rsidP="00552DA0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Бельченко, Л.А. Физиология человека: Организм как целое : учебно-методический комплекс / Л.А. Бельченко, В.А. Лавриненко ; Министерство образования Российской Федерации, Новосибирский Государственный Университет. - Новосибирск : Сибирское университетское издательство, 2004. - 232 с. : ил.,табл., схем. - ISBN 5-94087-065-1 ; [Электронный ресурс]. – Режим доступа: </w:t>
      </w:r>
      <w:hyperlink r:id="rId9" w:history="1">
        <w:r>
          <w:rPr>
            <w:rStyle w:val="ac"/>
            <w:sz w:val="28"/>
            <w:szCs w:val="28"/>
          </w:rPr>
          <w:t>http://biblioclub.ru/index.php?page=book&amp;id=57180</w:t>
        </w:r>
      </w:hyperlink>
      <w:r>
        <w:rPr>
          <w:sz w:val="28"/>
          <w:szCs w:val="28"/>
        </w:rPr>
        <w:t>.</w:t>
      </w:r>
    </w:p>
    <w:p w:rsidR="00552DA0" w:rsidRDefault="00552DA0" w:rsidP="00552DA0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Марков, Ю. Г. Социальная экология. Взаимодействие общества и природы : учебное пособие / Ю. Г. Марков. - Новосибирск : Сибирское университетское издательство, 2004. - 544 с. - ISBN 5-94087-090-2 ; [Электронный ресурс]. – Режим доступа:  </w:t>
      </w:r>
      <w:hyperlink r:id="rId10" w:history="1">
        <w:r>
          <w:rPr>
            <w:rStyle w:val="ac"/>
            <w:sz w:val="28"/>
            <w:szCs w:val="28"/>
          </w:rPr>
          <w:t>http://biblioclub.ru/index.php?page=book&amp;id=57987</w:t>
        </w:r>
      </w:hyperlink>
      <w:r>
        <w:rPr>
          <w:sz w:val="28"/>
          <w:szCs w:val="28"/>
        </w:rPr>
        <w:t>;</w:t>
      </w:r>
    </w:p>
    <w:p w:rsidR="00552DA0" w:rsidRDefault="00552DA0" w:rsidP="00552DA0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- Николайкин, Н. И.</w:t>
      </w:r>
      <w:r>
        <w:rPr>
          <w:sz w:val="28"/>
          <w:szCs w:val="28"/>
        </w:rPr>
        <w:t>  </w:t>
      </w:r>
      <w:r>
        <w:rPr>
          <w:bCs/>
          <w:sz w:val="28"/>
          <w:szCs w:val="28"/>
        </w:rPr>
        <w:t> Экология</w:t>
      </w:r>
      <w:r>
        <w:rPr>
          <w:sz w:val="28"/>
          <w:szCs w:val="28"/>
        </w:rPr>
        <w:t> [Текст] : учеб. / Н. И. Николайкин,               Н. Е. Николайкина, О. П. Мелихова.- 3-е изд., стериотип.. - Москва : Дрофа, 2010. - 624 с. : ил.. - (Высшее образование). - Библиогр.: с. 583-590 - ISBN 5-7107-8246-7;</w:t>
      </w:r>
    </w:p>
    <w:p w:rsidR="00552DA0" w:rsidRDefault="00552DA0" w:rsidP="00552DA0">
      <w:pPr>
        <w:keepNext/>
        <w:suppressAutoHyphens/>
        <w:spacing w:after="0" w:line="360" w:lineRule="auto"/>
        <w:ind w:left="-567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Степановских, А.С. Биологическая экология: теория и практика : учебник [Электронный ресурс]. / А.С. Степановских. - Москва : Юнити-Дана, 2015. - 791 с. : ил. - Библиогр. в кн. - ISBN 978-5-238-01482. – Режим доступа : </w:t>
      </w:r>
      <w:hyperlink r:id="rId11" w:history="1">
        <w:r>
          <w:rPr>
            <w:rStyle w:val="ac"/>
            <w:rFonts w:ascii="Times New Roman" w:eastAsia="Calibri" w:hAnsi="Times New Roman" w:cs="Times New Roman"/>
            <w:color w:val="0000FF"/>
            <w:sz w:val="28"/>
            <w:szCs w:val="28"/>
          </w:rPr>
          <w:t>http://biblioclub.ru/index.php?page=book&amp;id=119176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  </w:t>
      </w:r>
    </w:p>
    <w:p w:rsidR="00DF35C7" w:rsidRPr="00E345BB" w:rsidRDefault="003D4017" w:rsidP="00E345BB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E345BB">
        <w:rPr>
          <w:rFonts w:ascii="Times New Roman" w:hAnsi="Times New Roman" w:cs="Times New Roman"/>
          <w:b/>
          <w:sz w:val="28"/>
          <w:szCs w:val="28"/>
        </w:rPr>
        <w:t>.3 Периодические издания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E345BB">
        <w:rPr>
          <w:bCs/>
          <w:sz w:val="28"/>
          <w:szCs w:val="28"/>
        </w:rPr>
        <w:lastRenderedPageBreak/>
        <w:t>- Вестник Оренбургского государственного университета</w:t>
      </w:r>
      <w:r w:rsidRPr="00E345BB">
        <w:rPr>
          <w:sz w:val="28"/>
          <w:szCs w:val="28"/>
        </w:rPr>
        <w:t> : журнал. - Оренбург : ГОУ ОГУ, 2017</w:t>
      </w:r>
      <w:r w:rsidR="009507B4">
        <w:rPr>
          <w:sz w:val="28"/>
          <w:szCs w:val="28"/>
        </w:rPr>
        <w:t>, 2019</w:t>
      </w:r>
      <w:r w:rsidRPr="00E345BB">
        <w:rPr>
          <w:sz w:val="28"/>
          <w:szCs w:val="28"/>
        </w:rPr>
        <w:t>;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E345BB">
        <w:rPr>
          <w:sz w:val="28"/>
          <w:szCs w:val="28"/>
        </w:rPr>
        <w:t>- Здоровье населения и среда обитания  : журнал. - Москва : ФБУЗ Федеральный центр гигиены и эпидемиологии, 2017;</w:t>
      </w:r>
    </w:p>
    <w:p w:rsidR="00E345BB" w:rsidRPr="00E345BB" w:rsidRDefault="00E345BB" w:rsidP="00E345BB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E345BB">
        <w:rPr>
          <w:sz w:val="28"/>
          <w:szCs w:val="28"/>
        </w:rPr>
        <w:t>- Экология и промышленность России : журнал. - Москва : ООО Калвис, 2017.</w:t>
      </w:r>
    </w:p>
    <w:p w:rsidR="00DF35C7" w:rsidRPr="00E345BB" w:rsidRDefault="003D4017" w:rsidP="00E345BB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E345BB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E345BB" w:rsidRPr="00E345BB" w:rsidRDefault="00E345BB" w:rsidP="00E345BB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45B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2" w:history="1">
        <w:r w:rsidRPr="00E345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E345BB">
        <w:rPr>
          <w:rFonts w:ascii="Times New Roman" w:hAnsi="Times New Roman" w:cs="Times New Roman"/>
          <w:sz w:val="28"/>
          <w:szCs w:val="28"/>
        </w:rPr>
        <w:t>;</w:t>
      </w:r>
    </w:p>
    <w:p w:rsidR="00E345BB" w:rsidRPr="00E345BB" w:rsidRDefault="00E345BB" w:rsidP="00E345BB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E345BB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3" w:history="1">
        <w:r w:rsidRPr="00E345BB">
          <w:rPr>
            <w:rStyle w:val="ac"/>
            <w:sz w:val="28"/>
            <w:szCs w:val="28"/>
          </w:rPr>
          <w:t>http://www.en.edu.ru/</w:t>
        </w:r>
      </w:hyperlink>
      <w:r w:rsidRPr="00E345BB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4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C2B" w:rsidRDefault="00720C2B" w:rsidP="00FF0076">
      <w:pPr>
        <w:spacing w:after="0" w:line="240" w:lineRule="auto"/>
      </w:pPr>
      <w:r>
        <w:separator/>
      </w:r>
    </w:p>
  </w:endnote>
  <w:endnote w:type="continuationSeparator" w:id="1">
    <w:p w:rsidR="00720C2B" w:rsidRDefault="00720C2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9D0CA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07B4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C2B" w:rsidRDefault="00720C2B" w:rsidP="00FF0076">
      <w:pPr>
        <w:spacing w:after="0" w:line="240" w:lineRule="auto"/>
      </w:pPr>
      <w:r>
        <w:separator/>
      </w:r>
    </w:p>
  </w:footnote>
  <w:footnote w:type="continuationSeparator" w:id="1">
    <w:p w:rsidR="00720C2B" w:rsidRDefault="00720C2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705"/>
    <w:multiLevelType w:val="singleLevel"/>
    <w:tmpl w:val="142E9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2D4220"/>
    <w:multiLevelType w:val="hybridMultilevel"/>
    <w:tmpl w:val="0DC0CA60"/>
    <w:lvl w:ilvl="0" w:tplc="51E637D2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5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7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8"/>
  </w:num>
  <w:num w:numId="4">
    <w:abstractNumId w:val="21"/>
  </w:num>
  <w:num w:numId="5">
    <w:abstractNumId w:val="10"/>
  </w:num>
  <w:num w:numId="6">
    <w:abstractNumId w:val="19"/>
  </w:num>
  <w:num w:numId="7">
    <w:abstractNumId w:val="1"/>
  </w:num>
  <w:num w:numId="8">
    <w:abstractNumId w:val="9"/>
  </w:num>
  <w:num w:numId="9">
    <w:abstractNumId w:val="12"/>
  </w:num>
  <w:num w:numId="10">
    <w:abstractNumId w:val="26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3"/>
  </w:num>
  <w:num w:numId="18">
    <w:abstractNumId w:val="20"/>
  </w:num>
  <w:num w:numId="19">
    <w:abstractNumId w:val="11"/>
  </w:num>
  <w:num w:numId="20">
    <w:abstractNumId w:val="14"/>
  </w:num>
  <w:num w:numId="21">
    <w:abstractNumId w:val="17"/>
  </w:num>
  <w:num w:numId="22">
    <w:abstractNumId w:val="18"/>
  </w:num>
  <w:num w:numId="23">
    <w:abstractNumId w:val="15"/>
  </w:num>
  <w:num w:numId="24">
    <w:abstractNumId w:val="7"/>
  </w:num>
  <w:num w:numId="25">
    <w:abstractNumId w:val="22"/>
  </w:num>
  <w:num w:numId="26">
    <w:abstractNumId w:val="5"/>
  </w:num>
  <w:num w:numId="27">
    <w:abstractNumId w:val="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1342C"/>
    <w:rsid w:val="000313A6"/>
    <w:rsid w:val="00037786"/>
    <w:rsid w:val="00080AA8"/>
    <w:rsid w:val="0009044D"/>
    <w:rsid w:val="00097B81"/>
    <w:rsid w:val="000B1CE8"/>
    <w:rsid w:val="000E54FF"/>
    <w:rsid w:val="001061E4"/>
    <w:rsid w:val="00121FFA"/>
    <w:rsid w:val="001237A9"/>
    <w:rsid w:val="0014634D"/>
    <w:rsid w:val="001956A5"/>
    <w:rsid w:val="001A38F6"/>
    <w:rsid w:val="001A4606"/>
    <w:rsid w:val="001B7D6D"/>
    <w:rsid w:val="001C7CCE"/>
    <w:rsid w:val="001D7187"/>
    <w:rsid w:val="001F7459"/>
    <w:rsid w:val="00212FA0"/>
    <w:rsid w:val="00227CD4"/>
    <w:rsid w:val="002A3BE7"/>
    <w:rsid w:val="002B7629"/>
    <w:rsid w:val="002D6C9C"/>
    <w:rsid w:val="002D7ADD"/>
    <w:rsid w:val="002E7D03"/>
    <w:rsid w:val="003016E3"/>
    <w:rsid w:val="00307339"/>
    <w:rsid w:val="00326D69"/>
    <w:rsid w:val="00355893"/>
    <w:rsid w:val="00367416"/>
    <w:rsid w:val="003C479D"/>
    <w:rsid w:val="003D4017"/>
    <w:rsid w:val="003E5AA1"/>
    <w:rsid w:val="003F234E"/>
    <w:rsid w:val="004355DC"/>
    <w:rsid w:val="00440111"/>
    <w:rsid w:val="00457847"/>
    <w:rsid w:val="00474DF5"/>
    <w:rsid w:val="005417C3"/>
    <w:rsid w:val="005447C8"/>
    <w:rsid w:val="00552DA0"/>
    <w:rsid w:val="00573875"/>
    <w:rsid w:val="005C1770"/>
    <w:rsid w:val="005F1556"/>
    <w:rsid w:val="00604D48"/>
    <w:rsid w:val="00604DE0"/>
    <w:rsid w:val="00611364"/>
    <w:rsid w:val="00650BE3"/>
    <w:rsid w:val="006A5588"/>
    <w:rsid w:val="006E0A99"/>
    <w:rsid w:val="006E3188"/>
    <w:rsid w:val="00720C2B"/>
    <w:rsid w:val="00733C5E"/>
    <w:rsid w:val="00754872"/>
    <w:rsid w:val="007716C5"/>
    <w:rsid w:val="007E711B"/>
    <w:rsid w:val="008533FE"/>
    <w:rsid w:val="00882AF4"/>
    <w:rsid w:val="008C1505"/>
    <w:rsid w:val="008D09C5"/>
    <w:rsid w:val="008D4D99"/>
    <w:rsid w:val="008E4AC3"/>
    <w:rsid w:val="008F5B78"/>
    <w:rsid w:val="009102E5"/>
    <w:rsid w:val="009157C2"/>
    <w:rsid w:val="00916BDD"/>
    <w:rsid w:val="009372E5"/>
    <w:rsid w:val="009507B4"/>
    <w:rsid w:val="0096479F"/>
    <w:rsid w:val="009838CD"/>
    <w:rsid w:val="009D0CAF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936EC"/>
    <w:rsid w:val="00BE01EB"/>
    <w:rsid w:val="00C14859"/>
    <w:rsid w:val="00C56C34"/>
    <w:rsid w:val="00C8417B"/>
    <w:rsid w:val="00CA08AE"/>
    <w:rsid w:val="00CB300C"/>
    <w:rsid w:val="00D00AB0"/>
    <w:rsid w:val="00D25B75"/>
    <w:rsid w:val="00D300B3"/>
    <w:rsid w:val="00D403B3"/>
    <w:rsid w:val="00D63633"/>
    <w:rsid w:val="00DF35C7"/>
    <w:rsid w:val="00DF3E67"/>
    <w:rsid w:val="00E02DC5"/>
    <w:rsid w:val="00E272D8"/>
    <w:rsid w:val="00E345BB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04A4"/>
    <w:rsid w:val="00F668F9"/>
    <w:rsid w:val="00FB6981"/>
    <w:rsid w:val="00FC5C4D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52859" TargetMode="External"/><Relationship Id="rId13" Type="http://schemas.openxmlformats.org/officeDocument/2006/relationships/hyperlink" Target="http://www.e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i.img.ras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191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579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1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B031-35F2-4E23-8709-6D4A6949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35</cp:revision>
  <cp:lastPrinted>2019-10-11T03:00:00Z</cp:lastPrinted>
  <dcterms:created xsi:type="dcterms:W3CDTF">2017-12-04T08:54:00Z</dcterms:created>
  <dcterms:modified xsi:type="dcterms:W3CDTF">2020-01-04T14:38:00Z</dcterms:modified>
</cp:coreProperties>
</file>