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21212D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1212D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21212D">
        <w:rPr>
          <w:rFonts w:ascii="TimesNewRomanPSMT" w:hAnsi="TimesNewRomanPSMT" w:cs="TimesNewRomanPSMT"/>
          <w:sz w:val="24"/>
          <w:szCs w:val="24"/>
        </w:rPr>
        <w:t xml:space="preserve"> Российской Федерации</w:t>
      </w: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212D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212D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21212D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212D">
        <w:rPr>
          <w:rFonts w:ascii="Times New Roman" w:hAnsi="Times New Roman"/>
          <w:sz w:val="24"/>
          <w:szCs w:val="24"/>
        </w:rPr>
        <w:t>учреждения</w:t>
      </w:r>
      <w:r w:rsidR="001E1188" w:rsidRPr="0021212D">
        <w:rPr>
          <w:rFonts w:ascii="Times New Roman" w:hAnsi="Times New Roman"/>
          <w:sz w:val="24"/>
          <w:szCs w:val="24"/>
        </w:rPr>
        <w:t xml:space="preserve"> </w:t>
      </w:r>
      <w:r w:rsidRPr="0021212D">
        <w:rPr>
          <w:rFonts w:ascii="Times New Roman" w:hAnsi="Times New Roman"/>
          <w:sz w:val="24"/>
          <w:szCs w:val="24"/>
        </w:rPr>
        <w:t>высшего образования</w:t>
      </w: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212D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1212D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21212D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1212D" w:rsidRPr="005B3316" w:rsidRDefault="0021212D" w:rsidP="0021212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33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ЕТОДИЧЕСКИЕ УКАЗАНИЯ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21212D" w:rsidRDefault="0021212D" w:rsidP="001D368B">
      <w:pPr>
        <w:pStyle w:val="ReportHead"/>
        <w:suppressAutoHyphens/>
        <w:rPr>
          <w:sz w:val="24"/>
        </w:rPr>
      </w:pPr>
    </w:p>
    <w:p w:rsidR="0021212D" w:rsidRDefault="0021212D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06230E">
        <w:rPr>
          <w:rFonts w:ascii="Times New Roman" w:hAnsi="Times New Roman" w:cs="Times New Roman"/>
          <w:sz w:val="24"/>
        </w:rPr>
        <w:t>6</w:t>
      </w:r>
    </w:p>
    <w:p w:rsidR="00823652" w:rsidRPr="0000650D" w:rsidRDefault="00823652" w:rsidP="00823652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Внебюджетные фонды</w:t>
      </w:r>
      <w:proofErr w:type="gramStart"/>
      <w:r w:rsidRPr="0000650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>
        <w:rPr>
          <w:b w:val="0"/>
          <w:szCs w:val="28"/>
        </w:rPr>
        <w:t>6</w:t>
      </w:r>
      <w:r w:rsidRPr="0000650D">
        <w:rPr>
          <w:b w:val="0"/>
          <w:szCs w:val="28"/>
        </w:rPr>
        <w:t xml:space="preserve">. </w:t>
      </w:r>
    </w:p>
    <w:p w:rsidR="00823652" w:rsidRDefault="00823652" w:rsidP="00823652">
      <w:pPr>
        <w:pStyle w:val="af1"/>
        <w:jc w:val="both"/>
      </w:pPr>
    </w:p>
    <w:p w:rsidR="00823652" w:rsidRDefault="00823652" w:rsidP="00823652">
      <w:pPr>
        <w:pStyle w:val="af1"/>
        <w:jc w:val="both"/>
      </w:pPr>
    </w:p>
    <w:p w:rsidR="00823652" w:rsidRDefault="00823652" w:rsidP="00823652">
      <w:pPr>
        <w:pStyle w:val="af1"/>
        <w:jc w:val="both"/>
      </w:pPr>
    </w:p>
    <w:p w:rsidR="00823652" w:rsidRDefault="00823652" w:rsidP="0082365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823652" w:rsidRDefault="00823652" w:rsidP="00823652">
      <w:pPr>
        <w:pStyle w:val="a7"/>
        <w:contextualSpacing/>
        <w:rPr>
          <w:sz w:val="28"/>
          <w:szCs w:val="28"/>
        </w:rPr>
      </w:pPr>
    </w:p>
    <w:p w:rsidR="00823652" w:rsidRDefault="00823652" w:rsidP="00823652">
      <w:pPr>
        <w:pStyle w:val="a7"/>
        <w:contextualSpacing/>
        <w:rPr>
          <w:sz w:val="28"/>
          <w:szCs w:val="28"/>
        </w:rPr>
      </w:pPr>
    </w:p>
    <w:p w:rsidR="00823652" w:rsidRDefault="00823652" w:rsidP="00823652">
      <w:pPr>
        <w:pStyle w:val="a7"/>
        <w:contextualSpacing/>
        <w:rPr>
          <w:sz w:val="28"/>
          <w:szCs w:val="28"/>
        </w:rPr>
      </w:pPr>
    </w:p>
    <w:p w:rsidR="00823652" w:rsidRDefault="00823652" w:rsidP="00823652">
      <w:pPr>
        <w:pStyle w:val="a7"/>
        <w:contextualSpacing/>
        <w:rPr>
          <w:sz w:val="28"/>
          <w:szCs w:val="28"/>
        </w:rPr>
      </w:pPr>
    </w:p>
    <w:p w:rsidR="00823652" w:rsidRDefault="00823652" w:rsidP="00823652">
      <w:pPr>
        <w:pStyle w:val="a7"/>
        <w:contextualSpacing/>
        <w:rPr>
          <w:sz w:val="28"/>
          <w:szCs w:val="28"/>
        </w:rPr>
      </w:pPr>
    </w:p>
    <w:p w:rsidR="00823652" w:rsidRPr="00151E90" w:rsidRDefault="00823652" w:rsidP="0082365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</w:t>
      </w:r>
      <w:r w:rsidR="00F27AFB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Внебюджетные фонды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27AFB" w:rsidRDefault="00F27AF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27AFB" w:rsidRDefault="00F27AF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61DB" w:rsidRPr="0058307B" w:rsidRDefault="009B61D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Лекции являются одним из основных методов обучения по дисциплине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F75DD9" w:rsidRPr="00753C5D" w:rsidTr="00F75DD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Кол-во часов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1,2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Сущность и назначение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3,4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5,6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Функциональное назначение Пенсионного фонда Российской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7,8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9,10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11,12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13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2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14,15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16,17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34</w:t>
            </w:r>
          </w:p>
        </w:tc>
      </w:tr>
    </w:tbl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Сущность и назначение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Процесс становления </w:t>
      </w:r>
      <w:r>
        <w:rPr>
          <w:sz w:val="28"/>
          <w:szCs w:val="28"/>
        </w:rPr>
        <w:t xml:space="preserve"> и развития </w:t>
      </w:r>
      <w:r w:rsidRPr="007913D1">
        <w:rPr>
          <w:sz w:val="28"/>
          <w:szCs w:val="28"/>
        </w:rPr>
        <w:t xml:space="preserve">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Роль и значение внебюджетных фондов в экономическом и социальном развитии общества.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 Правовые основы функционирования внебюджетных фондов.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913D1">
        <w:rPr>
          <w:sz w:val="28"/>
          <w:szCs w:val="28"/>
        </w:rPr>
        <w:t xml:space="preserve">Место внебюджетных фондов в финансовой системе государства.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Государственные внебюджетные фонды и их место в бюджетной системе Российской Федерации.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Классификация внебюджетных фондов. Функции внебюджетных фондов.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Перспективы развития системы внебюджетных фондов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 Зарубежный опыт функционирования внебюджетных фондов.</w:t>
      </w:r>
    </w:p>
    <w:p w:rsidR="00F75DD9" w:rsidRPr="001B0637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 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Федерации и после.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2. Укажите причины образования внебюджетных фондов, принципы их образования и использования, их роль в обеспечении конституционных гарантий гражданам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внебюджетных фондов, преимущества и недостатки их функционирования.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звеньями финансовой системы, показав направления движения средств.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Дайте подробную характеристику правового регулирования функционирования государственных внебюджетных фондов в Российской Федерации, укажите существующие проблемы по этому вопросу.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процесса.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Функциональное назначение Пенсионного фонда Российской Федерации, организация его деятельности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История создания и развития Пенсионного фонда Российской Федерации, его сущность, функциональное назначение и задачи.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Организационная структура Пенсионного фонда России, полномочия </w:t>
      </w:r>
      <w:r w:rsidRPr="007913D1">
        <w:rPr>
          <w:sz w:val="28"/>
          <w:szCs w:val="28"/>
          <w:lang w:val="ru-RU"/>
        </w:rPr>
        <w:lastRenderedPageBreak/>
        <w:t xml:space="preserve">Фонда и его функциональных подразделений.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Функции </w:t>
      </w:r>
      <w:r w:rsidRPr="007913D1">
        <w:rPr>
          <w:sz w:val="28"/>
          <w:szCs w:val="28"/>
          <w:lang w:val="ru-RU"/>
        </w:rPr>
        <w:t>Пенсионного фонда Российской Федерации</w:t>
      </w:r>
      <w:r>
        <w:rPr>
          <w:sz w:val="28"/>
          <w:szCs w:val="28"/>
          <w:lang w:val="ru-RU"/>
        </w:rPr>
        <w:t>.</w:t>
      </w:r>
    </w:p>
    <w:p w:rsidR="00F75DD9" w:rsidRPr="00154D3C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154D3C">
        <w:rPr>
          <w:b/>
          <w:sz w:val="28"/>
          <w:szCs w:val="28"/>
          <w:lang w:val="ru-RU"/>
        </w:rPr>
        <w:t xml:space="preserve">План семинарского занятия 2 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Источники формирования Пенсионного фонда и направления расходования его средств.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Контроль за формированием и распределением средств Пенсионного фонда Российской Федерации</w:t>
      </w:r>
      <w:r>
        <w:rPr>
          <w:sz w:val="28"/>
          <w:szCs w:val="28"/>
          <w:lang w:val="ru-RU"/>
        </w:rPr>
        <w:t xml:space="preserve">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</w:t>
      </w:r>
      <w:r w:rsidRPr="007913D1">
        <w:rPr>
          <w:sz w:val="28"/>
          <w:szCs w:val="28"/>
          <w:lang w:val="ru-RU"/>
        </w:rPr>
        <w:t>заимоотношения Пенсионного фонда Российской Федерации с другими финансово-кредитными учреждениями.</w:t>
      </w:r>
    </w:p>
    <w:p w:rsidR="00F75DD9" w:rsidRPr="001B0637" w:rsidRDefault="00F75DD9" w:rsidP="00F75DD9">
      <w:pPr>
        <w:tabs>
          <w:tab w:val="left" w:pos="1140"/>
        </w:tabs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a9"/>
        <w:numPr>
          <w:ilvl w:val="0"/>
          <w:numId w:val="39"/>
        </w:numPr>
        <w:ind w:left="0" w:firstLine="360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Охарактеризуйте и изобразите графически механизм взаимодействия органов правления Пенсионного фонда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по бюджету Пенсионного фонда РФ за последние три года объем финансирования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соответствующие выводы.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На основе статистического материала, иллюстрирующего динамику доходов и расходов Пенсионного фонда РФ,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взаимоотношения федерального бюджета с бюджетом Пенсионного фонда РФ за последние три года: на какие цели выделяются средства федерального бюджета, их объемы и динамику, условия перечисления средств Пенсионному фонду. По итогам анализа сделайте выводы и внесите предложения.</w:t>
      </w:r>
    </w:p>
    <w:p w:rsidR="00F75DD9" w:rsidRPr="0074179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Организационные основы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>Фонд социального страхования Российской Федерации, его роль и значение.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913D1">
        <w:rPr>
          <w:sz w:val="28"/>
          <w:szCs w:val="28"/>
          <w:lang w:val="ru-RU"/>
        </w:rPr>
        <w:t xml:space="preserve"> Правовые основы функционирования Фонда социального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Фонда социального страхования, его полномочия по обязательному социальному страхованию. Источники образования фонда. Направления расходования средств фонда.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3A1439">
        <w:rPr>
          <w:rFonts w:ascii="Times New Roman" w:hAnsi="Times New Roman" w:cs="Times New Roman"/>
          <w:sz w:val="28"/>
          <w:szCs w:val="28"/>
        </w:rPr>
        <w:t xml:space="preserve">Особенности деятельности Фонда социального страхования по обязательному социальному страхованию от несчастных случаев на производстве и профессиональных заболеваний. </w:t>
      </w:r>
    </w:p>
    <w:p w:rsidR="00F75DD9" w:rsidRPr="003A143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1439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управления системой социального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Охарактеризуйте формы и виды обязательного и добровольного социального страхования.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направления инвестиционной деятельности Фонда социального страхования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Проанализируйте зарубежный опыт социального страхования и оцените возможность его применения в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РФ, постройте диаграммы, позволяющие более наглядно увидеть изменения и дайте им объяснение.</w:t>
      </w:r>
    </w:p>
    <w:p w:rsidR="00F75DD9" w:rsidRPr="006F3BD0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Фонды обязательного медицинского страхования, их назначение и взаимоотношения с другими субъектами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Роль и значение фондов обязательного медицинского страхования в системе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Задачи и функции Федерального фонда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территориального фонда обязательного медицинского страхования, его задачи, функции, полномочия.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Управление фондами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Доходы фондов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Финансовые отношения между фондами обязательного медицинского страхования и иными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>роанализируйте оп</w:t>
      </w:r>
      <w:r w:rsidR="004D0DCA">
        <w:rPr>
          <w:rStyle w:val="FontStyle49"/>
          <w:sz w:val="28"/>
          <w:szCs w:val="28"/>
        </w:rPr>
        <w:t>ы</w:t>
      </w:r>
      <w:r>
        <w:rPr>
          <w:rStyle w:val="FontStyle49"/>
          <w:sz w:val="28"/>
          <w:szCs w:val="28"/>
        </w:rPr>
        <w:t>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2 Выявите проблемы взаимодействия обязательного и добровольного медицинского страхования в современных условиях.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 Дайте характеристику добровольного медицинского страхования в России: проблемам и перспективам развития.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Проведите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 Проведите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 </w:t>
      </w:r>
      <w:r w:rsidRPr="007A0CE6"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Pr="007A0CE6">
        <w:rPr>
          <w:rStyle w:val="FontStyle49"/>
          <w:sz w:val="28"/>
          <w:szCs w:val="28"/>
        </w:rPr>
        <w:t>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3 Порядок формирования базы обложения при исчислении страховых взносов и применения тарифов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4 Особенности исчисления и уплаты страховых взносов на обязательное медицинское страхование неработающих граждан.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Порядок и сроки уплаты страховых взносов во внебюджетные</w:t>
      </w:r>
      <w:r w:rsidRPr="007913D1">
        <w:rPr>
          <w:spacing w:val="-20"/>
          <w:sz w:val="28"/>
          <w:szCs w:val="28"/>
        </w:rPr>
        <w:t xml:space="preserve"> </w:t>
      </w:r>
      <w:r w:rsidRPr="007913D1">
        <w:rPr>
          <w:sz w:val="28"/>
          <w:szCs w:val="28"/>
        </w:rPr>
        <w:t xml:space="preserve">фонды. 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842">
        <w:rPr>
          <w:sz w:val="28"/>
          <w:szCs w:val="28"/>
        </w:rPr>
        <w:t xml:space="preserve"> Контроль за полнотой и своевременностью уплаты страховых взносов.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DCA">
        <w:rPr>
          <w:rFonts w:ascii="Times New Roman" w:hAnsi="Times New Roman" w:cs="Times New Roman"/>
          <w:sz w:val="28"/>
          <w:szCs w:val="28"/>
        </w:rPr>
        <w:t xml:space="preserve"> Изучите опыт зарубежных стран по страховым взносам во внебюджетные фонды.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7913D1">
        <w:rPr>
          <w:b/>
          <w:sz w:val="28"/>
          <w:szCs w:val="28"/>
          <w:lang w:val="ru-RU"/>
        </w:rPr>
        <w:t>Раздел 2. Страховые выплаты из государственных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 </w:t>
      </w:r>
      <w:r w:rsidRPr="007913D1">
        <w:rPr>
          <w:sz w:val="28"/>
          <w:szCs w:val="28"/>
          <w:lang w:val="ru-RU"/>
        </w:rPr>
        <w:t xml:space="preserve">Цели и задачи пенсионной реформы.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 </w:t>
      </w:r>
      <w:r w:rsidRPr="007913D1">
        <w:rPr>
          <w:sz w:val="28"/>
          <w:szCs w:val="28"/>
          <w:lang w:val="ru-RU"/>
        </w:rPr>
        <w:t xml:space="preserve">Современные тенденции в организации пенсионного обслуживания в развитых странах.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Пенсионное обеспечение в зарубежных странах.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Pr="007913D1">
        <w:rPr>
          <w:sz w:val="28"/>
          <w:szCs w:val="28"/>
          <w:lang w:val="ru-RU"/>
        </w:rPr>
        <w:t>атеринск</w:t>
      </w:r>
      <w:r>
        <w:rPr>
          <w:sz w:val="28"/>
          <w:szCs w:val="28"/>
          <w:lang w:val="ru-RU"/>
        </w:rPr>
        <w:t>ий</w:t>
      </w:r>
      <w:r w:rsidRPr="007913D1">
        <w:rPr>
          <w:sz w:val="28"/>
          <w:szCs w:val="28"/>
          <w:lang w:val="ru-RU"/>
        </w:rPr>
        <w:t xml:space="preserve"> капитал в Российской Федерации</w:t>
      </w:r>
      <w:r>
        <w:rPr>
          <w:sz w:val="28"/>
          <w:szCs w:val="28"/>
          <w:lang w:val="ru-RU"/>
        </w:rPr>
        <w:t>: н</w:t>
      </w:r>
      <w:r w:rsidRPr="007913D1">
        <w:rPr>
          <w:sz w:val="28"/>
          <w:szCs w:val="28"/>
          <w:lang w:val="ru-RU"/>
        </w:rPr>
        <w:t>ормативно-правовое обеспечение</w:t>
      </w:r>
      <w:r>
        <w:rPr>
          <w:sz w:val="28"/>
          <w:szCs w:val="28"/>
          <w:lang w:val="ru-RU"/>
        </w:rPr>
        <w:t>, к</w:t>
      </w:r>
      <w:r w:rsidRPr="007913D1">
        <w:rPr>
          <w:sz w:val="28"/>
          <w:szCs w:val="28"/>
          <w:lang w:val="ru-RU"/>
        </w:rPr>
        <w:t xml:space="preserve">атегории </w:t>
      </w:r>
      <w:r>
        <w:rPr>
          <w:sz w:val="28"/>
          <w:szCs w:val="28"/>
          <w:lang w:val="ru-RU"/>
        </w:rPr>
        <w:t>получателей, р</w:t>
      </w:r>
      <w:r w:rsidRPr="007913D1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>, н</w:t>
      </w:r>
      <w:r w:rsidRPr="007913D1">
        <w:rPr>
          <w:sz w:val="28"/>
          <w:szCs w:val="28"/>
          <w:lang w:val="ru-RU"/>
        </w:rPr>
        <w:t>аправления расходования.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981E54" w:rsidRDefault="00F75DD9" w:rsidP="00F75DD9">
      <w:pPr>
        <w:pStyle w:val="a9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rStyle w:val="FontStyle49"/>
          <w:sz w:val="28"/>
          <w:szCs w:val="28"/>
        </w:rPr>
      </w:pPr>
      <w:r w:rsidRPr="00981E54">
        <w:rPr>
          <w:rStyle w:val="FontStyle49"/>
          <w:sz w:val="28"/>
          <w:szCs w:val="28"/>
        </w:rPr>
        <w:t xml:space="preserve">В соответствии с действующим законодательством и нормативно-правовыми актами составьте схему порядка формирования и инвестирования накопительной пенсии в Российской Федерации, отразив процесс взаимодействия всех участников.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динамики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Охарактеризуйте перспективы развития негосударственного обеспечения в современных условиях.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 </w:t>
      </w:r>
      <w:r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временной нетрудоспособности от несчастных случаев на производстве за период с 2015 года. Сделайте вывод.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Составьте таблицу, где укажите основные доходные источники бюджета Фонда социального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Правовые основы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Базовая и территориальные программы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F75DD9" w:rsidRPr="007913D1" w:rsidRDefault="00F75DD9" w:rsidP="00F75DD9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Финансовые расчеты между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 xml:space="preserve">1 </w:t>
      </w:r>
      <w:r w:rsidRPr="004366FA">
        <w:rPr>
          <w:rFonts w:ascii="Times New Roman" w:hAnsi="Times New Roman" w:cs="Times New Roman"/>
          <w:sz w:val="28"/>
        </w:rPr>
        <w:t>Составьте схему взаимодействия участников системы обязательного медицинского страхования в Российской Федерации. Покажите на ней движение средств между участниками. Сделайте выводы.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>2 Проанализируйте результаты поступления в бюджеты территориальных фондов обязательного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застрахованного) и страховых взносов на обязательное медицинское страхование неработающих граждан (в целом и на одного застрахованного). Сделайте выводы.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12D" w:rsidRDefault="0021212D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12D" w:rsidRDefault="0021212D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12D" w:rsidRDefault="0021212D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212D" w:rsidRDefault="0021212D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7AFB" w:rsidRPr="00154D3C" w:rsidRDefault="00F27AFB" w:rsidP="00F27AFB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154D3C">
        <w:rPr>
          <w:b/>
          <w:bCs/>
          <w:sz w:val="28"/>
          <w:szCs w:val="28"/>
        </w:rPr>
        <w:t xml:space="preserve"> Методические указания по  промежуточной аттестации по дисциплине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должна соответствовать графику прохождения программы дисциплины. Для теоретического и практического усвоения дисциплины большое значение имеет самостоятельная работа студентов, которая может осуществляться студентами индивидуально и под руководством преподавателя. 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 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самостоятельной работы студентов - научить студента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квалификацию. При изучении каждой дисциплины организация самостоятельной работы студентов должна представлять единство трех взаимосвязанных форм: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внеаудиторная самостоятельная работа;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2) аудиторная самостоятельная работа, которая осуществляется под непосредственным руководством преподавателя;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творческая, в том числе научно-исследовательская работа. 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 и во время чтения лекций.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F27AFB" w:rsidRPr="00F27AFB" w:rsidRDefault="00F27AFB" w:rsidP="00F27AFB">
      <w:pPr>
        <w:pStyle w:val="a9"/>
        <w:widowControl/>
        <w:numPr>
          <w:ilvl w:val="1"/>
          <w:numId w:val="4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7AFB">
        <w:rPr>
          <w:rFonts w:eastAsiaTheme="minorHAnsi"/>
          <w:sz w:val="28"/>
          <w:szCs w:val="28"/>
          <w:lang w:eastAsia="en-US"/>
        </w:rPr>
        <w:t>выполнение домашних заданий разнообразного характера</w:t>
      </w:r>
      <w:r>
        <w:rPr>
          <w:rFonts w:eastAsiaTheme="minorHAnsi"/>
          <w:sz w:val="28"/>
          <w:szCs w:val="28"/>
          <w:lang w:eastAsia="en-US"/>
        </w:rPr>
        <w:t>:</w:t>
      </w:r>
      <w:r w:rsidRPr="00F27AFB">
        <w:rPr>
          <w:rFonts w:eastAsiaTheme="minorHAnsi"/>
          <w:sz w:val="28"/>
          <w:szCs w:val="28"/>
          <w:lang w:eastAsia="en-US"/>
        </w:rPr>
        <w:t xml:space="preserve"> решение задач, подбор и изучение литературных источников; разработка и составление различных схем, проведение расчетов и др.;</w:t>
      </w:r>
    </w:p>
    <w:p w:rsidR="00F27AFB" w:rsidRPr="00F27AFB" w:rsidRDefault="00F27AFB" w:rsidP="00F27AFB">
      <w:pPr>
        <w:pStyle w:val="a9"/>
        <w:widowControl/>
        <w:numPr>
          <w:ilvl w:val="1"/>
          <w:numId w:val="4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27AFB">
        <w:rPr>
          <w:rFonts w:eastAsiaTheme="minorHAnsi"/>
          <w:sz w:val="28"/>
          <w:szCs w:val="28"/>
          <w:lang w:eastAsia="en-US"/>
        </w:rPr>
        <w:t>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группы;</w:t>
      </w:r>
    </w:p>
    <w:p w:rsidR="00F27AFB" w:rsidRPr="00F27AFB" w:rsidRDefault="00F27AFB" w:rsidP="00F27AFB">
      <w:pPr>
        <w:pStyle w:val="a9"/>
        <w:widowControl/>
        <w:numPr>
          <w:ilvl w:val="1"/>
          <w:numId w:val="45"/>
        </w:numPr>
        <w:ind w:left="0" w:firstLine="709"/>
        <w:jc w:val="both"/>
        <w:rPr>
          <w:sz w:val="28"/>
          <w:szCs w:val="28"/>
        </w:rPr>
      </w:pPr>
      <w:r w:rsidRPr="00F27AFB">
        <w:rPr>
          <w:rFonts w:eastAsiaTheme="minorHAnsi"/>
          <w:sz w:val="28"/>
          <w:szCs w:val="28"/>
          <w:lang w:eastAsia="en-US"/>
        </w:rPr>
        <w:t xml:space="preserve">подготовка к участию в научно-теоретических конференциях, смотрах, </w:t>
      </w:r>
      <w:r w:rsidRPr="00F27AFB">
        <w:rPr>
          <w:sz w:val="28"/>
          <w:szCs w:val="28"/>
        </w:rPr>
        <w:t>олимпиадах и др.</w:t>
      </w:r>
    </w:p>
    <w:p w:rsid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21212D" w:rsidRDefault="0021212D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формам самостоятельной работы относится: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Работа с литературой. </w:t>
      </w:r>
      <w:r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Овладение методическими приемами работы с литературой - одна из важнейших задач студента.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Работа с литературой включает следующие этапы: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предварительное знакомство с содержанием;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углубленное изучение текста с преследованием следующих целей: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основные положения; 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- усвоить фактический материал; 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- логическое обоснование главной мысли и выводов;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3) составление плана прочитанного текста. Это необходимо тогда, когда работа не конспектируется, но отдельные положения могут пригодиться на занятиях, при выполнении курсовых, дипломных работ, для участия в научных исследованиях;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4) составление тезисов.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2. </w:t>
      </w:r>
      <w:r w:rsidRPr="0021212D">
        <w:rPr>
          <w:rFonts w:ascii="Times New Roman" w:eastAsia="Times New Roman Italic" w:hAnsi="Times New Roman" w:cs="Times New Roman"/>
          <w:iCs/>
          <w:sz w:val="28"/>
          <w:szCs w:val="28"/>
          <w:lang w:eastAsia="en-US"/>
        </w:rPr>
        <w:t xml:space="preserve">Подготовка к практическим занятиям.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Этот вид самостоятельной работы состоит из нескольких этапов: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 </w:t>
      </w: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2) углубление знаний по теме. Необходимо имеющийся материал в лекциях, учебных пособиях дифференцировать в соответствии с пунктами плана практического занятия. Отдельно выписать неясные вопросы, термины</w:t>
      </w:r>
      <w:r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>;</w:t>
      </w:r>
    </w:p>
    <w:p w:rsidR="0021212D" w:rsidRPr="0021212D" w:rsidRDefault="0021212D" w:rsidP="00212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 Bold Italic" w:hAnsi="Times New Roman" w:cs="Times New Roman"/>
          <w:sz w:val="28"/>
          <w:szCs w:val="28"/>
        </w:rPr>
      </w:pPr>
      <w:r w:rsidRPr="0021212D">
        <w:rPr>
          <w:rFonts w:ascii="Times New Roman" w:eastAsia="Times New Roman Bold Italic" w:hAnsi="Times New Roman" w:cs="Times New Roman"/>
          <w:sz w:val="28"/>
          <w:szCs w:val="28"/>
          <w:lang w:eastAsia="en-US"/>
        </w:rPr>
        <w:t xml:space="preserve">3) составление развернутого плана выступления, или проведения расчетов, </w:t>
      </w:r>
      <w:r w:rsidRPr="0021212D">
        <w:rPr>
          <w:rFonts w:ascii="Times New Roman" w:eastAsia="Times New Roman Bold Italic" w:hAnsi="Times New Roman" w:cs="Times New Roman"/>
          <w:sz w:val="28"/>
          <w:szCs w:val="28"/>
        </w:rPr>
        <w:t>решения задач, упражнений и т.д.</w:t>
      </w:r>
    </w:p>
    <w:p w:rsidR="0021212D" w:rsidRPr="0021212D" w:rsidRDefault="0021212D" w:rsidP="0021212D">
      <w:pPr>
        <w:spacing w:after="0" w:line="240" w:lineRule="auto"/>
        <w:ind w:firstLine="709"/>
        <w:jc w:val="both"/>
        <w:rPr>
          <w:rFonts w:ascii="Times New Roman" w:eastAsia="Times New Roman Italic" w:hAnsi="Times New Roman" w:cs="Times New Roman"/>
          <w:sz w:val="28"/>
          <w:szCs w:val="28"/>
          <w:lang w:eastAsia="en-US"/>
        </w:rPr>
      </w:pP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3. </w:t>
      </w:r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>Выполнение индивидуального творческого задания. Индивидуальное творческое задание – самостоятельная, как правило, письменная работа, содержащая решение практических ситуаций и задач. При этом студент должен уметь логично, последовательно и убедительно изложить свою позицию и выводы. Решение практических ситуаций, как правило, требует изучения значительного объема учебного материала, и поэтому выносятся на самостоятельную работу студентов, с непременным разбором результатов во время практических занятий или ко</w:t>
      </w:r>
      <w:bookmarkStart w:id="1" w:name="_GoBack"/>
      <w:bookmarkEnd w:id="1"/>
      <w:r w:rsidRPr="0021212D">
        <w:rPr>
          <w:rFonts w:ascii="Times New Roman" w:eastAsia="Times New Roman Italic" w:hAnsi="Times New Roman" w:cs="Times New Roman"/>
          <w:sz w:val="28"/>
          <w:szCs w:val="28"/>
          <w:lang w:eastAsia="en-US"/>
        </w:rPr>
        <w:t xml:space="preserve">нсультаций. Индивидуальное творческое задание выполняется после изучения теоретических положений соответствующей темы, сдается на проверку преподавателю и после проверки проводится устное собеседование по заданию с целью оценивания результатов. 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 виды контроля: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текущий контроль, то есть регулярное отслеживание уровня усвоения материала на лекциях, практических и лабораторных занятиях;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промежуточный контроль по окончании изучения раздела или модуля курса;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F27AFB">
        <w:rPr>
          <w:rFonts w:ascii="Times New Roman" w:hAnsi="Times New Roman" w:cs="Times New Roman"/>
          <w:sz w:val="28"/>
          <w:szCs w:val="28"/>
        </w:rPr>
        <w:t>плины;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итоговый контроль по дисциплине в виде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зачета</w:t>
      </w: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остаточных знаний и умений спустя определенное время после завершения изучения дисциплины.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преподавания.</w:t>
      </w:r>
    </w:p>
    <w:p w:rsidR="00F27AFB" w:rsidRPr="00F27AFB" w:rsidRDefault="00F27AFB" w:rsidP="00F2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A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Самостоятельная работа студентов, предусмотренная учебным планом в объеме не менее 50 %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 на практике.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понятиями системы знаний по дисциплине, личную освоенность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21212D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B96E07">
          <w:rPr>
            <w:rFonts w:ascii="Times New Roman" w:hAnsi="Times New Roman"/>
            <w:noProof/>
            <w:sz w:val="28"/>
            <w:szCs w:val="28"/>
          </w:rPr>
          <w:t>14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5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5"/>
  </w:num>
  <w:num w:numId="26">
    <w:abstractNumId w:val="1"/>
  </w:num>
  <w:num w:numId="27">
    <w:abstractNumId w:val="6"/>
  </w:num>
  <w:num w:numId="28">
    <w:abstractNumId w:val="10"/>
  </w:num>
  <w:num w:numId="29">
    <w:abstractNumId w:val="40"/>
  </w:num>
  <w:num w:numId="30">
    <w:abstractNumId w:val="37"/>
  </w:num>
  <w:num w:numId="31">
    <w:abstractNumId w:val="20"/>
  </w:num>
  <w:num w:numId="32">
    <w:abstractNumId w:val="9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7"/>
  </w:num>
  <w:num w:numId="44">
    <w:abstractNumId w:val="1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1212D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23652"/>
    <w:rsid w:val="00883996"/>
    <w:rsid w:val="008A0624"/>
    <w:rsid w:val="00990F75"/>
    <w:rsid w:val="009B61DB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96E07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27AFB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7</cp:revision>
  <cp:lastPrinted>2018-06-13T12:18:00Z</cp:lastPrinted>
  <dcterms:created xsi:type="dcterms:W3CDTF">2019-10-16T09:02:00Z</dcterms:created>
  <dcterms:modified xsi:type="dcterms:W3CDTF">2020-02-27T18:15:00Z</dcterms:modified>
</cp:coreProperties>
</file>