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750D1" w:rsidRDefault="00E750D1" w:rsidP="00E750D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«Б.1.Б.18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C917F4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750D1">
        <w:rPr>
          <w:i/>
          <w:sz w:val="24"/>
          <w:u w:val="single"/>
        </w:rPr>
        <w:t>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4204E4">
        <w:rPr>
          <w:sz w:val="24"/>
        </w:rPr>
        <w:t>8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4204E4">
        <w:rPr>
          <w:b w:val="0"/>
          <w:szCs w:val="28"/>
        </w:rPr>
        <w:t>8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spacing w:line="240" w:lineRule="auto"/>
        <w:rPr>
          <w:rFonts w:eastAsia="Times New Roman"/>
        </w:rPr>
      </w:pPr>
      <w:r>
        <w:rPr>
          <w:rFonts w:eastAsia="Times New Roman"/>
        </w:rPr>
        <w:t>«___»______________201</w:t>
      </w:r>
      <w:r w:rsidR="004204E4">
        <w:rPr>
          <w:rFonts w:eastAsia="Times New Roman"/>
        </w:rPr>
        <w:t>8</w:t>
      </w:r>
      <w:bookmarkStart w:id="2" w:name="_GoBack"/>
      <w:bookmarkEnd w:id="2"/>
      <w:r>
        <w:rPr>
          <w:rFonts w:eastAsia="Times New Roman"/>
        </w:rPr>
        <w:t xml:space="preserve"> г.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A2F2F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C917F4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="00C917F4">
              <w:t xml:space="preserve">Методические указания по выполнению контрольной работы </w:t>
            </w:r>
            <w:r>
              <w:rPr>
                <w:rFonts w:eastAsia="Times New Roman"/>
                <w:lang w:eastAsia="ru-RU"/>
              </w:rPr>
              <w:t>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 w:rsidR="000342FA">
              <w:rPr>
                <w:rFonts w:eastAsia="Times New Roman"/>
                <w:lang w:eastAsia="ru-RU"/>
              </w:rPr>
              <w:t>3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C917F4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</w:t>
      </w:r>
      <w:r w:rsidRPr="006E5E30">
        <w:rPr>
          <w:rFonts w:eastAsia="Times New Roman"/>
          <w:color w:val="000000"/>
        </w:rPr>
        <w:lastRenderedPageBreak/>
        <w:t xml:space="preserve">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C917F4">
        <w:rPr>
          <w:b/>
        </w:rPr>
        <w:t>Методические указания по выполнению контрольной работы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>Студенты заочно</w:t>
      </w:r>
      <w:r>
        <w:rPr>
          <w:color w:val="000000"/>
        </w:rPr>
        <w:t>й формы</w:t>
      </w:r>
      <w:r w:rsidRPr="00B54CB6">
        <w:rPr>
          <w:color w:val="000000"/>
        </w:rPr>
        <w:t xml:space="preserve"> обучения в процессе изучения дисциплины </w:t>
      </w:r>
      <w:r w:rsidRPr="00464D59">
        <w:rPr>
          <w:color w:val="000000"/>
        </w:rPr>
        <w:t>«</w:t>
      </w:r>
      <w:r>
        <w:t>Маркетинг</w:t>
      </w:r>
      <w:r w:rsidRPr="00464D59">
        <w:rPr>
          <w:color w:val="000000"/>
        </w:rPr>
        <w:t>» выполняют предусмотренную</w:t>
      </w:r>
      <w:r w:rsidRPr="00B54CB6">
        <w:rPr>
          <w:color w:val="000000"/>
        </w:rPr>
        <w:t xml:space="preserve"> учебным планом контрольную работу и высылают ее на проверку в срок, установленный учебным графиком.</w:t>
      </w: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C917F4" w:rsidRPr="00006683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 xml:space="preserve">Структура    контрольной    работы    предполагает    выполнение </w:t>
      </w:r>
      <w:r w:rsidRPr="00006683">
        <w:rPr>
          <w:color w:val="000000"/>
        </w:rPr>
        <w:t xml:space="preserve">теоретических вопросов и практических заданий. </w:t>
      </w:r>
    </w:p>
    <w:p w:rsidR="00C917F4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>
        <w:rPr>
          <w:color w:val="000000"/>
        </w:rPr>
        <w:t>Подробные указания по выполнению контрольной работы изложены в методических указаниях:</w:t>
      </w:r>
    </w:p>
    <w:p w:rsidR="00C917F4" w:rsidRPr="009A4EA6" w:rsidRDefault="00C917F4" w:rsidP="00C917F4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Маркетинг</w:t>
      </w:r>
      <w:proofErr w:type="gramStart"/>
      <w:r w:rsidRPr="009A4EA6">
        <w:rPr>
          <w:b w:val="0"/>
          <w:color w:val="000000"/>
          <w:szCs w:val="28"/>
        </w:rPr>
        <w:t xml:space="preserve"> :</w:t>
      </w:r>
      <w:proofErr w:type="gramEnd"/>
      <w:r w:rsidRPr="009A4EA6">
        <w:rPr>
          <w:b w:val="0"/>
          <w:color w:val="000000"/>
          <w:szCs w:val="28"/>
        </w:rPr>
        <w:t xml:space="preserve"> методические указания по выполнению контрольных работ;</w:t>
      </w:r>
      <w:r w:rsidRPr="009A4EA6">
        <w:rPr>
          <w:b w:val="0"/>
          <w:szCs w:val="28"/>
        </w:rPr>
        <w:t xml:space="preserve"> Бузулукский      гуманитарно-технолог.       ин-т       (филиал</w:t>
      </w:r>
      <w:r>
        <w:rPr>
          <w:b w:val="0"/>
          <w:szCs w:val="28"/>
        </w:rPr>
        <w:t>)    ОГУ.   – Бузулук, 201</w:t>
      </w:r>
      <w:r w:rsidR="004204E4">
        <w:rPr>
          <w:b w:val="0"/>
          <w:szCs w:val="28"/>
        </w:rPr>
        <w:t>8</w:t>
      </w:r>
      <w:r>
        <w:rPr>
          <w:b w:val="0"/>
          <w:szCs w:val="28"/>
        </w:rPr>
        <w:t>. – 32</w:t>
      </w:r>
      <w:r w:rsidRPr="009A4EA6">
        <w:rPr>
          <w:b w:val="0"/>
          <w:szCs w:val="28"/>
        </w:rPr>
        <w:t xml:space="preserve"> с.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</w:p>
    <w:p w:rsidR="00B07C53" w:rsidRPr="00D82EE1" w:rsidRDefault="00B07C53" w:rsidP="009D6AEE">
      <w:pPr>
        <w:spacing w:line="240" w:lineRule="auto"/>
        <w:ind w:firstLine="709"/>
        <w:rPr>
          <w:rFonts w:eastAsia="Times New Roman"/>
        </w:rPr>
      </w:pPr>
    </w:p>
    <w:p w:rsidR="009D6AEE" w:rsidRPr="00C917F4" w:rsidRDefault="009D6AEE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lang w:eastAsia="ru-RU"/>
        </w:rPr>
      </w:pPr>
      <w:r w:rsidRPr="00C917F4">
        <w:rPr>
          <w:rFonts w:eastAsia="Times New Roman"/>
          <w:b/>
          <w:bCs/>
          <w:lang w:eastAsia="ru-RU"/>
        </w:rPr>
        <w:t>7 Перечень вопросов к экзамену</w:t>
      </w:r>
      <w:r w:rsidR="00E52D5B" w:rsidRPr="00C917F4">
        <w:rPr>
          <w:rFonts w:eastAsia="Times New Roman"/>
          <w:b/>
          <w:bCs/>
          <w:lang w:eastAsia="ru-RU"/>
        </w:rPr>
        <w:t xml:space="preserve"> 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Определения маркетинга: научные и практические основы.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понятия маркетинга:  нужды, потребности, запросы, товар, обмен, сделка, рынок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Эволюция концепций 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системы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Типы (виды)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Комплекс маркетинга услуг: услуга, цена,  методы распространения, методы стимулирования, физическое окружение, процесс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микросреды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макросреды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Цели, задачи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Направления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lastRenderedPageBreak/>
        <w:t>Основные источники маркетинговой информации: первичные, вторичные.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Методика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Методы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рынка, его структуры и инфраструктуры.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Конъюнктура рынка и его оценка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Модель потребительского поведения.  Характеристика потребителей, их мотивации и поведение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Покупательские риски, пути их уменьшения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Целевой маркетинг. Стратегии охвата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и цели сегментирования рынка. Принципы сегментации.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Критерии (признаки) сегментации. Сегменты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Позиционирование услуг на рынке.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Маркетинговое понимание товара. Услуга как товар.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характеристики услуги.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gramStart"/>
      <w:r w:rsidRPr="00E52D5B">
        <w:rPr>
          <w:rFonts w:eastAsiaTheme="minorEastAsia"/>
          <w:lang w:eastAsia="ru-RU"/>
        </w:rPr>
        <w:t>Товарная</w:t>
      </w:r>
      <w:proofErr w:type="gramEnd"/>
      <w:r w:rsidRPr="00E52D5B">
        <w:rPr>
          <w:rFonts w:eastAsiaTheme="minorEastAsia"/>
          <w:lang w:eastAsia="ru-RU"/>
        </w:rPr>
        <w:t xml:space="preserve"> политики предприятий автосервиса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Товарный ассортимент, товарная номенклатура.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Жизненный цикл товара. Разновидности кривых жизненного цикла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Новый товар в маркетинге.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Предпосылки разработки и создания новых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разработки и создания услуги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Рыночная атрибутика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Конкуренция, элементы и методы исследования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Функции конкуренции. Классификация конкуренции.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Конкурентное преимущество. Функции конкуренции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Основные стратегии достижения </w:t>
      </w:r>
      <w:proofErr w:type="gramStart"/>
      <w:r w:rsidRPr="00E52D5B">
        <w:rPr>
          <w:rFonts w:eastAsiaTheme="minorEastAsia"/>
          <w:lang w:eastAsia="ru-RU"/>
        </w:rPr>
        <w:t>конкурентных</w:t>
      </w:r>
      <w:proofErr w:type="gramEnd"/>
      <w:r w:rsidRPr="00E52D5B">
        <w:rPr>
          <w:rFonts w:eastAsiaTheme="minorEastAsia"/>
          <w:lang w:eastAsia="ru-RU"/>
        </w:rPr>
        <w:t xml:space="preserve"> преимущество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Конкурентоспособность предприятий и пути ее повышения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Цена как элемент в комплексе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цен. Функции цены.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ценовой политики.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Процесс и методы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Факторы, влияющие на процесс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Затратные и рыночные методы ценообразования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Основы формирования системы распределения товаров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посреднических организаций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Построение маркетинговых каналов распределения. Управление каналами распределения.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Коммуникативная политика в сфере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Розничная и оптовая торговля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Цели, задачи и  функции </w:t>
      </w:r>
      <w:proofErr w:type="gramStart"/>
      <w:r w:rsidRPr="00E52D5B">
        <w:rPr>
          <w:rFonts w:eastAsiaTheme="minorEastAsia"/>
          <w:lang w:eastAsia="ru-RU"/>
        </w:rPr>
        <w:t>бизнес-планирования</w:t>
      </w:r>
      <w:proofErr w:type="gramEnd"/>
      <w:r w:rsidRPr="00E52D5B">
        <w:rPr>
          <w:rFonts w:eastAsiaTheme="minorEastAsia"/>
          <w:lang w:eastAsia="ru-RU"/>
        </w:rPr>
        <w:t>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бизнес-плана, этапы разработки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Содержание разделов бизнес-плана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lastRenderedPageBreak/>
        <w:t xml:space="preserve">Управление маркетингом на предприятии: функции и организационные структуры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spellStart"/>
      <w:r w:rsidRPr="00E52D5B">
        <w:rPr>
          <w:rFonts w:eastAsiaTheme="minorEastAsia"/>
          <w:lang w:eastAsia="ru-RU"/>
        </w:rPr>
        <w:t>Бенчмаркинг</w:t>
      </w:r>
      <w:proofErr w:type="spellEnd"/>
      <w:r w:rsidRPr="00E52D5B">
        <w:rPr>
          <w:rFonts w:eastAsiaTheme="minorEastAsia"/>
          <w:lang w:eastAsia="ru-RU"/>
        </w:rPr>
        <w:t xml:space="preserve"> как направление маркетинговых исследований. 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Товародвижение и его каналы. Формы и методы конкурентной борьбы в товародвижении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STEP-анализ. SWOT-анализ.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 маркетинга на различных этапах жизненного цикла товара.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Причины и тенденции развития международных рынков.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Определение и цели международного маркетинга. Специфические требования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Особенности, возможности и ограничения системы международного производства и торговли.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среды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Маркетинговы</w:t>
      </w:r>
      <w:r>
        <w:rPr>
          <w:rFonts w:eastAsiaTheme="minorEastAsia"/>
          <w:lang w:eastAsia="ru-RU"/>
        </w:rPr>
        <w:t>е</w:t>
      </w:r>
      <w:r w:rsidRPr="00E52D5B">
        <w:rPr>
          <w:rFonts w:eastAsiaTheme="minorEastAsia"/>
          <w:lang w:eastAsia="ru-RU"/>
        </w:rPr>
        <w:t xml:space="preserve"> стратегии и маркетинговый контроль.</w:t>
      </w: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E4">
          <w:rPr>
            <w:noProof/>
          </w:rPr>
          <w:t>4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342FA"/>
    <w:rsid w:val="00115379"/>
    <w:rsid w:val="00154197"/>
    <w:rsid w:val="001810EC"/>
    <w:rsid w:val="00247605"/>
    <w:rsid w:val="002C31B9"/>
    <w:rsid w:val="002C7696"/>
    <w:rsid w:val="00335FE4"/>
    <w:rsid w:val="0033622C"/>
    <w:rsid w:val="003D4353"/>
    <w:rsid w:val="003F7635"/>
    <w:rsid w:val="004204E4"/>
    <w:rsid w:val="004F0C1D"/>
    <w:rsid w:val="004F2B45"/>
    <w:rsid w:val="00577C5D"/>
    <w:rsid w:val="005D2C42"/>
    <w:rsid w:val="00600B53"/>
    <w:rsid w:val="00625E65"/>
    <w:rsid w:val="006609B1"/>
    <w:rsid w:val="006725E0"/>
    <w:rsid w:val="006A2F2F"/>
    <w:rsid w:val="00733BBD"/>
    <w:rsid w:val="00750024"/>
    <w:rsid w:val="007B7A05"/>
    <w:rsid w:val="008129A1"/>
    <w:rsid w:val="009345F0"/>
    <w:rsid w:val="009D6AEE"/>
    <w:rsid w:val="00AD14BF"/>
    <w:rsid w:val="00AD4683"/>
    <w:rsid w:val="00B07C53"/>
    <w:rsid w:val="00C6508D"/>
    <w:rsid w:val="00C71288"/>
    <w:rsid w:val="00C917F4"/>
    <w:rsid w:val="00CA49C6"/>
    <w:rsid w:val="00CD34C4"/>
    <w:rsid w:val="00D31CF4"/>
    <w:rsid w:val="00D3212A"/>
    <w:rsid w:val="00D53D96"/>
    <w:rsid w:val="00D6230F"/>
    <w:rsid w:val="00D661D1"/>
    <w:rsid w:val="00D834B4"/>
    <w:rsid w:val="00DB4452"/>
    <w:rsid w:val="00DC51A6"/>
    <w:rsid w:val="00E52D5B"/>
    <w:rsid w:val="00E750D1"/>
    <w:rsid w:val="00EA769C"/>
    <w:rsid w:val="00EB4C5C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D10A-C566-43E5-B1B7-230A1033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2019-10-24T05:24:00Z</dcterms:created>
  <dcterms:modified xsi:type="dcterms:W3CDTF">2019-10-24T05:24:00Z</dcterms:modified>
</cp:coreProperties>
</file>