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Минобрнауки России</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высшего образования</w:t>
      </w:r>
    </w:p>
    <w:p w:rsidR="00845DEA" w:rsidRPr="00845DEA" w:rsidRDefault="00845DEA" w:rsidP="00845DEA">
      <w:pPr>
        <w:suppressAutoHyphens/>
        <w:spacing w:after="0" w:line="240" w:lineRule="auto"/>
        <w:jc w:val="center"/>
        <w:rPr>
          <w:rFonts w:ascii="Times New Roman" w:eastAsia="Arial Unicode MS" w:hAnsi="Times New Roman" w:cs="Times New Roman"/>
          <w:b/>
          <w:sz w:val="24"/>
          <w:szCs w:val="24"/>
          <w:lang w:eastAsia="ru-RU"/>
        </w:rPr>
      </w:pPr>
      <w:r w:rsidRPr="00845DEA">
        <w:rPr>
          <w:rFonts w:ascii="Times New Roman" w:eastAsia="Arial Unicode MS" w:hAnsi="Times New Roman" w:cs="Times New Roman"/>
          <w:b/>
          <w:sz w:val="24"/>
          <w:szCs w:val="24"/>
          <w:lang w:eastAsia="ru-RU"/>
        </w:rPr>
        <w:t>«Оренбургский государственный университет»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 xml:space="preserve">Кафедра </w:t>
      </w:r>
      <w:r w:rsidR="00F74936">
        <w:rPr>
          <w:rFonts w:ascii="Times New Roman" w:eastAsia="Arial Unicode MS" w:hAnsi="Times New Roman" w:cs="Times New Roman"/>
          <w:sz w:val="24"/>
          <w:szCs w:val="24"/>
          <w:lang w:eastAsia="ru-RU"/>
        </w:rPr>
        <w:t>юриспруденции</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pacing w:after="0" w:line="240" w:lineRule="auto"/>
        <w:jc w:val="center"/>
        <w:rPr>
          <w:rFonts w:ascii="Times New Roman" w:eastAsia="Times New Roman" w:hAnsi="Times New Roman" w:cs="Times New Roman"/>
          <w:b/>
          <w:sz w:val="24"/>
          <w:szCs w:val="24"/>
        </w:rPr>
      </w:pPr>
      <w:r w:rsidRPr="00845DEA">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845DEA" w:rsidRPr="00845DEA" w:rsidRDefault="00845DEA" w:rsidP="00845DEA">
      <w:pPr>
        <w:suppressAutoHyphens/>
        <w:spacing w:before="120" w:after="0" w:line="240" w:lineRule="auto"/>
        <w:jc w:val="center"/>
        <w:rPr>
          <w:rFonts w:ascii="Times New Roman" w:eastAsia="Arial Unicode MS" w:hAnsi="Times New Roman" w:cs="Times New Roman"/>
          <w:i/>
          <w:sz w:val="24"/>
          <w:szCs w:val="24"/>
          <w:lang w:eastAsia="ru-RU"/>
        </w:rPr>
      </w:pPr>
      <w:r w:rsidRPr="00845DEA">
        <w:rPr>
          <w:rFonts w:ascii="Times New Roman" w:eastAsia="Arial Unicode MS" w:hAnsi="Times New Roman" w:cs="Times New Roman"/>
          <w:i/>
          <w:sz w:val="24"/>
          <w:szCs w:val="24"/>
          <w:lang w:eastAsia="ru-RU"/>
        </w:rPr>
        <w:t>по дисциплине «Б.1.В.ДВ.3.1 Страховое право»</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Уровень высшего образования</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БАКАЛАВРИАТ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Направление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40.03.01 Юриспруденция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Общий профиль</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Квалификация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бакалавр</w:t>
      </w:r>
    </w:p>
    <w:p w:rsidR="00845DEA" w:rsidRPr="00845DEA" w:rsidRDefault="00845DEA" w:rsidP="00845DEA">
      <w:pPr>
        <w:suppressAutoHyphens/>
        <w:spacing w:before="120"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Форма обучения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очная, заочная</w:t>
      </w:r>
      <w:r w:rsidR="00F74936">
        <w:rPr>
          <w:rFonts w:ascii="Times New Roman" w:eastAsia="Arial Unicode MS" w:hAnsi="Times New Roman" w:cs="Times New Roman"/>
          <w:i/>
          <w:sz w:val="24"/>
          <w:szCs w:val="24"/>
          <w:u w:val="single"/>
          <w:lang w:eastAsia="ru-RU"/>
        </w:rPr>
        <w:t>, очно-заочная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D42C99" w:rsidP="00845DE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2020</w:t>
      </w:r>
    </w:p>
    <w:p w:rsidR="00193BB9" w:rsidRPr="008E2CE5" w:rsidRDefault="00193BB9" w:rsidP="00193BB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193BB9">
        <w:rPr>
          <w:rFonts w:ascii="Times New Roman" w:eastAsia="Calibri" w:hAnsi="Times New Roman" w:cs="Times New Roman"/>
          <w:sz w:val="24"/>
          <w:szCs w:val="24"/>
        </w:rPr>
        <w:lastRenderedPageBreak/>
        <w:t>Страховое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w:t>
      </w:r>
      <w:r w:rsidR="00D42C99">
        <w:rPr>
          <w:rFonts w:ascii="Times New Roman" w:eastAsia="Calibri" w:hAnsi="Times New Roman" w:cs="Times New Roman"/>
          <w:sz w:val="24"/>
          <w:szCs w:val="24"/>
        </w:rPr>
        <w:t xml:space="preserve"> Бузулук: БГТИ (филиал) ОГУ, 2020</w:t>
      </w:r>
      <w:bookmarkStart w:id="0" w:name="_GoBack"/>
      <w:bookmarkEnd w:id="0"/>
      <w:r w:rsidRPr="008E2CE5">
        <w:rPr>
          <w:rFonts w:ascii="Times New Roman" w:eastAsia="Calibri" w:hAnsi="Times New Roman" w:cs="Times New Roman"/>
          <w:sz w:val="24"/>
          <w:szCs w:val="24"/>
        </w:rPr>
        <w:t>.</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right"/>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F74936">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F74936">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193BB9">
        <w:rPr>
          <w:rFonts w:ascii="Times New Roman" w:eastAsia="Calibri" w:hAnsi="Times New Roman" w:cs="Times New Roman"/>
          <w:sz w:val="24"/>
          <w:szCs w:val="24"/>
        </w:rPr>
        <w:t>Страховое право</w:t>
      </w:r>
      <w:r w:rsidRPr="008E2CE5">
        <w:rPr>
          <w:rFonts w:ascii="Times New Roman" w:eastAsia="Calibri" w:hAnsi="Times New Roman" w:cs="Times New Roman"/>
          <w:sz w:val="24"/>
          <w:szCs w:val="24"/>
        </w:rPr>
        <w:t>»</w:t>
      </w:r>
    </w:p>
    <w:p w:rsidR="00845DEA" w:rsidRPr="00845DEA" w:rsidRDefault="00845DEA" w:rsidP="00845DEA">
      <w:pPr>
        <w:spacing w:after="0" w:line="240" w:lineRule="auto"/>
        <w:jc w:val="both"/>
        <w:rPr>
          <w:rFonts w:ascii="Times New Roman" w:hAnsi="Times New Roman" w:cs="Times New Roman"/>
          <w:sz w:val="24"/>
          <w:szCs w:val="24"/>
        </w:rPr>
      </w:pPr>
    </w:p>
    <w:p w:rsidR="001735D5" w:rsidRPr="00845DEA"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845DEA">
        <w:rPr>
          <w:rFonts w:ascii="Times New Roman" w:hAnsi="Times New Roman" w:cs="Times New Roman"/>
          <w:b/>
          <w:sz w:val="24"/>
          <w:szCs w:val="24"/>
        </w:rPr>
        <w:tab/>
      </w:r>
      <w:r w:rsidR="001735D5" w:rsidRPr="00845DEA">
        <w:rPr>
          <w:rFonts w:ascii="Times New Roman" w:hAnsi="Times New Roman" w:cs="Times New Roman"/>
          <w:b/>
          <w:sz w:val="24"/>
          <w:szCs w:val="24"/>
        </w:rPr>
        <w:t>Содержание</w:t>
      </w:r>
      <w:r w:rsidRPr="00845DEA">
        <w:rPr>
          <w:rFonts w:ascii="Times New Roman" w:hAnsi="Times New Roman" w:cs="Times New Roman"/>
          <w:b/>
          <w:sz w:val="24"/>
          <w:szCs w:val="24"/>
        </w:rPr>
        <w:tab/>
      </w: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845DEA" w:rsidTr="00E74969">
        <w:tc>
          <w:tcPr>
            <w:tcW w:w="8755" w:type="dxa"/>
          </w:tcPr>
          <w:p w:rsidR="001735D5" w:rsidRPr="00845DEA" w:rsidRDefault="0032382B" w:rsidP="00845DEA">
            <w:pPr>
              <w:tabs>
                <w:tab w:val="left" w:pos="7713"/>
              </w:tabs>
              <w:jc w:val="both"/>
              <w:rPr>
                <w:sz w:val="24"/>
                <w:szCs w:val="24"/>
              </w:rPr>
            </w:pPr>
            <w:r w:rsidRPr="00845DEA">
              <w:rPr>
                <w:sz w:val="24"/>
                <w:szCs w:val="24"/>
              </w:rPr>
              <w:t xml:space="preserve">1. Пояснительная записка </w:t>
            </w:r>
            <w:r w:rsidR="003650B5" w:rsidRPr="00845DEA">
              <w:rPr>
                <w:sz w:val="24"/>
                <w:szCs w:val="24"/>
              </w:rPr>
              <w:t>…………………………………………</w:t>
            </w:r>
            <w:r w:rsidR="003A1DE6" w:rsidRPr="00845DEA">
              <w:rPr>
                <w:sz w:val="24"/>
                <w:szCs w:val="24"/>
              </w:rPr>
              <w:t>……</w:t>
            </w:r>
            <w:r w:rsidR="00845DEA">
              <w:rPr>
                <w:sz w:val="24"/>
                <w:szCs w:val="24"/>
              </w:rPr>
              <w:t>…………….…</w:t>
            </w:r>
          </w:p>
        </w:tc>
        <w:tc>
          <w:tcPr>
            <w:tcW w:w="703" w:type="dxa"/>
          </w:tcPr>
          <w:p w:rsidR="001735D5" w:rsidRPr="00845DEA" w:rsidRDefault="00CB00A9" w:rsidP="003650B5">
            <w:pPr>
              <w:jc w:val="right"/>
              <w:rPr>
                <w:sz w:val="24"/>
                <w:szCs w:val="24"/>
              </w:rPr>
            </w:pPr>
            <w:r w:rsidRPr="00845DEA">
              <w:rPr>
                <w:sz w:val="24"/>
                <w:szCs w:val="24"/>
              </w:rPr>
              <w:t>4</w:t>
            </w:r>
          </w:p>
        </w:tc>
      </w:tr>
      <w:tr w:rsidR="001735D5" w:rsidRPr="00845DEA" w:rsidTr="00E74969">
        <w:tc>
          <w:tcPr>
            <w:tcW w:w="8755" w:type="dxa"/>
          </w:tcPr>
          <w:p w:rsidR="001735D5" w:rsidRPr="00845DEA" w:rsidRDefault="00E74969" w:rsidP="0032382B">
            <w:pPr>
              <w:jc w:val="both"/>
              <w:rPr>
                <w:sz w:val="24"/>
                <w:szCs w:val="24"/>
              </w:rPr>
            </w:pPr>
            <w:r w:rsidRPr="00845DEA">
              <w:rPr>
                <w:sz w:val="24"/>
                <w:szCs w:val="24"/>
              </w:rPr>
              <w:t>2</w:t>
            </w:r>
            <w:r w:rsidR="0032382B" w:rsidRPr="00845DEA">
              <w:rPr>
                <w:sz w:val="24"/>
                <w:szCs w:val="24"/>
              </w:rPr>
              <w:t xml:space="preserve">. Методические рекомендации студентам </w:t>
            </w:r>
            <w:r w:rsidR="003650B5" w:rsidRPr="00845DEA">
              <w:rPr>
                <w:sz w:val="24"/>
                <w:szCs w:val="24"/>
              </w:rPr>
              <w:t>………………………</w:t>
            </w:r>
            <w:r w:rsidR="00CB00A9" w:rsidRPr="00845DEA">
              <w:rPr>
                <w:sz w:val="24"/>
                <w:szCs w:val="24"/>
              </w:rPr>
              <w:t>……</w:t>
            </w:r>
            <w:r w:rsidR="00845DEA">
              <w:rPr>
                <w:sz w:val="24"/>
                <w:szCs w:val="24"/>
              </w:rPr>
              <w:t>………………</w:t>
            </w:r>
          </w:p>
        </w:tc>
        <w:tc>
          <w:tcPr>
            <w:tcW w:w="703" w:type="dxa"/>
          </w:tcPr>
          <w:p w:rsidR="001735D5" w:rsidRPr="00845DEA" w:rsidRDefault="00655216" w:rsidP="003650B5">
            <w:pPr>
              <w:jc w:val="right"/>
              <w:rPr>
                <w:sz w:val="24"/>
                <w:szCs w:val="24"/>
              </w:rPr>
            </w:pPr>
            <w:r w:rsidRPr="00845DEA">
              <w:rPr>
                <w:sz w:val="24"/>
                <w:szCs w:val="24"/>
              </w:rPr>
              <w:t>5</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2</w:t>
            </w:r>
            <w:r w:rsidR="00CB00A9" w:rsidRPr="00845DEA">
              <w:rPr>
                <w:sz w:val="24"/>
                <w:szCs w:val="24"/>
              </w:rPr>
              <w:t xml:space="preserve">.1 </w:t>
            </w:r>
            <w:r w:rsidR="003A1DE6" w:rsidRPr="00845DEA">
              <w:rPr>
                <w:sz w:val="24"/>
                <w:szCs w:val="24"/>
              </w:rPr>
              <w:t>Методические рекомендации по подготовке к лекционным занятиям</w:t>
            </w:r>
            <w:r w:rsidR="00845DEA">
              <w:rPr>
                <w:sz w:val="24"/>
                <w:szCs w:val="24"/>
              </w:rPr>
              <w:t>…………..</w:t>
            </w:r>
          </w:p>
        </w:tc>
        <w:tc>
          <w:tcPr>
            <w:tcW w:w="703" w:type="dxa"/>
          </w:tcPr>
          <w:p w:rsidR="0032382B" w:rsidRPr="00845DEA" w:rsidRDefault="00655216" w:rsidP="003650B5">
            <w:pPr>
              <w:jc w:val="right"/>
              <w:rPr>
                <w:sz w:val="24"/>
                <w:szCs w:val="24"/>
              </w:rPr>
            </w:pPr>
            <w:r w:rsidRPr="00845DEA">
              <w:rPr>
                <w:sz w:val="24"/>
                <w:szCs w:val="24"/>
              </w:rPr>
              <w:t>5</w:t>
            </w:r>
          </w:p>
        </w:tc>
      </w:tr>
      <w:tr w:rsidR="00CB00A9" w:rsidRPr="00845DEA" w:rsidTr="00E74969">
        <w:tc>
          <w:tcPr>
            <w:tcW w:w="8755" w:type="dxa"/>
          </w:tcPr>
          <w:p w:rsidR="00CB00A9" w:rsidRPr="00845DEA" w:rsidRDefault="00E74969" w:rsidP="00655216">
            <w:pPr>
              <w:jc w:val="both"/>
              <w:rPr>
                <w:sz w:val="24"/>
                <w:szCs w:val="24"/>
              </w:rPr>
            </w:pPr>
            <w:r w:rsidRPr="00845DEA">
              <w:rPr>
                <w:sz w:val="24"/>
                <w:szCs w:val="24"/>
              </w:rPr>
              <w:t>2</w:t>
            </w:r>
            <w:r w:rsidR="00CB00A9" w:rsidRPr="00845DEA">
              <w:rPr>
                <w:sz w:val="24"/>
                <w:szCs w:val="24"/>
              </w:rPr>
              <w:t>.</w:t>
            </w:r>
            <w:r w:rsidR="00655216" w:rsidRPr="00845DEA">
              <w:rPr>
                <w:sz w:val="24"/>
                <w:szCs w:val="24"/>
              </w:rPr>
              <w:t>2</w:t>
            </w:r>
            <w:r w:rsidR="00CB00A9" w:rsidRPr="00845DEA">
              <w:rPr>
                <w:sz w:val="24"/>
                <w:szCs w:val="24"/>
              </w:rPr>
              <w:t xml:space="preserve"> Методические рекомендации по подготовке к практическим з</w:t>
            </w:r>
            <w:r w:rsidR="00845DEA">
              <w:rPr>
                <w:sz w:val="24"/>
                <w:szCs w:val="24"/>
              </w:rPr>
              <w:t>анятиям…………</w:t>
            </w:r>
          </w:p>
        </w:tc>
        <w:tc>
          <w:tcPr>
            <w:tcW w:w="703" w:type="dxa"/>
          </w:tcPr>
          <w:p w:rsidR="00CB00A9" w:rsidRPr="00845DEA" w:rsidRDefault="00C377FD" w:rsidP="003650B5">
            <w:pPr>
              <w:jc w:val="right"/>
              <w:rPr>
                <w:sz w:val="24"/>
                <w:szCs w:val="24"/>
              </w:rPr>
            </w:pPr>
            <w:r w:rsidRPr="00845DEA">
              <w:rPr>
                <w:sz w:val="24"/>
                <w:szCs w:val="24"/>
              </w:rPr>
              <w:t>6</w:t>
            </w:r>
          </w:p>
        </w:tc>
      </w:tr>
      <w:tr w:rsidR="00C377FD" w:rsidRPr="00845DEA" w:rsidTr="00E74969">
        <w:tc>
          <w:tcPr>
            <w:tcW w:w="8755" w:type="dxa"/>
          </w:tcPr>
          <w:p w:rsidR="00C377FD" w:rsidRPr="00845DEA" w:rsidRDefault="00C377FD" w:rsidP="00672036">
            <w:pPr>
              <w:jc w:val="both"/>
              <w:rPr>
                <w:sz w:val="24"/>
                <w:szCs w:val="24"/>
              </w:rPr>
            </w:pPr>
            <w:r w:rsidRPr="00845DEA">
              <w:rPr>
                <w:sz w:val="24"/>
                <w:szCs w:val="24"/>
              </w:rPr>
              <w:t xml:space="preserve">2.3 Методические </w:t>
            </w:r>
            <w:r w:rsidR="00672036">
              <w:rPr>
                <w:sz w:val="24"/>
                <w:szCs w:val="24"/>
              </w:rPr>
              <w:t>рекомендации</w:t>
            </w:r>
            <w:r w:rsidRPr="00845DEA">
              <w:rPr>
                <w:sz w:val="24"/>
                <w:szCs w:val="24"/>
              </w:rPr>
              <w:t xml:space="preserve"> по проведению деловой игры……………</w:t>
            </w:r>
            <w:r w:rsidR="00672036">
              <w:rPr>
                <w:sz w:val="24"/>
                <w:szCs w:val="24"/>
              </w:rPr>
              <w:t>……</w:t>
            </w:r>
          </w:p>
        </w:tc>
        <w:tc>
          <w:tcPr>
            <w:tcW w:w="703" w:type="dxa"/>
          </w:tcPr>
          <w:p w:rsidR="00C377FD" w:rsidRPr="00845DEA" w:rsidRDefault="00C42B94" w:rsidP="003650B5">
            <w:pPr>
              <w:jc w:val="right"/>
              <w:rPr>
                <w:sz w:val="24"/>
                <w:szCs w:val="24"/>
              </w:rPr>
            </w:pPr>
            <w:r>
              <w:rPr>
                <w:sz w:val="24"/>
                <w:szCs w:val="24"/>
              </w:rPr>
              <w:t>7</w:t>
            </w:r>
          </w:p>
        </w:tc>
      </w:tr>
      <w:tr w:rsidR="00845DEA" w:rsidRPr="00845DEA" w:rsidTr="00E74969">
        <w:tc>
          <w:tcPr>
            <w:tcW w:w="8755" w:type="dxa"/>
          </w:tcPr>
          <w:p w:rsidR="00845DEA" w:rsidRPr="00845DEA" w:rsidRDefault="00845DEA" w:rsidP="00655216">
            <w:pPr>
              <w:jc w:val="both"/>
              <w:rPr>
                <w:sz w:val="24"/>
                <w:szCs w:val="24"/>
              </w:rPr>
            </w:pPr>
            <w:r>
              <w:rPr>
                <w:sz w:val="24"/>
                <w:szCs w:val="24"/>
              </w:rPr>
              <w:t xml:space="preserve">2.4 </w:t>
            </w:r>
            <w:r w:rsidRPr="00845DEA">
              <w:rPr>
                <w:sz w:val="24"/>
                <w:szCs w:val="24"/>
              </w:rPr>
              <w:t>Методические рекомендации по подготовке к рубежному контролю</w:t>
            </w:r>
            <w:r>
              <w:rPr>
                <w:sz w:val="24"/>
                <w:szCs w:val="24"/>
              </w:rPr>
              <w:t>…………...</w:t>
            </w:r>
          </w:p>
        </w:tc>
        <w:tc>
          <w:tcPr>
            <w:tcW w:w="703" w:type="dxa"/>
          </w:tcPr>
          <w:p w:rsidR="00845DEA" w:rsidRPr="00845DEA" w:rsidRDefault="00C42B94" w:rsidP="003650B5">
            <w:pPr>
              <w:jc w:val="right"/>
              <w:rPr>
                <w:sz w:val="24"/>
                <w:szCs w:val="24"/>
              </w:rPr>
            </w:pPr>
            <w:r>
              <w:rPr>
                <w:sz w:val="24"/>
                <w:szCs w:val="24"/>
              </w:rPr>
              <w:t>8</w:t>
            </w:r>
          </w:p>
        </w:tc>
      </w:tr>
      <w:tr w:rsidR="00845DEA" w:rsidRPr="00845DEA" w:rsidTr="00E74969">
        <w:tc>
          <w:tcPr>
            <w:tcW w:w="8755" w:type="dxa"/>
          </w:tcPr>
          <w:p w:rsidR="00845DEA" w:rsidRPr="00845DEA" w:rsidRDefault="00845DEA"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845DEA" w:rsidRPr="00845DEA" w:rsidRDefault="00C42B94" w:rsidP="003650B5">
            <w:pPr>
              <w:jc w:val="right"/>
              <w:rPr>
                <w:sz w:val="24"/>
                <w:szCs w:val="24"/>
              </w:rPr>
            </w:pPr>
            <w:r>
              <w:rPr>
                <w:sz w:val="24"/>
                <w:szCs w:val="24"/>
              </w:rPr>
              <w:t>8</w:t>
            </w:r>
          </w:p>
        </w:tc>
      </w:tr>
      <w:tr w:rsidR="00CB00A9" w:rsidRPr="00845DEA" w:rsidTr="00E74969">
        <w:tc>
          <w:tcPr>
            <w:tcW w:w="8755" w:type="dxa"/>
          </w:tcPr>
          <w:p w:rsidR="00CB00A9" w:rsidRPr="00845DEA" w:rsidRDefault="00E74969" w:rsidP="00845DEA">
            <w:pPr>
              <w:jc w:val="both"/>
              <w:rPr>
                <w:sz w:val="24"/>
                <w:szCs w:val="24"/>
              </w:rPr>
            </w:pPr>
            <w:r w:rsidRPr="00845DEA">
              <w:rPr>
                <w:sz w:val="24"/>
                <w:szCs w:val="24"/>
              </w:rPr>
              <w:t>2</w:t>
            </w:r>
            <w:r w:rsidR="00CB00A9" w:rsidRPr="00845DEA">
              <w:rPr>
                <w:sz w:val="24"/>
                <w:szCs w:val="24"/>
              </w:rPr>
              <w:t>.</w:t>
            </w:r>
            <w:r w:rsidR="00845DEA">
              <w:rPr>
                <w:sz w:val="24"/>
                <w:szCs w:val="24"/>
              </w:rPr>
              <w:t>6</w:t>
            </w:r>
            <w:r w:rsidR="00CB00A9" w:rsidRPr="00845DEA">
              <w:rPr>
                <w:sz w:val="24"/>
                <w:szCs w:val="24"/>
              </w:rPr>
              <w:t xml:space="preserve"> Методические рекомендации по подготовке к </w:t>
            </w:r>
            <w:r w:rsidR="00917D3D" w:rsidRPr="00845DEA">
              <w:rPr>
                <w:sz w:val="24"/>
                <w:szCs w:val="24"/>
              </w:rPr>
              <w:t>зачету…</w:t>
            </w:r>
            <w:r w:rsidR="00CB00A9"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CB00A9" w:rsidRPr="00845DEA" w:rsidTr="00E74969">
        <w:tc>
          <w:tcPr>
            <w:tcW w:w="8755" w:type="dxa"/>
          </w:tcPr>
          <w:p w:rsidR="00CB00A9" w:rsidRPr="00845DEA" w:rsidRDefault="00E74969" w:rsidP="00CB00A9">
            <w:pPr>
              <w:jc w:val="both"/>
              <w:rPr>
                <w:sz w:val="24"/>
                <w:szCs w:val="24"/>
              </w:rPr>
            </w:pPr>
            <w:r w:rsidRPr="00845DEA">
              <w:rPr>
                <w:sz w:val="24"/>
                <w:szCs w:val="24"/>
              </w:rPr>
              <w:t>3 Планы практических занятий</w:t>
            </w:r>
            <w:r w:rsidR="00CB00A9" w:rsidRPr="00845DEA">
              <w:rPr>
                <w:sz w:val="24"/>
                <w:szCs w:val="24"/>
              </w:rPr>
              <w:t>………………………………</w:t>
            </w:r>
            <w:r w:rsidR="003A1DE6"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F74936" w:rsidRPr="00845DEA" w:rsidTr="00E74969">
        <w:tc>
          <w:tcPr>
            <w:tcW w:w="8755" w:type="dxa"/>
          </w:tcPr>
          <w:p w:rsidR="00F74936" w:rsidRPr="00845DEA" w:rsidRDefault="00F74936" w:rsidP="00CB00A9">
            <w:pPr>
              <w:jc w:val="both"/>
              <w:rPr>
                <w:sz w:val="24"/>
                <w:szCs w:val="24"/>
              </w:rPr>
            </w:pPr>
            <w:r>
              <w:rPr>
                <w:sz w:val="24"/>
                <w:szCs w:val="24"/>
              </w:rPr>
              <w:t>3.1 Планы практических занятий для обучающихся очной и очно-заочной формы обучения…………………………………………………………………………………..</w:t>
            </w:r>
          </w:p>
        </w:tc>
        <w:tc>
          <w:tcPr>
            <w:tcW w:w="703" w:type="dxa"/>
          </w:tcPr>
          <w:p w:rsidR="00F74936" w:rsidRDefault="00F74936" w:rsidP="003650B5">
            <w:pPr>
              <w:jc w:val="right"/>
              <w:rPr>
                <w:sz w:val="24"/>
                <w:szCs w:val="24"/>
              </w:rPr>
            </w:pPr>
          </w:p>
          <w:p w:rsidR="00F74936" w:rsidRDefault="00F74936" w:rsidP="003650B5">
            <w:pPr>
              <w:jc w:val="right"/>
              <w:rPr>
                <w:sz w:val="24"/>
                <w:szCs w:val="24"/>
              </w:rPr>
            </w:pPr>
            <w:r>
              <w:rPr>
                <w:sz w:val="24"/>
                <w:szCs w:val="24"/>
              </w:rPr>
              <w:t>10</w:t>
            </w:r>
          </w:p>
        </w:tc>
      </w:tr>
      <w:tr w:rsidR="00F74936" w:rsidRPr="00845DEA" w:rsidTr="00E74969">
        <w:tc>
          <w:tcPr>
            <w:tcW w:w="8755" w:type="dxa"/>
          </w:tcPr>
          <w:p w:rsidR="00F74936" w:rsidRPr="00845DEA" w:rsidRDefault="00F74936" w:rsidP="00F74936">
            <w:pPr>
              <w:jc w:val="both"/>
              <w:rPr>
                <w:sz w:val="24"/>
                <w:szCs w:val="24"/>
              </w:rPr>
            </w:pPr>
            <w:r>
              <w:rPr>
                <w:sz w:val="24"/>
                <w:szCs w:val="24"/>
              </w:rPr>
              <w:t xml:space="preserve">3.2 </w:t>
            </w:r>
            <w:r w:rsidRPr="00F74936">
              <w:rPr>
                <w:sz w:val="24"/>
                <w:szCs w:val="24"/>
              </w:rPr>
              <w:t>Планы практических занятий для обучающихся заочной формы обучения</w:t>
            </w:r>
            <w:r>
              <w:rPr>
                <w:sz w:val="24"/>
                <w:szCs w:val="24"/>
              </w:rPr>
              <w:t>…….</w:t>
            </w:r>
          </w:p>
        </w:tc>
        <w:tc>
          <w:tcPr>
            <w:tcW w:w="703" w:type="dxa"/>
          </w:tcPr>
          <w:p w:rsidR="00F74936" w:rsidRDefault="00B82738" w:rsidP="003650B5">
            <w:pPr>
              <w:jc w:val="right"/>
              <w:rPr>
                <w:sz w:val="24"/>
                <w:szCs w:val="24"/>
              </w:rPr>
            </w:pPr>
            <w:r>
              <w:rPr>
                <w:sz w:val="24"/>
                <w:szCs w:val="24"/>
              </w:rPr>
              <w:t>12</w:t>
            </w:r>
          </w:p>
        </w:tc>
      </w:tr>
      <w:tr w:rsidR="0032382B" w:rsidRPr="00845DEA" w:rsidTr="00E74969">
        <w:tc>
          <w:tcPr>
            <w:tcW w:w="8755" w:type="dxa"/>
          </w:tcPr>
          <w:p w:rsidR="0032382B" w:rsidRPr="00845DEA" w:rsidRDefault="00E74969" w:rsidP="00845DEA">
            <w:pPr>
              <w:jc w:val="both"/>
              <w:rPr>
                <w:sz w:val="24"/>
                <w:szCs w:val="24"/>
              </w:rPr>
            </w:pPr>
            <w:r w:rsidRPr="00845DEA">
              <w:rPr>
                <w:sz w:val="24"/>
                <w:szCs w:val="24"/>
              </w:rPr>
              <w:t xml:space="preserve">4 Вопросы для подготовки к </w:t>
            </w:r>
            <w:r w:rsidR="00845DEA">
              <w:rPr>
                <w:sz w:val="24"/>
                <w:szCs w:val="24"/>
              </w:rPr>
              <w:t>зачету</w:t>
            </w:r>
            <w:r w:rsidRPr="00845DEA">
              <w:rPr>
                <w:sz w:val="24"/>
                <w:szCs w:val="24"/>
              </w:rPr>
              <w:t xml:space="preserve"> по дисциплине «</w:t>
            </w:r>
            <w:r w:rsidR="00917D3D" w:rsidRPr="00845DEA">
              <w:rPr>
                <w:sz w:val="24"/>
                <w:szCs w:val="24"/>
              </w:rPr>
              <w:t>Страховое</w:t>
            </w:r>
            <w:r w:rsidRPr="00845DEA">
              <w:rPr>
                <w:sz w:val="24"/>
                <w:szCs w:val="24"/>
              </w:rPr>
              <w:t xml:space="preserve"> право» </w:t>
            </w:r>
            <w:r w:rsidR="00845DEA">
              <w:rPr>
                <w:sz w:val="24"/>
                <w:szCs w:val="24"/>
              </w:rPr>
              <w:t>………</w:t>
            </w:r>
            <w:r w:rsidR="00F74936">
              <w:rPr>
                <w:sz w:val="24"/>
                <w:szCs w:val="24"/>
              </w:rPr>
              <w:t>…..</w:t>
            </w:r>
          </w:p>
        </w:tc>
        <w:tc>
          <w:tcPr>
            <w:tcW w:w="703" w:type="dxa"/>
          </w:tcPr>
          <w:p w:rsidR="0032382B" w:rsidRPr="00845DEA" w:rsidRDefault="00B82738" w:rsidP="003650B5">
            <w:pPr>
              <w:jc w:val="right"/>
              <w:rPr>
                <w:sz w:val="24"/>
                <w:szCs w:val="24"/>
              </w:rPr>
            </w:pPr>
            <w:r>
              <w:rPr>
                <w:sz w:val="24"/>
                <w:szCs w:val="24"/>
              </w:rPr>
              <w:t>13</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5 Критерии оценки знаний студентов</w:t>
            </w:r>
            <w:r w:rsidR="00CB00A9" w:rsidRPr="00845DEA">
              <w:rPr>
                <w:sz w:val="24"/>
                <w:szCs w:val="24"/>
              </w:rPr>
              <w:t>…………………………………</w:t>
            </w:r>
            <w:r w:rsidR="003A1DE6" w:rsidRPr="00845DEA">
              <w:rPr>
                <w:sz w:val="24"/>
                <w:szCs w:val="24"/>
              </w:rPr>
              <w:t>…</w:t>
            </w:r>
            <w:r w:rsidR="00845DEA">
              <w:rPr>
                <w:sz w:val="24"/>
                <w:szCs w:val="24"/>
              </w:rPr>
              <w:t>……………</w:t>
            </w:r>
          </w:p>
        </w:tc>
        <w:tc>
          <w:tcPr>
            <w:tcW w:w="703" w:type="dxa"/>
          </w:tcPr>
          <w:p w:rsidR="0032382B" w:rsidRPr="00845DEA" w:rsidRDefault="00B82738" w:rsidP="003650B5">
            <w:pPr>
              <w:jc w:val="right"/>
              <w:rPr>
                <w:sz w:val="24"/>
                <w:szCs w:val="24"/>
              </w:rPr>
            </w:pPr>
            <w:r>
              <w:rPr>
                <w:sz w:val="24"/>
                <w:szCs w:val="24"/>
              </w:rPr>
              <w:t>15</w:t>
            </w:r>
          </w:p>
        </w:tc>
      </w:tr>
    </w:tbl>
    <w:p w:rsidR="001735D5" w:rsidRPr="00845DEA" w:rsidRDefault="001735D5" w:rsidP="001735D5">
      <w:pPr>
        <w:spacing w:after="0" w:line="240" w:lineRule="auto"/>
        <w:ind w:firstLine="709"/>
        <w:jc w:val="both"/>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B82738" w:rsidRDefault="00B82738"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53F06" w:rsidRPr="00845DEA" w:rsidRDefault="0032382B" w:rsidP="0032382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lastRenderedPageBreak/>
        <w:t>1.</w:t>
      </w:r>
      <w:r w:rsidRPr="00845DEA">
        <w:rPr>
          <w:rFonts w:ascii="Times New Roman" w:hAnsi="Times New Roman" w:cs="Times New Roman"/>
          <w:b/>
          <w:sz w:val="24"/>
          <w:szCs w:val="24"/>
        </w:rPr>
        <w:tab/>
        <w:t>Пояснительная записка</w:t>
      </w:r>
    </w:p>
    <w:p w:rsidR="00F43C96" w:rsidRPr="00845DEA" w:rsidRDefault="00F43C96" w:rsidP="00853F06">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highlight w:val="yellow"/>
          <w:lang w:eastAsia="ru-RU"/>
        </w:rPr>
      </w:pPr>
      <w:r w:rsidRPr="00845DEA">
        <w:rPr>
          <w:rFonts w:ascii="Times New Roman" w:eastAsia="Times New Roman" w:hAnsi="Times New Roman" w:cs="Times New Roman"/>
          <w:sz w:val="24"/>
          <w:szCs w:val="24"/>
          <w:lang w:eastAsia="ru-RU"/>
        </w:rPr>
        <w:t>Во всем мире страхование является стратегическим сектором экономики. Объем резервов превращают страховые компании в крупных инвесторов. Страхование выступает важным элементом рыночной экономики. Предоставляя гарантии восстановления нарушенных интересов при причинении ущерба (природные, техногенные и иные явления) страхование влияет на укрепление и стабильность финансов государства.</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Учебная дисциплина «Страховое право» входит в профессиональную образовательную программу высшего образования - программу бакалавриата по направлению подготовки 40.03.01 Юриспруденция.   Данная дисциплина, являясь составляющей курса «Гражданское право», изучается в тесной взаимосвязи с курсами «гражданское процессуальное право», «коммерческое право», «российское предпринимательское право» и др. </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Дисциплина «Страховое право» имеет также тесную взаимосвязь с финансовым правом, являясь институтом финансового права. Ученые финансисты рассматривают страхование как самостоятельную экономическую категорию (как деньги, финансы, кредит). Как экономическая категория страхование представляет собой систему экономических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r w:rsidRPr="00845DEA">
        <w:rPr>
          <w:rFonts w:ascii="Times New Roman" w:eastAsia="Times New Roman" w:hAnsi="Times New Roman" w:cs="Times New Roman"/>
          <w:sz w:val="24"/>
          <w:szCs w:val="24"/>
          <w:vertAlign w:val="superscript"/>
          <w:lang w:eastAsia="ru-RU"/>
        </w:rPr>
        <w:footnoteReference w:id="1"/>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С правовой точки зрения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w:t>
      </w:r>
      <w:r w:rsidRPr="00845DEA">
        <w:rPr>
          <w:rFonts w:ascii="Times New Roman" w:eastAsia="Times New Roman" w:hAnsi="Times New Roman" w:cs="Times New Roman"/>
          <w:sz w:val="24"/>
          <w:szCs w:val="24"/>
          <w:vertAlign w:val="superscript"/>
          <w:lang w:eastAsia="ru-RU"/>
        </w:rPr>
        <w:footnoteReference w:id="2"/>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учебная дисциплина, раскрывает юридическую сущность страховых правоотношений, содержание, источники и правовое регулирование страховой деятельности в Российской Федерации. Опорными дисциплинами для страхового права являются: «Административное право», «Гражданское право», «Финансовое право», «Право социального обеспечения».</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845DEA">
        <w:rPr>
          <w:rFonts w:ascii="Times New Roman" w:eastAsia="Times New Roman" w:hAnsi="Times New Roman" w:cs="Times New Roman"/>
          <w:sz w:val="24"/>
          <w:szCs w:val="24"/>
          <w:lang w:eastAsia="ru-RU"/>
        </w:rPr>
        <w:t xml:space="preserve">зависит от формы обучения (очная, заочная) и может включать </w:t>
      </w:r>
      <w:r w:rsidRPr="00845DEA">
        <w:rPr>
          <w:rFonts w:ascii="Times New Roman" w:eastAsia="Times New Roman" w:hAnsi="Times New Roman" w:cs="Times New Roman"/>
          <w:sz w:val="24"/>
          <w:szCs w:val="24"/>
          <w:lang w:eastAsia="ru-RU"/>
        </w:rPr>
        <w:t>в себя следующие виды самостоятельной работы:</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выполнение контрольной работы;</w:t>
      </w:r>
    </w:p>
    <w:p w:rsidR="00845DEA" w:rsidRPr="00845DEA" w:rsidRDefault="00917D3D"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w:t>
      </w:r>
      <w:r w:rsidR="00845DEA" w:rsidRPr="00845DEA">
        <w:rPr>
          <w:rFonts w:ascii="Times New Roman" w:eastAsia="Times New Roman" w:hAnsi="Times New Roman" w:cs="Times New Roman"/>
          <w:sz w:val="24"/>
          <w:szCs w:val="24"/>
          <w:lang w:eastAsia="ru-RU"/>
        </w:rPr>
        <w:t>самоподготовка (проработка и повторение лекционного материала и материала учебников и учебных пособий, положений нормативных правовых актов);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практическим занятиям;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рубежному контролю </w:t>
      </w:r>
    </w:p>
    <w:p w:rsidR="00917D3D"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подготовка к зачету</w:t>
      </w:r>
      <w:r w:rsidR="00917D3D"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1B4A7D" w:rsidRPr="00845DEA" w:rsidRDefault="001B4A7D" w:rsidP="001B4A7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w:t>
      </w: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32382B" w:rsidRPr="00845DEA" w:rsidRDefault="00F37F18" w:rsidP="00853F06">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lastRenderedPageBreak/>
        <w:t>2</w:t>
      </w:r>
      <w:r w:rsidR="0032382B" w:rsidRPr="00845DEA">
        <w:rPr>
          <w:rFonts w:ascii="Times New Roman" w:hAnsi="Times New Roman" w:cs="Times New Roman"/>
          <w:b/>
          <w:sz w:val="24"/>
          <w:szCs w:val="24"/>
        </w:rPr>
        <w:t>. Методические рекомендации студентам</w:t>
      </w:r>
    </w:p>
    <w:p w:rsidR="0043768A" w:rsidRPr="00845DEA" w:rsidRDefault="0043768A" w:rsidP="00853F06">
      <w:pPr>
        <w:spacing w:after="0" w:line="240" w:lineRule="auto"/>
        <w:ind w:firstLine="709"/>
        <w:jc w:val="both"/>
        <w:rPr>
          <w:rFonts w:ascii="Times New Roman" w:hAnsi="Times New Roman" w:cs="Times New Roman"/>
          <w:sz w:val="24"/>
          <w:szCs w:val="24"/>
        </w:rPr>
      </w:pPr>
    </w:p>
    <w:p w:rsidR="00C76B64" w:rsidRPr="00845DEA" w:rsidRDefault="00F37F18" w:rsidP="0032382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w:t>
      </w:r>
      <w:r w:rsidR="0032382B" w:rsidRPr="00845DEA">
        <w:rPr>
          <w:rFonts w:ascii="Times New Roman" w:hAnsi="Times New Roman" w:cs="Times New Roman"/>
          <w:b/>
          <w:sz w:val="24"/>
          <w:szCs w:val="24"/>
        </w:rPr>
        <w:t xml:space="preserve">.1 Методические рекомендации </w:t>
      </w:r>
      <w:r w:rsidR="00CB00A9" w:rsidRPr="00845DEA">
        <w:rPr>
          <w:rFonts w:ascii="Times New Roman" w:hAnsi="Times New Roman" w:cs="Times New Roman"/>
          <w:b/>
          <w:sz w:val="24"/>
          <w:szCs w:val="24"/>
        </w:rPr>
        <w:t xml:space="preserve">по </w:t>
      </w:r>
      <w:r w:rsidR="001B4A7D" w:rsidRPr="00845DEA">
        <w:rPr>
          <w:rFonts w:ascii="Times New Roman" w:hAnsi="Times New Roman" w:cs="Times New Roman"/>
          <w:b/>
          <w:sz w:val="24"/>
          <w:szCs w:val="24"/>
        </w:rPr>
        <w:t>подготовке к лекционным занятиям</w:t>
      </w:r>
    </w:p>
    <w:p w:rsidR="00C76B64" w:rsidRPr="00845DEA" w:rsidRDefault="00C76B64" w:rsidP="0032382B">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Изучение страхового права требует систематической целенаправленной работы, для успешной организации которой необходимо учитывать следующие рекомендации.</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облегчение процесса запоминания текста. </w:t>
      </w:r>
    </w:p>
    <w:p w:rsidR="001B4A7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845DEA">
        <w:rPr>
          <w:rFonts w:ascii="Times New Roman"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1B4A7D" w:rsidRPr="00845DEA" w:rsidRDefault="001B4A7D" w:rsidP="00D4751D">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lastRenderedPageBreak/>
        <w:t xml:space="preserve">2.2 Методические </w:t>
      </w:r>
      <w:r w:rsidR="00917D3D" w:rsidRPr="00845DEA">
        <w:rPr>
          <w:rFonts w:ascii="Times New Roman" w:hAnsi="Times New Roman" w:cs="Times New Roman"/>
          <w:b/>
          <w:sz w:val="24"/>
          <w:szCs w:val="24"/>
        </w:rPr>
        <w:t>рекомендации</w:t>
      </w:r>
      <w:r w:rsidRPr="00845DEA">
        <w:rPr>
          <w:rFonts w:ascii="Times New Roman" w:hAnsi="Times New Roman" w:cs="Times New Roman"/>
          <w:b/>
          <w:sz w:val="24"/>
          <w:szCs w:val="24"/>
        </w:rPr>
        <w:t xml:space="preserve"> по подготовке к практическим занятиям (семинарам)</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Цели проведения практических занятий (семинаров) – закрепить у студентов основные теоретические положения лекционного курса, выработать навыки анализа и самостоятельного применения налогового законодательства в конкретной жизненной ситуации, способствовать изучению ими необходимой литературы, в том числе и специальной по теме, вынесенной на практическое занятие. Проведение практических занятий предполагает выработку у студентов профессиональной заинтересованности, развитие у них юридического мышления, усвоение лекционного материала.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Практические занятия (семинары) предназначены для углубления и закрепления знаний студентов, полученных ими в ходе лекций, а также в процессе самостоятельной работы по изучению рекомендованной литературы. Проведение практических занятий (семинаров) позволяет студентам глубже разобраться в сложных проблемах, связанных с правовым регулированием налоговых правоотношений, сформировать определенную систему знаний по вопросам налогового права.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Преимущественно в ходе проведения практических занятий (семинаров) основные профессиональные умения и навыки юриста: навыки публичного выступления, анализа и выработке правовой позиции по делу, по составлению юридических документов, умения свободно, грамотно, теоретически обоснованно излагать материал, анализировать практику применения банковского законодательства, аргументировать свою позицию по спорному вопросу.</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Являясь одним из основных видов учебных занятий, практические занятия (семинаров) позволяют оценить уровень самостоятельной работы студентов по определённой теме.  Практические занятия дают положительные результаты только в том случае, если ему будет предшествовать достаточно эффективная и плодотворная работа по самостоятельному изучению рекомендованной литературы и нормативных актов по проблеме, выносимой на обсуждение. </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Процесс подготовки к практическому занятию (семинару)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845DEA" w:rsidRDefault="00917D3D" w:rsidP="00917D3D">
      <w:pPr>
        <w:spacing w:after="0" w:line="240" w:lineRule="auto"/>
        <w:ind w:firstLine="709"/>
        <w:jc w:val="both"/>
        <w:rPr>
          <w:rFonts w:ascii="Times New Roman" w:eastAsia="Calibri" w:hAnsi="Times New Roman" w:cs="Times New Roman"/>
          <w:sz w:val="24"/>
          <w:szCs w:val="24"/>
        </w:rPr>
      </w:pPr>
      <w:r w:rsidRPr="00845DEA">
        <w:rPr>
          <w:rFonts w:ascii="Times New Roman" w:eastAsia="Times New Roman" w:hAnsi="Times New Roman" w:cs="Times New Roman"/>
          <w:sz w:val="24"/>
          <w:szCs w:val="24"/>
          <w:lang w:eastAsia="ru-RU"/>
        </w:rPr>
        <w:t xml:space="preserve">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w:t>
      </w:r>
      <w:r w:rsidRPr="00845DEA">
        <w:rPr>
          <w:rFonts w:ascii="Times New Roman" w:eastAsia="Times New Roman" w:hAnsi="Times New Roman" w:cs="Times New Roman"/>
          <w:sz w:val="24"/>
          <w:szCs w:val="24"/>
          <w:lang w:eastAsia="ru-RU"/>
        </w:rPr>
        <w:lastRenderedPageBreak/>
        <w:t>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845DEA">
        <w:rPr>
          <w:rFonts w:ascii="Times New Roman" w:eastAsia="Calibri"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4103EF" w:rsidRPr="00845DEA" w:rsidRDefault="003A1DE6" w:rsidP="004103EF">
      <w:pPr>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2</w:t>
      </w:r>
      <w:r w:rsidR="001B4A7D" w:rsidRPr="00845DEA">
        <w:rPr>
          <w:rFonts w:ascii="Times New Roman" w:hAnsi="Times New Roman" w:cs="Times New Roman"/>
          <w:b/>
          <w:sz w:val="24"/>
          <w:szCs w:val="24"/>
        </w:rPr>
        <w:t>.</w:t>
      </w:r>
      <w:r w:rsidRPr="00845DEA">
        <w:rPr>
          <w:rFonts w:ascii="Times New Roman" w:hAnsi="Times New Roman" w:cs="Times New Roman"/>
          <w:b/>
          <w:sz w:val="24"/>
          <w:szCs w:val="24"/>
        </w:rPr>
        <w:t>3</w:t>
      </w:r>
      <w:r w:rsidR="001B4A7D" w:rsidRPr="00845DEA">
        <w:rPr>
          <w:rFonts w:ascii="Times New Roman" w:hAnsi="Times New Roman" w:cs="Times New Roman"/>
          <w:b/>
          <w:sz w:val="24"/>
          <w:szCs w:val="24"/>
        </w:rPr>
        <w:t xml:space="preserve"> </w:t>
      </w:r>
      <w:r w:rsidR="004103EF" w:rsidRPr="00845DEA">
        <w:rPr>
          <w:rFonts w:ascii="Times New Roman" w:eastAsia="Calibri" w:hAnsi="Times New Roman" w:cs="Times New Roman"/>
          <w:b/>
          <w:sz w:val="24"/>
          <w:szCs w:val="24"/>
        </w:rPr>
        <w:t xml:space="preserve">Методические </w:t>
      </w:r>
      <w:r w:rsidR="00845DEA">
        <w:rPr>
          <w:rFonts w:ascii="Times New Roman" w:eastAsia="Calibri" w:hAnsi="Times New Roman" w:cs="Times New Roman"/>
          <w:b/>
          <w:sz w:val="24"/>
          <w:szCs w:val="24"/>
        </w:rPr>
        <w:t>рекомендации</w:t>
      </w:r>
      <w:r w:rsidR="004103EF" w:rsidRPr="00845DEA">
        <w:rPr>
          <w:rFonts w:ascii="Times New Roman" w:eastAsia="Calibri" w:hAnsi="Times New Roman" w:cs="Times New Roman"/>
          <w:b/>
          <w:sz w:val="24"/>
          <w:szCs w:val="24"/>
        </w:rPr>
        <w:t xml:space="preserve"> по проведению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Сценарий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 Подготовительный этап</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1.1 Формирование фабулы задачи: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lastRenderedPageBreak/>
        <w:t>3 Подведение итогов. 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4103EF" w:rsidRPr="00845DEA" w:rsidRDefault="004103EF" w:rsidP="001B4A7D">
      <w:pPr>
        <w:spacing w:after="0" w:line="240" w:lineRule="auto"/>
        <w:ind w:firstLine="709"/>
        <w:jc w:val="both"/>
        <w:rPr>
          <w:rFonts w:ascii="Times New Roman" w:hAnsi="Times New Roman" w:cs="Times New Roman"/>
          <w:b/>
          <w:sz w:val="24"/>
          <w:szCs w:val="24"/>
        </w:rPr>
      </w:pPr>
    </w:p>
    <w:p w:rsidR="00845DEA" w:rsidRPr="00845DEA" w:rsidRDefault="004103EF" w:rsidP="00845DEA">
      <w:pPr>
        <w:spacing w:after="0" w:line="240" w:lineRule="auto"/>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 xml:space="preserve">2.4 </w:t>
      </w:r>
      <w:r w:rsidR="00845DEA" w:rsidRPr="00845DEA">
        <w:rPr>
          <w:rFonts w:ascii="Times New Roman" w:eastAsia="Calibri" w:hAnsi="Times New Roman" w:cs="Times New Roman"/>
          <w:b/>
          <w:sz w:val="24"/>
          <w:szCs w:val="24"/>
        </w:rPr>
        <w:t>Методические рекомендации по подготовке к рубежному контролю</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eastAsia="Calibri"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845DEA">
        <w:rPr>
          <w:rFonts w:ascii="Times New Roman" w:eastAsia="Times New Roman" w:hAnsi="Times New Roman" w:cs="Times New Roman"/>
          <w:sz w:val="24"/>
          <w:szCs w:val="24"/>
          <w:lang w:eastAsia="ru-RU"/>
        </w:rPr>
        <w:t xml:space="preserve"> </w:t>
      </w:r>
      <w:r w:rsidRPr="00845DEA">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845DEA" w:rsidRDefault="00845DEA" w:rsidP="004103EF">
      <w:pPr>
        <w:ind w:firstLine="709"/>
        <w:jc w:val="both"/>
        <w:rPr>
          <w:rFonts w:ascii="Times New Roman" w:hAnsi="Times New Roman" w:cs="Times New Roman"/>
          <w:b/>
          <w:sz w:val="24"/>
          <w:szCs w:val="24"/>
        </w:rPr>
      </w:pP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2.5 Методические рекомендации по выполнению контрольной работы</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845DEA">
        <w:rPr>
          <w:rFonts w:ascii="Times New Roman" w:eastAsia="Times New Roman" w:hAnsi="Times New Roman" w:cs="Times New Roman"/>
          <w:sz w:val="24"/>
          <w:szCs w:val="24"/>
          <w:vertAlign w:val="superscript"/>
          <w:lang w:eastAsia="ru-RU"/>
        </w:rPr>
        <w:footnoteReference w:customMarkFollows="1" w:id="3"/>
        <w:t>1)</w:t>
      </w:r>
      <w:r w:rsidRPr="00845DEA">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Титульный лист оформляется по образцу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Обязательным условием указание на титульном листе название кафедры за которой закреплена дисциплина и </w:t>
      </w:r>
      <w:r w:rsidRPr="00845DEA">
        <w:rPr>
          <w:rFonts w:ascii="Times New Roman" w:eastAsia="Times New Roman" w:hAnsi="Times New Roman" w:cs="Times New Roman"/>
          <w:sz w:val="24"/>
          <w:szCs w:val="24"/>
          <w:lang w:eastAsia="ru-RU"/>
        </w:rPr>
        <w:lastRenderedPageBreak/>
        <w:t xml:space="preserve">номер выполняемого варианта. На втором листе контрольной работы записывается содержание. Основные разделы содержания: </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теоретического вопроса;</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практических заданий;</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845DEA" w:rsidRPr="00845DEA" w:rsidRDefault="00845DEA" w:rsidP="00845DEA">
      <w:pPr>
        <w:spacing w:after="0" w:line="240" w:lineRule="auto"/>
        <w:ind w:firstLine="567"/>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Основная часть включает в себя пять заданий.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Первое задание</w:t>
      </w:r>
      <w:r w:rsidRPr="00845DEA">
        <w:rPr>
          <w:rFonts w:ascii="Times New Roman" w:eastAsia="Times New Roman" w:hAnsi="Times New Roman" w:cs="Times New Roman"/>
          <w:sz w:val="24"/>
          <w:szCs w:val="24"/>
          <w:lang w:eastAsia="ru-RU"/>
        </w:rPr>
        <w:t xml:space="preserve"> – раскрыть теоретический вопрос. При выполнении данного задания необходимо переписать название теоретического вопроса, затем дать ответ. Ответ должен включать в себя введение (в нем указывается акту</w:t>
      </w:r>
      <w:r w:rsidRPr="00845DEA">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Второе задание</w:t>
      </w:r>
      <w:r w:rsidRPr="00845DEA">
        <w:rPr>
          <w:rFonts w:ascii="Times New Roman" w:eastAsia="Times New Roman" w:hAnsi="Times New Roman" w:cs="Times New Roman"/>
          <w:sz w:val="24"/>
          <w:szCs w:val="24"/>
          <w:lang w:eastAsia="ru-RU"/>
        </w:rPr>
        <w:t xml:space="preserve"> составить схему или таблицу. Прежде чем выполнять данное задание необходимо изучить соответствующий теоретический материал, выделить в нем главные, важные, основные аспекты и только потом приступать к оставлению схему или таблицы. В некоторых вариантах контрольной работы базовая таблица уже есть, именно ее необходимо заполнить. Копирование готовой информации, имеющейся в сети Интернет является неверным решением, так как информация может быть уже устаревшей, либо не соответствовать условиям задания.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Третье и четвёртое задание</w:t>
      </w:r>
      <w:r w:rsidRPr="00845DEA">
        <w:rPr>
          <w:rFonts w:ascii="Times New Roman" w:eastAsia="Times New Roman" w:hAnsi="Times New Roman" w:cs="Times New Roman"/>
          <w:sz w:val="24"/>
          <w:szCs w:val="24"/>
          <w:lang w:eastAsia="ru-RU"/>
        </w:rPr>
        <w:t xml:space="preserve"> – решить практические задачи.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Пятое задание</w:t>
      </w:r>
      <w:r w:rsidRPr="00845DEA">
        <w:rPr>
          <w:rFonts w:ascii="Times New Roman" w:eastAsia="Times New Roman" w:hAnsi="Times New Roman" w:cs="Times New Roman"/>
          <w:sz w:val="24"/>
          <w:szCs w:val="24"/>
          <w:lang w:eastAsia="ru-RU"/>
        </w:rPr>
        <w:t xml:space="preserve"> – составить договор страхования. При выполнении данного задания рекомендовано формами договоров страхования по разным видам, имеющимися в СПС «КонсультантПлюс». – Режим доступа: </w:t>
      </w:r>
      <w:hyperlink r:id="rId8" w:history="1">
        <w:r w:rsidRPr="00845DEA">
          <w:rPr>
            <w:rFonts w:ascii="Times New Roman" w:eastAsia="Times New Roman" w:hAnsi="Times New Roman" w:cs="Times New Roman"/>
            <w:color w:val="0000FF"/>
            <w:sz w:val="24"/>
            <w:szCs w:val="24"/>
            <w:u w:val="single"/>
            <w:lang w:eastAsia="ru-RU"/>
          </w:rPr>
          <w:t>http://www.consultant.ru</w:t>
        </w:r>
      </w:hyperlink>
      <w:r w:rsidRPr="00845DEA">
        <w:rPr>
          <w:rFonts w:ascii="Times New Roman" w:eastAsia="Times New Roman" w:hAnsi="Times New Roman" w:cs="Times New Roman"/>
          <w:sz w:val="24"/>
          <w:szCs w:val="24"/>
          <w:lang w:eastAsia="ru-RU"/>
        </w:rPr>
        <w:t>. Договор обязательно должен быть заполнен (приложение незаполненного проекта договора не допускается). При заполнении проекта договора используется фабула задач, решаемых в контрольной работе или вымышленная практическая ситуация, но максимально приближена к реальным условиям.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 xml:space="preserve">Контрольная работа принимается и оценивается в том случае, если все задания выполнены полностью и правильно. Если в работе имеются грубые ошибки, использовано устаревшее законодательство, не все </w:t>
      </w:r>
      <w:r w:rsidRPr="00845DEA">
        <w:rPr>
          <w:rFonts w:ascii="Times New Roman" w:eastAsia="Times New Roman" w:hAnsi="Times New Roman" w:cs="Times New Roman"/>
          <w:sz w:val="24"/>
          <w:szCs w:val="24"/>
          <w:lang w:eastAsia="ru-RU"/>
        </w:rPr>
        <w:lastRenderedPageBreak/>
        <w:t>задания выполнены, работа не засчитывается и возвращается студенту на исправление. Идентичные работы, полностью дублирующие другу друга, также не засчитываются.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845DEA" w:rsidRPr="00845DEA" w:rsidRDefault="00845DEA" w:rsidP="00845DEA">
      <w:pPr>
        <w:spacing w:after="0" w:line="240" w:lineRule="auto"/>
        <w:ind w:firstLine="709"/>
        <w:jc w:val="both"/>
        <w:rPr>
          <w:rFonts w:ascii="Times New Roman" w:hAnsi="Times New Roman" w:cs="Times New Roman"/>
          <w:b/>
          <w:sz w:val="24"/>
          <w:szCs w:val="24"/>
        </w:rPr>
      </w:pPr>
    </w:p>
    <w:p w:rsidR="004103EF" w:rsidRPr="00845DEA" w:rsidRDefault="00845DEA" w:rsidP="004103EF">
      <w:pPr>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2.6 </w:t>
      </w:r>
      <w:r w:rsidR="004103EF" w:rsidRPr="00845DEA">
        <w:rPr>
          <w:rFonts w:ascii="Times New Roman" w:eastAsia="Calibri" w:hAnsi="Times New Roman" w:cs="Times New Roman"/>
          <w:b/>
          <w:sz w:val="24"/>
          <w:szCs w:val="24"/>
        </w:rPr>
        <w:t>Методические рекомендации по подготовке к зачету</w:t>
      </w:r>
    </w:p>
    <w:p w:rsidR="004103EF" w:rsidRPr="00845DEA" w:rsidRDefault="004103EF" w:rsidP="004103EF">
      <w:pPr>
        <w:tabs>
          <w:tab w:val="left" w:pos="2235"/>
        </w:tabs>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845DEA" w:rsidRDefault="004103EF" w:rsidP="004103EF">
      <w:pPr>
        <w:spacing w:after="0" w:line="240" w:lineRule="auto"/>
        <w:ind w:firstLine="709"/>
        <w:jc w:val="both"/>
        <w:rPr>
          <w:rFonts w:ascii="Times New Roman" w:hAnsi="Times New Roman" w:cs="Times New Roman"/>
          <w:sz w:val="24"/>
          <w:szCs w:val="24"/>
        </w:rPr>
      </w:pPr>
      <w:r w:rsidRPr="00845DEA">
        <w:rPr>
          <w:rFonts w:ascii="Times New Roman" w:eastAsia="Calibri"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845DEA">
        <w:rPr>
          <w:rFonts w:ascii="Times New Roman" w:hAnsi="Times New Roman" w:cs="Times New Roman"/>
          <w:sz w:val="24"/>
          <w:szCs w:val="24"/>
        </w:rPr>
        <w:t>.</w:t>
      </w:r>
    </w:p>
    <w:p w:rsidR="001B4A7D" w:rsidRPr="00845DEA" w:rsidRDefault="001B4A7D" w:rsidP="001B4A7D">
      <w:pPr>
        <w:spacing w:after="0" w:line="240" w:lineRule="auto"/>
        <w:ind w:firstLine="709"/>
        <w:jc w:val="both"/>
        <w:rPr>
          <w:rFonts w:ascii="Times New Roman" w:hAnsi="Times New Roman" w:cs="Times New Roman"/>
          <w:sz w:val="24"/>
          <w:szCs w:val="24"/>
        </w:rPr>
      </w:pPr>
    </w:p>
    <w:p w:rsidR="007300BB" w:rsidRPr="00845DEA" w:rsidRDefault="007300BB" w:rsidP="0032382B">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t xml:space="preserve">3 </w:t>
      </w:r>
      <w:r w:rsidRPr="00845DEA">
        <w:rPr>
          <w:rFonts w:ascii="Times New Roman" w:eastAsia="Times New Roman" w:hAnsi="Times New Roman" w:cs="Times New Roman"/>
          <w:b/>
          <w:sz w:val="24"/>
          <w:szCs w:val="24"/>
          <w:lang w:eastAsia="ru-RU"/>
        </w:rPr>
        <w:t>Планы практических занятий</w:t>
      </w:r>
    </w:p>
    <w:p w:rsidR="007300BB" w:rsidRPr="00845DEA"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r w:rsidRPr="00845DEA">
        <w:rPr>
          <w:rFonts w:ascii="Times New Roman" w:eastAsia="Times New Roman" w:hAnsi="Times New Roman" w:cs="Times New Roman"/>
          <w:b/>
          <w:sz w:val="24"/>
          <w:szCs w:val="24"/>
          <w:lang w:eastAsia="ru-RU"/>
        </w:rPr>
        <w:t>3.1 Планы практических занятий для обучающихся очной</w:t>
      </w:r>
      <w:r w:rsidR="00F74936">
        <w:rPr>
          <w:rFonts w:ascii="Times New Roman" w:eastAsia="Times New Roman" w:hAnsi="Times New Roman" w:cs="Times New Roman"/>
          <w:b/>
          <w:sz w:val="24"/>
          <w:szCs w:val="24"/>
          <w:lang w:eastAsia="ru-RU"/>
        </w:rPr>
        <w:t xml:space="preserve"> и очно-заочной</w:t>
      </w:r>
      <w:r w:rsidRPr="00845DEA">
        <w:rPr>
          <w:rFonts w:ascii="Times New Roman" w:eastAsia="Times New Roman" w:hAnsi="Times New Roman" w:cs="Times New Roman"/>
          <w:b/>
          <w:sz w:val="24"/>
          <w:szCs w:val="24"/>
          <w:lang w:eastAsia="ru-RU"/>
        </w:rPr>
        <w:t xml:space="preserve"> формы обучения</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Тема 1 </w:t>
      </w:r>
      <w:r w:rsidRPr="00845DEA">
        <w:rPr>
          <w:rFonts w:ascii="Times New Roman" w:eastAsia="Times New Roman" w:hAnsi="Times New Roman" w:cs="Times New Roman"/>
          <w:color w:val="000000"/>
          <w:sz w:val="24"/>
          <w:szCs w:val="24"/>
          <w:lang w:eastAsia="ru-RU"/>
        </w:rPr>
        <w:t>Понятие и сущность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Страхование и его функции</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Цель и задачи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История развития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История европейского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Развитие страхового дела в России;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Экономическая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Юридическая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2 </w:t>
      </w:r>
      <w:r w:rsidR="00C42B94">
        <w:rPr>
          <w:rFonts w:ascii="Times New Roman" w:eastAsia="Times New Roman" w:hAnsi="Times New Roman" w:cs="Times New Roman"/>
          <w:color w:val="000000"/>
          <w:sz w:val="24"/>
          <w:szCs w:val="24"/>
          <w:lang w:eastAsia="ru-RU"/>
        </w:rPr>
        <w:t>Предмет, метод, система,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2.2 Система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2.3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3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lastRenderedPageBreak/>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3.2 Объекты страховых правоотношений: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4.1 Общая характеристика страхового рынка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4.5 Финансовые основы страхования</w:t>
      </w:r>
    </w:p>
    <w:p w:rsidR="00C42B94" w:rsidRPr="00C42B94" w:rsidRDefault="00C42B94"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C42B94">
        <w:rPr>
          <w:rFonts w:ascii="Times New Roman" w:eastAsia="Times New Roman" w:hAnsi="Times New Roman" w:cs="Times New Roman"/>
          <w:i/>
          <w:color w:val="000000"/>
          <w:sz w:val="24"/>
          <w:szCs w:val="24"/>
          <w:lang w:eastAsia="ru-RU"/>
        </w:rPr>
        <w:t>Деловая игра «Суброгация в страховании»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5 </w:t>
      </w:r>
      <w:r w:rsidR="00C42B94">
        <w:rPr>
          <w:rFonts w:ascii="Times New Roman" w:eastAsia="Times New Roman" w:hAnsi="Times New Roman" w:cs="Times New Roman"/>
          <w:color w:val="000000"/>
          <w:sz w:val="24"/>
          <w:szCs w:val="24"/>
          <w:lang w:eastAsia="ru-RU"/>
        </w:rPr>
        <w:t>Договор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5.1 Договор страхования: понятие, признаки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5.2 Виды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6.2 Страхование имущества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6.3 Страхование гражданской ответственности: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6.4 Страхование предпринимательского риска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6.7 Морское страхование</w:t>
      </w:r>
    </w:p>
    <w:p w:rsidR="00845DEA" w:rsidRPr="00845DEA" w:rsidRDefault="00B82738" w:rsidP="00B82738">
      <w:pPr>
        <w:tabs>
          <w:tab w:val="left" w:pos="4332"/>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7.3 Рисковое личное страхование: общие положения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7.4 Безрисковое личное страхование (страхование жизни)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8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8.1 Социальное страхование: понятие, предмет, объект, общая характеристика правовой базы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8.2 Структура социального страхования: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lastRenderedPageBreak/>
        <w:t>-</w:t>
      </w:r>
      <w:r w:rsidRPr="00845DEA">
        <w:rPr>
          <w:rFonts w:ascii="Times New Roman" w:eastAsia="Times New Roman" w:hAnsi="Times New Roman" w:cs="Times New Roman"/>
          <w:color w:val="000000"/>
          <w:sz w:val="24"/>
          <w:szCs w:val="24"/>
          <w:lang w:eastAsia="ru-RU"/>
        </w:rPr>
        <w:tab/>
        <w:t>Виды страхового обеспечения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8.4 Отдельные виды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r w:rsidRPr="00845DEA">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7300BB" w:rsidRPr="00845DEA"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1 «</w:t>
      </w:r>
      <w:r w:rsidR="004103EF" w:rsidRPr="00845DEA">
        <w:rPr>
          <w:rFonts w:ascii="Times New Roman" w:eastAsia="Times New Roman" w:hAnsi="Times New Roman" w:cs="Times New Roman"/>
          <w:sz w:val="24"/>
          <w:szCs w:val="24"/>
          <w:lang w:eastAsia="ru-RU"/>
        </w:rPr>
        <w:t>Страховые правоотношения</w:t>
      </w:r>
      <w:r w:rsidRPr="00845DEA">
        <w:rPr>
          <w:rFonts w:ascii="Times New Roman" w:eastAsia="Times New Roman" w:hAnsi="Times New Roman" w:cs="Times New Roman"/>
          <w:sz w:val="24"/>
          <w:szCs w:val="24"/>
          <w:lang w:eastAsia="ru-RU"/>
        </w:rPr>
        <w:t>»</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Объекты страховых правоотношений:</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личного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имущественного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2 «Организация страхового дела. Страховой надзор»</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Общая характеристика страхового рынка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Содержание и функции государственного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1.3 Центральный Банк России: особенности правового статуса в страховых правоотношениях, компетенция страхового надзоры</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1.4 Лицензирование и налогообложение страховой деятельности</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1.5 Финансовые основы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3 «Договор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Договор страхования: понятие, признаки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Виды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Форма договора страхования, элементы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Правовой статус страхователя и страховщика: общая характеристика прав и обязанностей</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Условия признания договора страхования недействительным</w:t>
      </w:r>
    </w:p>
    <w:p w:rsidR="00C377FD" w:rsidRPr="00845DEA" w:rsidRDefault="00C377FD" w:rsidP="004103EF">
      <w:pPr>
        <w:spacing w:after="0" w:line="240" w:lineRule="auto"/>
        <w:ind w:firstLine="720"/>
        <w:jc w:val="both"/>
        <w:rPr>
          <w:rFonts w:ascii="Times New Roman" w:eastAsia="Times New Roman" w:hAnsi="Times New Roman" w:cs="Times New Roman"/>
          <w:sz w:val="24"/>
          <w:szCs w:val="24"/>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4 «Правовое регулирование имущественного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имущественного страхования. Объекты имущественного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Страхование имущества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Страхование гражданской ответственности: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Страхование предпринимательского риска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Неполное имущественное страхование. Дополнительное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1.6 Страхование вкладов физических лиц в банках Российской Федерации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lastRenderedPageBreak/>
        <w:t>1.7 Морское страхование</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5 «Правовое регулирование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личного страхования. Объекты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Договор личного страхования. Существенные условия договора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Рисковое личное страхование: общие положения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Безрисковое личное страхование (страхование жизни)</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6 «Социальное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Социальное страхование: понятие, предмет, объект, общая характеристика правовой базы</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1.2 Структура социального страхования: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страхового обеспечения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Система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Отдельные виды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t>4</w:t>
      </w:r>
      <w:r w:rsidR="0032382B" w:rsidRPr="00845DEA">
        <w:rPr>
          <w:rFonts w:ascii="Times New Roman" w:hAnsi="Times New Roman" w:cs="Times New Roman"/>
          <w:b/>
          <w:sz w:val="24"/>
          <w:szCs w:val="24"/>
        </w:rPr>
        <w:t xml:space="preserve"> </w:t>
      </w:r>
      <w:r w:rsidR="00C377FD" w:rsidRPr="00845DEA">
        <w:rPr>
          <w:rFonts w:ascii="Times New Roman" w:eastAsia="Times New Roman" w:hAnsi="Times New Roman" w:cs="Times New Roman"/>
          <w:b/>
          <w:sz w:val="24"/>
          <w:szCs w:val="24"/>
          <w:lang w:eastAsia="ru-RU"/>
        </w:rPr>
        <w:t>Вопросы для подготовки к зачету по дисциплине «Страховое право»</w:t>
      </w:r>
    </w:p>
    <w:p w:rsidR="00C377FD" w:rsidRPr="00845DEA"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Функции страхования. Объект и предмет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виды источников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Основные этапы развития страхования в России.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Страховые правоотношения: понятие, признаки,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Страховщик как участник страховых отношений: особенности правового статуса.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Формы страхования: понятие, правовая основа.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Виды страхования: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Обязательное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Добровольное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Сострахование: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Перестрахование: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Несостоятельность (банкротство) страховых организаций.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Обязанности органа страхового надзора.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Имущественное страхование: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имущества: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грузов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недвижимого имущества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Сельскохозяйственное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профессиональной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персональной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финансовых рисков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в банковском деле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Личное страхование: понятие, цель, правовые основы,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жизни и страхование от несчастных случаев.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Пенсионное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Медицинское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 выезжающих за рубеж.</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страхования: заключение, действие, прекращение.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Форма договора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1670BD" w:rsidRPr="00845DEA" w:rsidRDefault="001670BD" w:rsidP="00C377FD">
      <w:pPr>
        <w:spacing w:after="0" w:line="240" w:lineRule="auto"/>
        <w:ind w:firstLine="709"/>
        <w:jc w:val="both"/>
        <w:rPr>
          <w:rFonts w:ascii="Times New Roman" w:eastAsia="Times New Roman" w:hAnsi="Times New Roman" w:cs="Times New Roman"/>
          <w:sz w:val="24"/>
          <w:szCs w:val="24"/>
          <w:lang w:eastAsia="ru-RU"/>
        </w:rPr>
      </w:pPr>
    </w:p>
    <w:p w:rsidR="001670BD" w:rsidRPr="00845DEA" w:rsidRDefault="001670BD" w:rsidP="00853F06">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5 Критерии оценки знаний студентов</w:t>
      </w:r>
    </w:p>
    <w:p w:rsidR="00C377FD" w:rsidRPr="00845DEA" w:rsidRDefault="00C377FD" w:rsidP="00C377F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C377FD" w:rsidRPr="00845DEA" w:rsidTr="00845DEA">
        <w:tc>
          <w:tcPr>
            <w:tcW w:w="1363" w:type="dxa"/>
            <w:vAlign w:val="center"/>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z w:val="24"/>
                <w:szCs w:val="24"/>
                <w:lang w:eastAsia="en-US"/>
              </w:rPr>
              <w:t>Оценочные средства</w:t>
            </w:r>
          </w:p>
        </w:tc>
        <w:tc>
          <w:tcPr>
            <w:tcW w:w="2192"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w:t>
            </w:r>
            <w:r w:rsidRPr="00845DEA">
              <w:rPr>
                <w:rFonts w:eastAsia="Calibri"/>
                <w:b/>
                <w:spacing w:val="-1"/>
                <w:sz w:val="24"/>
                <w:szCs w:val="24"/>
                <w:lang w:val="en-US" w:eastAsia="en-US"/>
              </w:rPr>
              <w:t xml:space="preserve"> </w:t>
            </w:r>
            <w:r w:rsidRPr="00845DEA">
              <w:rPr>
                <w:rFonts w:eastAsia="Calibri"/>
                <w:b/>
                <w:spacing w:val="-1"/>
                <w:sz w:val="24"/>
                <w:szCs w:val="24"/>
                <w:lang w:eastAsia="en-US"/>
              </w:rPr>
              <w:t>«5»</w:t>
            </w:r>
          </w:p>
        </w:tc>
        <w:tc>
          <w:tcPr>
            <w:tcW w:w="1977"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«4»</w:t>
            </w:r>
          </w:p>
        </w:tc>
        <w:tc>
          <w:tcPr>
            <w:tcW w:w="2192"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«3»</w:t>
            </w:r>
          </w:p>
        </w:tc>
        <w:tc>
          <w:tcPr>
            <w:tcW w:w="1846" w:type="dxa"/>
          </w:tcPr>
          <w:p w:rsidR="00C377FD" w:rsidRPr="00845DEA" w:rsidRDefault="00C377FD" w:rsidP="00845DEA">
            <w:pPr>
              <w:widowControl w:val="0"/>
              <w:autoSpaceDE w:val="0"/>
              <w:autoSpaceDN w:val="0"/>
              <w:adjustRightInd w:val="0"/>
              <w:jc w:val="center"/>
              <w:rPr>
                <w:rFonts w:eastAsia="Calibri"/>
                <w:b/>
                <w:spacing w:val="-1"/>
                <w:sz w:val="24"/>
                <w:szCs w:val="24"/>
                <w:lang w:val="en-US"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«2»</w:t>
            </w:r>
          </w:p>
        </w:tc>
      </w:tr>
      <w:tr w:rsidR="00C377FD" w:rsidRPr="00845DEA" w:rsidTr="00845DEA">
        <w:tc>
          <w:tcPr>
            <w:tcW w:w="1363" w:type="dxa"/>
          </w:tcPr>
          <w:p w:rsidR="00C377FD" w:rsidRPr="00845DEA" w:rsidRDefault="00C377FD" w:rsidP="00845DEA">
            <w:pPr>
              <w:widowControl w:val="0"/>
              <w:autoSpaceDE w:val="0"/>
              <w:autoSpaceDN w:val="0"/>
              <w:adjustRightInd w:val="0"/>
              <w:rPr>
                <w:rFonts w:eastAsia="Calibri"/>
                <w:sz w:val="24"/>
                <w:szCs w:val="24"/>
                <w:lang w:eastAsia="en-US"/>
              </w:rPr>
            </w:pPr>
            <w:r w:rsidRPr="00845DEA">
              <w:rPr>
                <w:rFonts w:eastAsia="Calibri"/>
                <w:sz w:val="24"/>
                <w:szCs w:val="24"/>
                <w:lang w:eastAsia="en-US"/>
              </w:rPr>
              <w:t>Задания блока А.0</w:t>
            </w:r>
          </w:p>
        </w:tc>
        <w:tc>
          <w:tcPr>
            <w:tcW w:w="2192"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86% и более</w:t>
            </w:r>
          </w:p>
        </w:tc>
        <w:tc>
          <w:tcPr>
            <w:tcW w:w="1977"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 xml:space="preserve">Процент правильных ответов составляет от 71% до 85% </w:t>
            </w:r>
          </w:p>
        </w:tc>
        <w:tc>
          <w:tcPr>
            <w:tcW w:w="2192"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от 55% до 70%</w:t>
            </w:r>
          </w:p>
        </w:tc>
        <w:tc>
          <w:tcPr>
            <w:tcW w:w="1846"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менее 55%</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А.1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формулирует полный правильный ответ</w:t>
            </w:r>
          </w:p>
          <w:p w:rsidR="00C377FD" w:rsidRPr="00845DEA" w:rsidRDefault="00C377FD" w:rsidP="00845DEA">
            <w:pPr>
              <w:rPr>
                <w:rFonts w:eastAsia="Calibri"/>
                <w:sz w:val="24"/>
                <w:szCs w:val="24"/>
                <w:lang w:eastAsia="en-US"/>
              </w:rPr>
            </w:pPr>
            <w:r w:rsidRPr="00845DEA">
              <w:rPr>
                <w:rFonts w:eastAsia="Calibri"/>
                <w:sz w:val="24"/>
                <w:szCs w:val="24"/>
                <w:lang w:eastAsia="en-US"/>
              </w:rPr>
              <w:t>на вопросы практического занятия (семинара), но допускает при ответе</w:t>
            </w:r>
          </w:p>
          <w:p w:rsidR="00C377FD" w:rsidRPr="00845DEA" w:rsidRDefault="00C377FD" w:rsidP="00845DEA">
            <w:pPr>
              <w:rPr>
                <w:rFonts w:eastAsia="Calibri"/>
                <w:sz w:val="24"/>
                <w:szCs w:val="24"/>
                <w:lang w:eastAsia="en-US"/>
              </w:rPr>
            </w:pPr>
            <w:r w:rsidRPr="00845DEA">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C377FD" w:rsidRPr="00845DEA" w:rsidRDefault="00C377FD" w:rsidP="00845DEA">
            <w:pPr>
              <w:rPr>
                <w:rFonts w:eastAsia="Calibri"/>
                <w:sz w:val="24"/>
                <w:szCs w:val="24"/>
                <w:lang w:eastAsia="en-US"/>
              </w:rPr>
            </w:pP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t>не способен сформулировать ответ по</w:t>
            </w:r>
          </w:p>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C377FD" w:rsidRPr="00845DEA" w:rsidRDefault="00C377FD" w:rsidP="00845DEA">
            <w:pPr>
              <w:rPr>
                <w:rFonts w:eastAsia="Calibri"/>
                <w:sz w:val="24"/>
                <w:szCs w:val="24"/>
                <w:lang w:eastAsia="en-US"/>
              </w:rPr>
            </w:pPr>
            <w:r w:rsidRPr="00845DEA">
              <w:rPr>
                <w:rFonts w:eastAsia="Calibri"/>
                <w:sz w:val="24"/>
                <w:szCs w:val="24"/>
                <w:lang w:eastAsia="en-US"/>
              </w:rPr>
              <w:t>вопросы практического занятия (семинара)</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В.1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w:t>
            </w:r>
            <w:r w:rsidRPr="00845DEA">
              <w:rPr>
                <w:rFonts w:eastAsia="Calibri"/>
                <w:sz w:val="24"/>
                <w:szCs w:val="24"/>
                <w:lang w:eastAsia="en-US"/>
              </w:rPr>
              <w:lastRenderedPageBreak/>
              <w:t>позиции по существу задачи, не в полной мере проанализированы необходимые первоисточники</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C377FD" w:rsidRPr="00845DEA" w:rsidRDefault="00C377FD" w:rsidP="00845DEA">
            <w:pPr>
              <w:rPr>
                <w:rFonts w:eastAsia="Calibri"/>
                <w:sz w:val="24"/>
                <w:szCs w:val="24"/>
                <w:lang w:eastAsia="en-US"/>
              </w:rPr>
            </w:pP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С.1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77FD" w:rsidRPr="00845DEA" w:rsidRDefault="00C377FD" w:rsidP="00845DEA">
            <w:pPr>
              <w:rPr>
                <w:rFonts w:eastAsia="Calibri"/>
                <w:sz w:val="24"/>
                <w:szCs w:val="24"/>
                <w:lang w:eastAsia="en-US"/>
              </w:rPr>
            </w:pPr>
            <w:r w:rsidRPr="00845DEA">
              <w:rPr>
                <w:rFonts w:eastAsia="Calibri"/>
                <w:sz w:val="24"/>
                <w:szCs w:val="24"/>
                <w:lang w:eastAsia="en-US"/>
              </w:rPr>
              <w:t>юридические документы оформляет но допускает ошибки</w:t>
            </w: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D (дифференцированный зачет)</w:t>
            </w:r>
          </w:p>
        </w:tc>
        <w:tc>
          <w:tcPr>
            <w:tcW w:w="2192" w:type="dxa"/>
          </w:tcPr>
          <w:p w:rsidR="00C377FD" w:rsidRPr="00845DEA" w:rsidRDefault="00C377FD" w:rsidP="00845DEA">
            <w:pPr>
              <w:rPr>
                <w:sz w:val="24"/>
                <w:szCs w:val="24"/>
              </w:rPr>
            </w:pPr>
            <w:r w:rsidRPr="00845DEA">
              <w:rPr>
                <w:sz w:val="24"/>
                <w:szCs w:val="24"/>
              </w:rPr>
              <w:t>Процент правильных ответов составляет 86% и более</w:t>
            </w:r>
          </w:p>
        </w:tc>
        <w:tc>
          <w:tcPr>
            <w:tcW w:w="1977" w:type="dxa"/>
          </w:tcPr>
          <w:p w:rsidR="00C377FD" w:rsidRPr="00845DEA" w:rsidRDefault="00C377FD" w:rsidP="00845DEA">
            <w:pPr>
              <w:rPr>
                <w:sz w:val="24"/>
                <w:szCs w:val="24"/>
              </w:rPr>
            </w:pPr>
            <w:r w:rsidRPr="00845DEA">
              <w:rPr>
                <w:sz w:val="24"/>
                <w:szCs w:val="24"/>
              </w:rPr>
              <w:t xml:space="preserve">Процент правильных ответов составляет от 71% до 85% </w:t>
            </w:r>
          </w:p>
        </w:tc>
        <w:tc>
          <w:tcPr>
            <w:tcW w:w="2192" w:type="dxa"/>
          </w:tcPr>
          <w:p w:rsidR="00C377FD" w:rsidRPr="00845DEA" w:rsidRDefault="00C377FD" w:rsidP="00845DEA">
            <w:pPr>
              <w:rPr>
                <w:sz w:val="24"/>
                <w:szCs w:val="24"/>
              </w:rPr>
            </w:pPr>
            <w:r w:rsidRPr="00845DEA">
              <w:rPr>
                <w:sz w:val="24"/>
                <w:szCs w:val="24"/>
              </w:rPr>
              <w:t>Процент правильных ответов составляет от 55% до 70%</w:t>
            </w:r>
          </w:p>
        </w:tc>
        <w:tc>
          <w:tcPr>
            <w:tcW w:w="1846" w:type="dxa"/>
          </w:tcPr>
          <w:p w:rsidR="00C377FD" w:rsidRPr="00845DEA" w:rsidRDefault="00C377FD" w:rsidP="00845DEA">
            <w:pPr>
              <w:rPr>
                <w:sz w:val="24"/>
                <w:szCs w:val="24"/>
              </w:rPr>
            </w:pPr>
            <w:r w:rsidRPr="00845DEA">
              <w:rPr>
                <w:sz w:val="24"/>
                <w:szCs w:val="24"/>
              </w:rPr>
              <w:t>Процент правильных ответов составляет менее 55%</w:t>
            </w:r>
          </w:p>
        </w:tc>
      </w:tr>
    </w:tbl>
    <w:p w:rsidR="00C377FD" w:rsidRPr="00845DEA" w:rsidRDefault="00C377FD" w:rsidP="00C377FD">
      <w:pPr>
        <w:spacing w:after="0" w:line="240" w:lineRule="auto"/>
        <w:ind w:firstLine="709"/>
        <w:jc w:val="both"/>
        <w:rPr>
          <w:rFonts w:ascii="Times New Roman" w:eastAsia="Times New Roman" w:hAnsi="Times New Roman" w:cs="Times New Roman"/>
          <w:sz w:val="24"/>
          <w:szCs w:val="24"/>
        </w:rPr>
      </w:pPr>
    </w:p>
    <w:p w:rsidR="00C377FD" w:rsidRPr="00845DEA" w:rsidRDefault="00C377FD" w:rsidP="00C377FD">
      <w:pPr>
        <w:spacing w:after="0" w:line="240" w:lineRule="auto"/>
        <w:rPr>
          <w:rFonts w:ascii="Times New Roman" w:eastAsia="Times New Roman" w:hAnsi="Times New Roman" w:cs="Times New Roman"/>
          <w:sz w:val="24"/>
          <w:szCs w:val="24"/>
        </w:rPr>
      </w:pPr>
    </w:p>
    <w:sectPr w:rsidR="00C377FD" w:rsidRPr="00845DEA"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93" w:rsidRDefault="008E6693" w:rsidP="009B17D9">
      <w:pPr>
        <w:spacing w:after="0" w:line="240" w:lineRule="auto"/>
      </w:pPr>
      <w:r>
        <w:separator/>
      </w:r>
    </w:p>
  </w:endnote>
  <w:endnote w:type="continuationSeparator" w:id="0">
    <w:p w:rsidR="008E6693" w:rsidRDefault="008E6693"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845DEA" w:rsidRPr="003650B5" w:rsidRDefault="00845DE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D42C99">
          <w:rPr>
            <w:rFonts w:ascii="Times New Roman" w:hAnsi="Times New Roman" w:cs="Times New Roman"/>
            <w:noProof/>
          </w:rPr>
          <w:t>2</w:t>
        </w:r>
        <w:r w:rsidRPr="003650B5">
          <w:rPr>
            <w:rFonts w:ascii="Times New Roman" w:hAnsi="Times New Roman" w:cs="Times New Roman"/>
          </w:rPr>
          <w:fldChar w:fldCharType="end"/>
        </w:r>
      </w:p>
    </w:sdtContent>
  </w:sdt>
  <w:p w:rsidR="00845DEA" w:rsidRDefault="00845D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93" w:rsidRDefault="008E6693" w:rsidP="009B17D9">
      <w:pPr>
        <w:spacing w:after="0" w:line="240" w:lineRule="auto"/>
      </w:pPr>
      <w:r>
        <w:separator/>
      </w:r>
    </w:p>
  </w:footnote>
  <w:footnote w:type="continuationSeparator" w:id="0">
    <w:p w:rsidR="008E6693" w:rsidRDefault="008E6693" w:rsidP="009B17D9">
      <w:pPr>
        <w:spacing w:after="0" w:line="240" w:lineRule="auto"/>
      </w:pPr>
      <w:r>
        <w:continuationSeparator/>
      </w:r>
    </w:p>
  </w:footnote>
  <w:footnote w:id="1">
    <w:p w:rsidR="00845DEA" w:rsidRPr="00CC10DA" w:rsidRDefault="00845DEA" w:rsidP="00917D3D">
      <w:pPr>
        <w:pStyle w:val="a6"/>
        <w:ind w:firstLine="709"/>
        <w:jc w:val="both"/>
        <w:rPr>
          <w:rFonts w:ascii="Times New Roman" w:hAnsi="Times New Roman"/>
        </w:rPr>
      </w:pPr>
      <w:r w:rsidRPr="00CC10DA">
        <w:rPr>
          <w:rStyle w:val="a8"/>
          <w:rFonts w:ascii="Times New Roman" w:hAnsi="Times New Roman"/>
        </w:rPr>
        <w:footnoteRef/>
      </w:r>
      <w:r w:rsidRPr="00CC10DA">
        <w:rPr>
          <w:rFonts w:ascii="Times New Roman" w:hAnsi="Times New Roman"/>
        </w:rPr>
        <w:t xml:space="preserve"> Финансовое право : учебник для академического бакалавра / под общ. ред. С. В. Запольского. – 3-е изд., перераб.  и доп. – М. : Издательство Юрайт, 2015. – С. 365.</w:t>
      </w:r>
    </w:p>
  </w:footnote>
  <w:footnote w:id="2">
    <w:p w:rsidR="00845DEA" w:rsidRDefault="00845DEA" w:rsidP="00917D3D">
      <w:pPr>
        <w:pStyle w:val="a6"/>
        <w:ind w:firstLine="709"/>
        <w:jc w:val="both"/>
      </w:pPr>
      <w:r w:rsidRPr="00CC10DA">
        <w:rPr>
          <w:rStyle w:val="a8"/>
          <w:rFonts w:ascii="Times New Roman" w:hAnsi="Times New Roman"/>
        </w:rPr>
        <w:footnoteRef/>
      </w:r>
      <w:r w:rsidRPr="00CC10DA">
        <w:rPr>
          <w:rFonts w:ascii="Times New Roman" w:hAnsi="Times New Roman"/>
        </w:rPr>
        <w:t xml:space="preserve"> Об организации страхового дела в Российской Федерации : Закон РФ от 27.11.1992 № 4015-1 // Российская газета. – 1993. – 12 января.</w:t>
      </w:r>
    </w:p>
  </w:footnote>
  <w:footnote w:id="3">
    <w:p w:rsidR="00845DEA" w:rsidRPr="00845DEA" w:rsidRDefault="00845DEA" w:rsidP="00845DEA">
      <w:pPr>
        <w:pStyle w:val="a6"/>
        <w:ind w:firstLine="720"/>
        <w:jc w:val="both"/>
        <w:rPr>
          <w:rFonts w:ascii="Times New Roman" w:hAnsi="Times New Roman" w:cs="Times New Roman"/>
        </w:rPr>
      </w:pPr>
      <w:r w:rsidRPr="00845DEA">
        <w:rPr>
          <w:rStyle w:val="a8"/>
          <w:rFonts w:ascii="Times New Roman" w:hAnsi="Times New Roman" w:cs="Times New Roman"/>
        </w:rPr>
        <w:t>1)</w:t>
      </w:r>
      <w:r w:rsidRPr="00845DEA">
        <w:rPr>
          <w:rFonts w:ascii="Times New Roman" w:hAnsi="Times New Roman" w:cs="Times New Roman"/>
        </w:rPr>
        <w:t xml:space="preserve"> СТО 02069024. 101-2014 «Работы студенческие. Общие требования и правила оформления». – Режим доступа: </w:t>
      </w:r>
      <w:r w:rsidR="00805969" w:rsidRPr="00805969">
        <w:rPr>
          <w:rFonts w:ascii="Times New Roman" w:hAnsi="Times New Roman" w:cs="Times New Roman"/>
        </w:rPr>
        <w:t>http://www.osu.ru/docs/official/standart/standart_101-2015.pdf</w:t>
      </w:r>
      <w:r w:rsidRPr="00845DEA">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7EF"/>
    <w:multiLevelType w:val="hybridMultilevel"/>
    <w:tmpl w:val="F850C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7121F85"/>
    <w:multiLevelType w:val="hybridMultilevel"/>
    <w:tmpl w:val="E88CF9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13537"/>
    <w:multiLevelType w:val="hybridMultilevel"/>
    <w:tmpl w:val="6D82B2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2"/>
  </w:num>
  <w:num w:numId="4">
    <w:abstractNumId w:val="4"/>
  </w:num>
  <w:num w:numId="5">
    <w:abstractNumId w:val="8"/>
  </w:num>
  <w:num w:numId="6">
    <w:abstractNumId w:val="2"/>
  </w:num>
  <w:num w:numId="7">
    <w:abstractNumId w:val="10"/>
  </w:num>
  <w:num w:numId="8">
    <w:abstractNumId w:val="1"/>
  </w:num>
  <w:num w:numId="9">
    <w:abstractNumId w:val="11"/>
  </w:num>
  <w:num w:numId="10">
    <w:abstractNumId w:val="3"/>
  </w:num>
  <w:num w:numId="11">
    <w:abstractNumId w:val="0"/>
  </w:num>
  <w:num w:numId="12">
    <w:abstractNumId w:val="6"/>
  </w:num>
  <w:num w:numId="13">
    <w:abstractNumId w:val="7"/>
  </w:num>
  <w:num w:numId="14">
    <w:abstractNumId w:val="9"/>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752B3"/>
    <w:rsid w:val="00083039"/>
    <w:rsid w:val="00110E42"/>
    <w:rsid w:val="00121987"/>
    <w:rsid w:val="001670BD"/>
    <w:rsid w:val="00172740"/>
    <w:rsid w:val="001735D5"/>
    <w:rsid w:val="00180360"/>
    <w:rsid w:val="00193BB9"/>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43922"/>
    <w:rsid w:val="0049450D"/>
    <w:rsid w:val="004B74CB"/>
    <w:rsid w:val="005171B8"/>
    <w:rsid w:val="00522158"/>
    <w:rsid w:val="00543A96"/>
    <w:rsid w:val="00550EAA"/>
    <w:rsid w:val="0060280A"/>
    <w:rsid w:val="0063618F"/>
    <w:rsid w:val="00655216"/>
    <w:rsid w:val="00672036"/>
    <w:rsid w:val="006B6CFF"/>
    <w:rsid w:val="00713429"/>
    <w:rsid w:val="00715AB5"/>
    <w:rsid w:val="007300BB"/>
    <w:rsid w:val="007920B7"/>
    <w:rsid w:val="008051AC"/>
    <w:rsid w:val="00805969"/>
    <w:rsid w:val="00805BAB"/>
    <w:rsid w:val="0081349A"/>
    <w:rsid w:val="00845DEA"/>
    <w:rsid w:val="00853F06"/>
    <w:rsid w:val="00883FDD"/>
    <w:rsid w:val="008B1110"/>
    <w:rsid w:val="008E1F3A"/>
    <w:rsid w:val="008E6693"/>
    <w:rsid w:val="008E73E0"/>
    <w:rsid w:val="008F54D1"/>
    <w:rsid w:val="00917D3D"/>
    <w:rsid w:val="00926F13"/>
    <w:rsid w:val="009602F9"/>
    <w:rsid w:val="009B17D9"/>
    <w:rsid w:val="009F32F4"/>
    <w:rsid w:val="00A444D3"/>
    <w:rsid w:val="00A539BB"/>
    <w:rsid w:val="00A924BF"/>
    <w:rsid w:val="00A93DDE"/>
    <w:rsid w:val="00AB6B30"/>
    <w:rsid w:val="00AD6125"/>
    <w:rsid w:val="00B43354"/>
    <w:rsid w:val="00B652FF"/>
    <w:rsid w:val="00B82738"/>
    <w:rsid w:val="00B847D9"/>
    <w:rsid w:val="00B8525B"/>
    <w:rsid w:val="00B902DF"/>
    <w:rsid w:val="00B90A9F"/>
    <w:rsid w:val="00BD32AA"/>
    <w:rsid w:val="00BE7D85"/>
    <w:rsid w:val="00C06009"/>
    <w:rsid w:val="00C377FD"/>
    <w:rsid w:val="00C42B94"/>
    <w:rsid w:val="00C76B64"/>
    <w:rsid w:val="00C803E6"/>
    <w:rsid w:val="00CB00A9"/>
    <w:rsid w:val="00CD5EAC"/>
    <w:rsid w:val="00CE04D2"/>
    <w:rsid w:val="00D42C99"/>
    <w:rsid w:val="00D4751D"/>
    <w:rsid w:val="00DD5D17"/>
    <w:rsid w:val="00E6089B"/>
    <w:rsid w:val="00E74969"/>
    <w:rsid w:val="00EC6F40"/>
    <w:rsid w:val="00ED08A6"/>
    <w:rsid w:val="00ED0BF7"/>
    <w:rsid w:val="00EE2CBD"/>
    <w:rsid w:val="00F37F18"/>
    <w:rsid w:val="00F43C96"/>
    <w:rsid w:val="00F7040C"/>
    <w:rsid w:val="00F7493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0D05-C170-43D8-8773-CA7A5B99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5648</Words>
  <Characters>32196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24</cp:revision>
  <cp:lastPrinted>2019-10-15T13:08:00Z</cp:lastPrinted>
  <dcterms:created xsi:type="dcterms:W3CDTF">2017-09-06T11:35:00Z</dcterms:created>
  <dcterms:modified xsi:type="dcterms:W3CDTF">2020-08-31T11:20:00Z</dcterms:modified>
</cp:coreProperties>
</file>