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9B" w:rsidRPr="00624C9B" w:rsidRDefault="00624C9B" w:rsidP="00624C9B">
      <w:pPr>
        <w:spacing w:after="200" w:line="276" w:lineRule="auto"/>
        <w:rPr>
          <w:rFonts w:eastAsiaTheme="minorEastAsia"/>
          <w:lang w:val="en-US" w:bidi="en-US"/>
        </w:rPr>
      </w:pPr>
      <w:bookmarkStart w:id="0" w:name="_Hlk22908603"/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Минобрнауки России</w:t>
      </w: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C9B">
        <w:rPr>
          <w:rFonts w:ascii="Times New Roman" w:eastAsia="Calibri" w:hAnsi="Times New Roman" w:cs="Times New Roman"/>
          <w:sz w:val="28"/>
          <w:szCs w:val="28"/>
        </w:rPr>
        <w:t>Бузулукский</w:t>
      </w:r>
      <w:proofErr w:type="spellEnd"/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 гуманитарно-технологический институт</w:t>
      </w: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>(филиал) федерального государственного бюджетного образовательного учреждения высшего образования -</w:t>
      </w: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«Оренбургский государственный университет» </w:t>
      </w: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>Кафедра финансов и кредита</w:t>
      </w: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caps/>
          <w:sz w:val="28"/>
          <w:szCs w:val="28"/>
        </w:rPr>
        <w:t>К.А. М</w:t>
      </w:r>
      <w:r w:rsidRPr="00624C9B">
        <w:rPr>
          <w:rFonts w:ascii="Times New Roman" w:eastAsia="Calibri" w:hAnsi="Times New Roman" w:cs="Times New Roman"/>
          <w:sz w:val="28"/>
          <w:szCs w:val="28"/>
        </w:rPr>
        <w:t>иннибаева</w:t>
      </w: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4C9B" w:rsidRPr="00624C9B" w:rsidRDefault="00624C9B" w:rsidP="00624C9B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Комплексный анализ хозяйственной деятельности</w:t>
      </w:r>
    </w:p>
    <w:p w:rsidR="00624C9B" w:rsidRPr="00624C9B" w:rsidRDefault="00624C9B" w:rsidP="00624C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 </w:t>
      </w: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>по освоению дисциплины</w:t>
      </w: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Бузулук </w:t>
      </w: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624C9B" w:rsidRPr="00624C9B" w:rsidRDefault="00624C9B" w:rsidP="00624C9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24C9B" w:rsidRPr="00624C9B" w:rsidRDefault="00624C9B" w:rsidP="00624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Миннибаева, К.А. </w:t>
      </w:r>
    </w:p>
    <w:p w:rsidR="00624C9B" w:rsidRPr="00624C9B" w:rsidRDefault="00624C9B" w:rsidP="00624C9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экономический анализ хозяйственной деятельности: методические указания по освоению дисциплины / К.А.  Миннибаева;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гуманитарно-технолог. ин-т (филиал) ОГУ. - Бузулук: БГТИ (филиал) ОГУ,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16 с.</w:t>
      </w:r>
    </w:p>
    <w:p w:rsidR="00624C9B" w:rsidRPr="00624C9B" w:rsidRDefault="00624C9B" w:rsidP="00624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 предназначены для студентов заочной формы обучения направления подготовки 38.03.01 «Экономика» и включают рекомендации по освоению дисциплины </w:t>
      </w:r>
    </w:p>
    <w:p w:rsidR="00624C9B" w:rsidRPr="00624C9B" w:rsidRDefault="00624C9B" w:rsidP="0062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© Миннибаева К.А.,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624C9B" w:rsidRPr="00624C9B" w:rsidRDefault="00624C9B" w:rsidP="00624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© БГТИ (филиал) ОГУ,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4C9B" w:rsidRPr="00624C9B" w:rsidRDefault="00624C9B" w:rsidP="00624C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C9B" w:rsidRPr="00624C9B" w:rsidRDefault="00624C9B" w:rsidP="00624C9B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C9B" w:rsidRPr="00624C9B" w:rsidRDefault="00624C9B" w:rsidP="00624C9B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C9B" w:rsidRPr="00624C9B" w:rsidRDefault="00624C9B" w:rsidP="00624C9B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C9B" w:rsidRPr="00624C9B" w:rsidRDefault="00624C9B" w:rsidP="00624C9B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624C9B" w:rsidRPr="00624C9B" w:rsidRDefault="00624C9B" w:rsidP="00624C9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  <w:gridCol w:w="540"/>
      </w:tblGrid>
      <w:tr w:rsidR="00624C9B" w:rsidRPr="00624C9B" w:rsidTr="003F3CF8">
        <w:tc>
          <w:tcPr>
            <w:tcW w:w="9108" w:type="dxa"/>
          </w:tcPr>
          <w:p w:rsidR="00624C9B" w:rsidRPr="00624C9B" w:rsidRDefault="00624C9B" w:rsidP="00624C9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положения……………………………………………………………</w:t>
            </w:r>
          </w:p>
        </w:tc>
        <w:tc>
          <w:tcPr>
            <w:tcW w:w="540" w:type="dxa"/>
          </w:tcPr>
          <w:p w:rsidR="00624C9B" w:rsidRPr="00624C9B" w:rsidRDefault="00624C9B" w:rsidP="0062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C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24C9B" w:rsidRPr="00624C9B" w:rsidTr="003F3CF8">
        <w:tc>
          <w:tcPr>
            <w:tcW w:w="9108" w:type="dxa"/>
          </w:tcPr>
          <w:p w:rsidR="00624C9B" w:rsidRPr="00624C9B" w:rsidRDefault="00624C9B" w:rsidP="00624C9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Образовательные технологии…...……………………..................................</w:t>
            </w:r>
          </w:p>
        </w:tc>
        <w:tc>
          <w:tcPr>
            <w:tcW w:w="540" w:type="dxa"/>
          </w:tcPr>
          <w:p w:rsidR="00624C9B" w:rsidRPr="00624C9B" w:rsidRDefault="00624C9B" w:rsidP="0062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C9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24C9B" w:rsidRPr="00624C9B" w:rsidTr="003F3CF8">
        <w:tc>
          <w:tcPr>
            <w:tcW w:w="9108" w:type="dxa"/>
          </w:tcPr>
          <w:p w:rsidR="00624C9B" w:rsidRPr="00624C9B" w:rsidRDefault="00624C9B" w:rsidP="00624C9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Самостоятельная работа студента …………… …………………………...</w:t>
            </w:r>
          </w:p>
        </w:tc>
        <w:tc>
          <w:tcPr>
            <w:tcW w:w="540" w:type="dxa"/>
          </w:tcPr>
          <w:p w:rsidR="00624C9B" w:rsidRPr="00624C9B" w:rsidRDefault="00624C9B" w:rsidP="0062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C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24C9B" w:rsidRPr="00624C9B" w:rsidTr="003F3CF8">
        <w:tc>
          <w:tcPr>
            <w:tcW w:w="9108" w:type="dxa"/>
          </w:tcPr>
          <w:p w:rsidR="00624C9B" w:rsidRPr="00624C9B" w:rsidRDefault="00624C9B" w:rsidP="00624C9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Подготовка индивидуального творческого задания (реферата (эссе), доклада (статьи) на студенческую конференцию и к учебным занятиям…………………………………………</w:t>
            </w:r>
          </w:p>
        </w:tc>
        <w:tc>
          <w:tcPr>
            <w:tcW w:w="540" w:type="dxa"/>
          </w:tcPr>
          <w:p w:rsidR="00624C9B" w:rsidRPr="00624C9B" w:rsidRDefault="00624C9B" w:rsidP="0062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C9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24C9B" w:rsidRPr="00624C9B" w:rsidTr="003F3CF8">
        <w:tc>
          <w:tcPr>
            <w:tcW w:w="9108" w:type="dxa"/>
          </w:tcPr>
          <w:p w:rsidR="00624C9B" w:rsidRPr="00624C9B" w:rsidRDefault="00624C9B" w:rsidP="00624C9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Рекомендации по выполнению контрольной работы</w:t>
            </w:r>
          </w:p>
        </w:tc>
        <w:tc>
          <w:tcPr>
            <w:tcW w:w="540" w:type="dxa"/>
          </w:tcPr>
          <w:p w:rsidR="00624C9B" w:rsidRPr="00624C9B" w:rsidRDefault="00624C9B" w:rsidP="0062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C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24C9B" w:rsidRPr="00624C9B" w:rsidTr="003F3CF8">
        <w:tc>
          <w:tcPr>
            <w:tcW w:w="9108" w:type="dxa"/>
          </w:tcPr>
          <w:p w:rsidR="00624C9B" w:rsidRPr="00624C9B" w:rsidRDefault="00624C9B" w:rsidP="00624C9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Оценивание по дисциплине …………………………………………</w:t>
            </w:r>
            <w:proofErr w:type="gramStart"/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0" w:type="dxa"/>
          </w:tcPr>
          <w:p w:rsidR="00624C9B" w:rsidRPr="00624C9B" w:rsidRDefault="00624C9B" w:rsidP="0062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C9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624C9B" w:rsidRPr="00624C9B" w:rsidTr="003F3CF8">
        <w:tc>
          <w:tcPr>
            <w:tcW w:w="9108" w:type="dxa"/>
          </w:tcPr>
          <w:p w:rsidR="00624C9B" w:rsidRPr="00624C9B" w:rsidRDefault="00624C9B" w:rsidP="00624C9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Учебно-методическое обеспечение дисциплины……………………</w:t>
            </w:r>
            <w:proofErr w:type="gramStart"/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540" w:type="dxa"/>
          </w:tcPr>
          <w:p w:rsidR="00624C9B" w:rsidRPr="00624C9B" w:rsidRDefault="00624C9B" w:rsidP="0062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C9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624C9B" w:rsidRPr="00624C9B" w:rsidRDefault="00624C9B" w:rsidP="00624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Общие положения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регламентируется учебным планом и расписанием учебных занятий. 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дисциплины: формирование знаний по методологии и методикам проведения комплексного анализа хозяйственной деятельности организаций и навыков их практического применения при разработке решений в области управления финансово-хозяйственной деятельностью организаций.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совокупностью приемов и методов проведения анализа и диагностики хозяйственной деятельности организаций: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анализа объемов оказания услуг и продаж организаций;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оценки интенсивности (эффективности) использования производственных и финансовых ресурсов предприятия и выявление резервов их использования: определения факторов, влияющих на эффективность деятельности организаций;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анализа затрат на выпуск продукции, выполнение работ, оказание услуг; 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анализа финансовых результатов деятельности организации и выявления резервов увеличения прибыли; 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финансового состояния организации, эффективности инвестиционной деятельности;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умений применять методы факторного анализа для различных направлений деятельности организаций; 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навыками разработки направлений </w:t>
      </w:r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мобилизации  неиспользованных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резервов, внедрения современных экономических технологий при разработке решений в области управления финансово-хозяйственной деятельностью организаций.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 компетенции: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ОПК-2</w:t>
      </w: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способность осуществлять сбор, анализ и обработку данных, необходимых для решения профессиональных задач;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ПК-4</w:t>
      </w: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результаты;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ПК-5 -</w:t>
      </w: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технологии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left="1069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 основывается на использовании традиционных, инновационных и информационных образовательных технологий. Традиционные образовательные технологии представлены лекциями и семинарскими (практическими) занятиями. Инновационные образовательные технологии используются на основе применения активных и интерактивных форм проведения занятий. Информационные образовательные технологии реализуются путем активизации самостоятельной работы студентов в информационной образовательной среде.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numPr>
          <w:ilvl w:val="1"/>
          <w:numId w:val="4"/>
        </w:numPr>
        <w:shd w:val="clear" w:color="auto" w:fill="FFFFFF"/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Лекции 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left="1129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Лекционный курс предполагает систематизированное изложение основных вопросов учебного плана.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лекции лектор знакомит студентов со списком учебников (учебных пособий), на основе которых будет прочитан курс.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Лекционный курс должен давать наибольший объем информации и обеспечивать более глубокое понимание учебных вопросов при значительно </w:t>
      </w: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меньшей затрате времени, чем это требуется большинству студентов на самостоятельное изучение материала.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Практические (семинарские) занятия 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(семинарские) представляют собой детализацию лекционного теоретического материала, проводятся в целях закрепления курса и охватывают все основные разделы.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проведения семинаров и практических занятий является обсуждение наиболее проблемных и сложных вопросов по отдельным темам, а также решение задач и разбор примеров и ситуаций в аудиторных условиях. В обязанности преподавателя входят: оказание методической помощи и консультирование студентов по соответствующим темам курса.</w:t>
      </w:r>
    </w:p>
    <w:p w:rsidR="00624C9B" w:rsidRPr="00624C9B" w:rsidRDefault="00624C9B" w:rsidP="00624C9B">
      <w:pPr>
        <w:keepNext/>
        <w:suppressAutoHyphens/>
        <w:spacing w:before="360" w:after="3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>Практические занятия (семинары)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6690"/>
        <w:gridCol w:w="1315"/>
      </w:tblGrid>
      <w:tr w:rsidR="00624C9B" w:rsidRPr="00624C9B" w:rsidTr="003F3CF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Кол-во часов</w:t>
            </w:r>
          </w:p>
        </w:tc>
      </w:tr>
      <w:tr w:rsidR="00624C9B" w:rsidRPr="00624C9B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6690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Анализ объемов продаж.</w:t>
            </w:r>
          </w:p>
        </w:tc>
        <w:tc>
          <w:tcPr>
            <w:tcW w:w="1315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624C9B" w:rsidRPr="00624C9B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6690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Анализ технико-организационного уровня.</w:t>
            </w:r>
          </w:p>
          <w:p w:rsidR="00624C9B" w:rsidRPr="00624C9B" w:rsidRDefault="00624C9B" w:rsidP="00624C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bCs/>
                <w:sz w:val="24"/>
              </w:rPr>
              <w:t xml:space="preserve">Анализ эффективности использования основных средств предприятия  </w:t>
            </w:r>
          </w:p>
        </w:tc>
        <w:tc>
          <w:tcPr>
            <w:tcW w:w="1315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624C9B" w:rsidRPr="00624C9B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6690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bCs/>
                <w:sz w:val="24"/>
              </w:rPr>
              <w:t>Анализ эффективности использования материальных ресурсов</w:t>
            </w:r>
          </w:p>
        </w:tc>
        <w:tc>
          <w:tcPr>
            <w:tcW w:w="1315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624C9B" w:rsidRPr="00624C9B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6690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Анализ использования трудовых ресурсов</w:t>
            </w:r>
          </w:p>
        </w:tc>
        <w:tc>
          <w:tcPr>
            <w:tcW w:w="1315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624C9B" w:rsidRPr="00624C9B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6690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Анализ себестоимости продукции</w:t>
            </w:r>
          </w:p>
        </w:tc>
        <w:tc>
          <w:tcPr>
            <w:tcW w:w="1315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624C9B" w:rsidRPr="00624C9B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6690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Анализ финансовых результатов.</w:t>
            </w:r>
          </w:p>
        </w:tc>
        <w:tc>
          <w:tcPr>
            <w:tcW w:w="1315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624C9B" w:rsidRPr="00624C9B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6690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Анализ ликвидности, платежеспособности и финансовой устойчивости.</w:t>
            </w:r>
          </w:p>
        </w:tc>
        <w:tc>
          <w:tcPr>
            <w:tcW w:w="1315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624C9B" w:rsidRPr="00624C9B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6690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Анализ показателей деловой активности</w:t>
            </w:r>
          </w:p>
        </w:tc>
        <w:tc>
          <w:tcPr>
            <w:tcW w:w="1315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624C9B" w:rsidRPr="00624C9B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6690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 xml:space="preserve">Анализ финансового состояния кризисных </w:t>
            </w:r>
            <w:proofErr w:type="gramStart"/>
            <w:r w:rsidRPr="00624C9B">
              <w:rPr>
                <w:rFonts w:ascii="Times New Roman" w:eastAsia="Calibri" w:hAnsi="Times New Roman" w:cs="Times New Roman"/>
                <w:sz w:val="24"/>
              </w:rPr>
              <w:t>организаций  и</w:t>
            </w:r>
            <w:proofErr w:type="gramEnd"/>
            <w:r w:rsidRPr="00624C9B">
              <w:rPr>
                <w:rFonts w:ascii="Times New Roman" w:eastAsia="Calibri" w:hAnsi="Times New Roman" w:cs="Times New Roman"/>
                <w:sz w:val="24"/>
              </w:rPr>
              <w:t xml:space="preserve"> диагностика их  потенциального банкротства</w:t>
            </w:r>
          </w:p>
        </w:tc>
        <w:tc>
          <w:tcPr>
            <w:tcW w:w="1315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624C9B" w:rsidRPr="00624C9B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6690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Анализ инновационной и инвестиционной деятельности предприятия</w:t>
            </w:r>
          </w:p>
        </w:tc>
        <w:tc>
          <w:tcPr>
            <w:tcW w:w="1315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624C9B" w:rsidRPr="00624C9B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90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624C9B" w:rsidRPr="00624C9B" w:rsidRDefault="00624C9B" w:rsidP="00624C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C9B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</w:tbl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на практических занятиях оценивается по следующим критериям:</w:t>
      </w:r>
    </w:p>
    <w:p w:rsidR="00624C9B" w:rsidRPr="00624C9B" w:rsidRDefault="00624C9B" w:rsidP="00624C9B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на вопросы, предлагаемые преподавателем;</w:t>
      </w:r>
    </w:p>
    <w:p w:rsidR="00624C9B" w:rsidRPr="00624C9B" w:rsidRDefault="00624C9B" w:rsidP="00624C9B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дискуссиях;</w:t>
      </w:r>
    </w:p>
    <w:p w:rsidR="00624C9B" w:rsidRPr="00624C9B" w:rsidRDefault="00624C9B" w:rsidP="00624C9B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 заданий.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проверяют степень владения теоретическим материалом, а также корректность и строгость рассуждений.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 определяют уровень освоения умений решения задач и навыков оценки практических ситуаций по данным реальных предприятий и организаций региона.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 предполагают выполнение аналитических задач и практической аналитической работы по данным бухгалтерской и статистической отчетности. Работа оценивается по следующим критериям: правильность выполненных расчетов, обоснованность и грамотная формулировка выводов.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C9B" w:rsidRPr="00624C9B" w:rsidRDefault="00624C9B" w:rsidP="00624C9B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студента 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left="1069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Цели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самостоятельной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работы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624C9B" w:rsidRPr="00624C9B" w:rsidRDefault="00624C9B" w:rsidP="00624C9B">
      <w:pPr>
        <w:numPr>
          <w:ilvl w:val="0"/>
          <w:numId w:val="7"/>
        </w:num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закрепление полученных теоретических знаний и практических умений студентов;</w:t>
      </w:r>
    </w:p>
    <w:p w:rsidR="00624C9B" w:rsidRPr="00624C9B" w:rsidRDefault="00624C9B" w:rsidP="00624C9B">
      <w:pPr>
        <w:numPr>
          <w:ilvl w:val="0"/>
          <w:numId w:val="7"/>
        </w:num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расширение теоретических знаний;</w:t>
      </w:r>
    </w:p>
    <w:p w:rsidR="00624C9B" w:rsidRPr="00624C9B" w:rsidRDefault="00624C9B" w:rsidP="00624C9B">
      <w:pPr>
        <w:numPr>
          <w:ilvl w:val="0"/>
          <w:numId w:val="7"/>
        </w:num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использовать нормативную и справочную документацию, специальную литературу;</w:t>
      </w:r>
    </w:p>
    <w:p w:rsidR="00624C9B" w:rsidRPr="00624C9B" w:rsidRDefault="00624C9B" w:rsidP="00624C9B">
      <w:pPr>
        <w:numPr>
          <w:ilvl w:val="0"/>
          <w:numId w:val="7"/>
        </w:num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способностей, активности студентов, ответственности и организованности;</w:t>
      </w:r>
    </w:p>
    <w:p w:rsidR="00624C9B" w:rsidRPr="00624C9B" w:rsidRDefault="00624C9B" w:rsidP="00624C9B">
      <w:pPr>
        <w:numPr>
          <w:ilvl w:val="0"/>
          <w:numId w:val="7"/>
        </w:num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самостоятельности мышления, творческой инициативы, способностей к саморазвитию, самосовершенствованию и самореализации;</w:t>
      </w:r>
    </w:p>
    <w:p w:rsidR="00624C9B" w:rsidRPr="00624C9B" w:rsidRDefault="00624C9B" w:rsidP="00624C9B">
      <w:pPr>
        <w:numPr>
          <w:ilvl w:val="0"/>
          <w:numId w:val="7"/>
        </w:num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исследовательских умений и академических навыков.</w:t>
      </w:r>
    </w:p>
    <w:p w:rsidR="00624C9B" w:rsidRPr="00624C9B" w:rsidRDefault="00624C9B" w:rsidP="00624C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Согласно Положению об организации самостоятельной работы студентов ОГУ в зависимости от времени и места проведения, характера руководства со стороны ППС и способов контроля результатов СР делится на следующие формы: </w:t>
      </w:r>
    </w:p>
    <w:p w:rsidR="00624C9B" w:rsidRPr="00624C9B" w:rsidRDefault="00624C9B" w:rsidP="00624C9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аудиторная СР выполняется во время проведения аудиторных занятий (на лекциях, семинарах, практических и лабораторных занятиях) под непосредственным руководством и контролем ППС;</w:t>
      </w:r>
    </w:p>
    <w:p w:rsidR="00624C9B" w:rsidRPr="00624C9B" w:rsidRDefault="00624C9B" w:rsidP="00624C9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внеаудиторная СР — планируемая учебная и научно-исследовательская работа обучающихся, выполняемая во внеаудиторное время под контролем ППС, но без его непосредственного участия, на основе специально разрабатываемого учебно-методического обеспечения;</w:t>
      </w:r>
    </w:p>
    <w:p w:rsidR="00624C9B" w:rsidRPr="00624C9B" w:rsidRDefault="00624C9B" w:rsidP="00624C9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инициативная СР, не предусмотренная учебными планами и учебно-методическими материалами, осуществляется обучающимися с целью реализации собственных учебных и научных интересов. К этому виду СР могут быть отнесены научная работа обучающихся, участие в научных, научно-практических и научно-методических конференциях, семинарах, олимпиадах и т. п. мероприятиях различного уровня.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самостоятельной работе.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усвоения курса необходимо наряду с посещением аудиторных занятий вести активную самостоятельную работу. В рабочей программе предусмотрены следующие виды самостоятельной работы: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индивидуального творческого задания (подготовка реферата, докладов и статей на студенческую конференцию);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самоподготовка (проработка и повторение лекционного материала и материала учебников и учебных пособий;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подготовка к практическим занятиям;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контрольной работы студентами заочной ускоренной формы обучения.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самостоятельной проработке курса обучающимся необходимо:</w:t>
      </w:r>
    </w:p>
    <w:p w:rsidR="00624C9B" w:rsidRPr="00624C9B" w:rsidRDefault="00624C9B" w:rsidP="00624C9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просматривать основные определения и факты;</w:t>
      </w:r>
    </w:p>
    <w:p w:rsidR="00624C9B" w:rsidRPr="00624C9B" w:rsidRDefault="00624C9B" w:rsidP="00624C9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законспектированный на лекционном занятии материал и дополнять его с учетом рекомендованной по данной теме литературы;</w:t>
      </w:r>
    </w:p>
    <w:p w:rsidR="00624C9B" w:rsidRPr="00624C9B" w:rsidRDefault="00624C9B" w:rsidP="00624C9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рекомендованную основную и дополнительную литературу, составлять тезисы и конспекты наиболее важных моментов;</w:t>
      </w:r>
    </w:p>
    <w:p w:rsidR="00624C9B" w:rsidRPr="00624C9B" w:rsidRDefault="00624C9B" w:rsidP="00624C9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выполнять задания, аналогичные предлагаемым на занятиях;</w:t>
      </w:r>
    </w:p>
    <w:p w:rsidR="00624C9B" w:rsidRPr="00624C9B" w:rsidRDefault="00624C9B" w:rsidP="00624C9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самопроверки материалы фонда оценочных средств;</w:t>
      </w:r>
    </w:p>
    <w:p w:rsidR="00624C9B" w:rsidRPr="00624C9B" w:rsidRDefault="00624C9B" w:rsidP="00624C9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по указанию преподавателя.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индивидуальных творческих заданий: реферата (эссе), доклада (статьи) на студенческую конференцию (конкурс) и к учебным занятиям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Доклад, статья, реферат, эссе — формы индивидуальной письменной работы обучающегося, предполагающие анализ изложения в научных и других источниках определенной научной проблемы или вопроса.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реферат имеет стандартную структуру: титульный лист, содержание, введение, основное содержание темы, заключение, список использованных источников, приложения. Доклад и статья предполагают наличие элементов, отражающих актуальность темы, степень ее разработки в научной литературе, изложение содержания проведенного исследования, предложения, выводы и заключения, список использованных источников.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оригинальность реферата, доклада, статьи, актуальность и полнота использованных источников, системность излагаемого материала, логика изложения и убедительность аргументации, оформление, своевременность срока сдачи, обсуждение реферата и выступления с докладом перед аудиторией.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4.Рекомендации по выполнению контрольной работы</w:t>
      </w:r>
    </w:p>
    <w:p w:rsidR="00624C9B" w:rsidRPr="00624C9B" w:rsidRDefault="00624C9B" w:rsidP="00624C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Контрольная работа, выполняемая студентами заочной (ускоренной) формы обучения, включает следующие задания: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а) задания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раздела. Для их выполнения предлагается тестирование по материалу разделов курса и письменный ответ на теоретический вопрос; </w:t>
      </w:r>
    </w:p>
    <w:p w:rsidR="00624C9B" w:rsidRPr="00624C9B" w:rsidRDefault="00624C9B" w:rsidP="00624C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б) 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связей, для выполнения которых предлагается решение типовых задач; </w:t>
      </w:r>
    </w:p>
    <w:p w:rsidR="00624C9B" w:rsidRPr="00624C9B" w:rsidRDefault="00624C9B" w:rsidP="00624C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в) устное собеседование, позволяющее оценивать и диагностировать умения, интегрировать знания различных областей, аргументировать собственную точку зрения, делать выводы и аргументировать полученные результаты. 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 w:bidi="en-US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Контрольная работа выполняется студентом по одному из предлагаемых вариантов.</w:t>
      </w:r>
      <w:r w:rsidRPr="00624C9B">
        <w:rPr>
          <w:rFonts w:ascii="Times New Roman" w:eastAsia="Times New Roman" w:hAnsi="Times New Roman" w:cs="Times New Roman"/>
          <w:snapToGrid w:val="0"/>
          <w:sz w:val="28"/>
          <w:szCs w:val="24"/>
          <w:lang w:eastAsia="ru-RU" w:bidi="en-US"/>
        </w:rPr>
        <w:t xml:space="preserve"> Вариант выбирается согласно букве алфавита, с которой начинается фамилия.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624C9B">
        <w:rPr>
          <w:rFonts w:ascii="Times New Roman" w:eastAsia="Times New Roman" w:hAnsi="Times New Roman" w:cs="Times New Roman"/>
          <w:snapToGrid w:val="0"/>
          <w:sz w:val="28"/>
          <w:szCs w:val="24"/>
          <w:lang w:eastAsia="ru-RU" w:bidi="en-US"/>
        </w:rPr>
        <w:t xml:space="preserve">Работа включает три задания. По первому заданию необходимо дать полный письменный ответ на проблемный теоретический вопрос, который соответствует номеру варианта.  </w:t>
      </w:r>
      <w:r w:rsidRPr="00624C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Ответы на теоретические вопросы представляют учебно-исследовательскую работу студента по заданному вопросу, составляет 6-8 страниц текста. Значительные по объему таблицы, схемы, рисунки могут быть вынесены в приложения к работе. Текст из учебных источников и законодательных (нормативных документов) должен быть переработан. При использовании источников в виде цитат, определений, </w:t>
      </w:r>
      <w:r w:rsidRPr="00624C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bidi="en-US"/>
        </w:rPr>
        <w:lastRenderedPageBreak/>
        <w:t xml:space="preserve">понятий необходимо сделать ссылки на применяемый источник. Не разрешается скачивать и копировать текст. </w:t>
      </w:r>
    </w:p>
    <w:p w:rsidR="00624C9B" w:rsidRPr="00624C9B" w:rsidRDefault="00624C9B" w:rsidP="00624C9B">
      <w:pPr>
        <w:widowControl w:val="0"/>
        <w:tabs>
          <w:tab w:val="left" w:pos="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 w:bidi="en-US"/>
        </w:rPr>
      </w:pPr>
      <w:r w:rsidRPr="00624C9B">
        <w:rPr>
          <w:rFonts w:ascii="Times New Roman" w:eastAsia="Times New Roman" w:hAnsi="Times New Roman" w:cs="Times New Roman"/>
          <w:snapToGrid w:val="0"/>
          <w:sz w:val="28"/>
          <w:szCs w:val="24"/>
          <w:lang w:eastAsia="ru-RU" w:bidi="en-US"/>
        </w:rPr>
        <w:t>Второе задание предполагает выбор правильных вариантов ответа по тестовым заданиям. Рекомендуется обязательно прилагать содержание вопроса и верного ответа.</w:t>
      </w:r>
    </w:p>
    <w:p w:rsidR="00624C9B" w:rsidRPr="00624C9B" w:rsidRDefault="00624C9B" w:rsidP="00624C9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 w:bidi="en-US"/>
        </w:rPr>
      </w:pPr>
      <w:r w:rsidRPr="00624C9B">
        <w:rPr>
          <w:rFonts w:ascii="Times New Roman" w:eastAsia="Times New Roman" w:hAnsi="Times New Roman" w:cs="Times New Roman"/>
          <w:snapToGrid w:val="0"/>
          <w:sz w:val="28"/>
          <w:szCs w:val="24"/>
          <w:lang w:eastAsia="ru-RU" w:bidi="en-US"/>
        </w:rPr>
        <w:t xml:space="preserve">По третьему заданию необходимо привести полное решение предлагаемых задач, сделать выводы. 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24C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bidi="en-US"/>
        </w:rPr>
        <w:t>Выполненная</w:t>
      </w:r>
      <w:r w:rsidRPr="00624C9B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и оформленная контрольная работа должна включать: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24C9B">
        <w:rPr>
          <w:rFonts w:ascii="Times New Roman" w:eastAsiaTheme="minorEastAsia" w:hAnsi="Times New Roman" w:cs="Times New Roman"/>
          <w:sz w:val="28"/>
          <w:szCs w:val="28"/>
          <w:lang w:bidi="en-US"/>
        </w:rPr>
        <w:t>- титульный лист (оформление строго по стандарту);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24C9B">
        <w:rPr>
          <w:rFonts w:ascii="Times New Roman" w:eastAsiaTheme="minorEastAsia" w:hAnsi="Times New Roman" w:cs="Times New Roman"/>
          <w:sz w:val="28"/>
          <w:szCs w:val="28"/>
          <w:lang w:bidi="en-US"/>
        </w:rPr>
        <w:t>- выполненную работу по теоретическим вопросам;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24C9B">
        <w:rPr>
          <w:rFonts w:ascii="Times New Roman" w:eastAsiaTheme="minorEastAsia" w:hAnsi="Times New Roman" w:cs="Times New Roman"/>
          <w:sz w:val="28"/>
          <w:szCs w:val="28"/>
          <w:lang w:bidi="en-US"/>
        </w:rPr>
        <w:t>- ответы на тестовые задания;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24C9B">
        <w:rPr>
          <w:rFonts w:ascii="Times New Roman" w:eastAsiaTheme="minorEastAsia" w:hAnsi="Times New Roman" w:cs="Times New Roman"/>
          <w:sz w:val="28"/>
          <w:szCs w:val="28"/>
          <w:lang w:bidi="en-US"/>
        </w:rPr>
        <w:t>- практическую (расчетную) часть с решением задачи и выводами.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24C9B">
        <w:rPr>
          <w:rFonts w:ascii="Times New Roman" w:eastAsiaTheme="minorEastAsia" w:hAnsi="Times New Roman" w:cs="Times New Roman"/>
          <w:sz w:val="28"/>
          <w:szCs w:val="28"/>
          <w:lang w:bidi="en-US"/>
        </w:rPr>
        <w:t>- список использованных источников, в котором отражаются все применяемые при написании контрольной работы студентом источники, на которые встречаются ссылки в работе и оформленные в соответствии со стандартом по оформлению студенческих работ;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624C9B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- приложения, куда выносятся схемы, рисунки объемные таблицы. 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24C9B">
        <w:rPr>
          <w:rFonts w:ascii="Times New Roman" w:eastAsiaTheme="minorEastAsia" w:hAnsi="Times New Roman" w:cs="Times New Roman"/>
          <w:sz w:val="28"/>
          <w:szCs w:val="28"/>
          <w:lang w:bidi="en-US"/>
        </w:rPr>
        <w:t>Руководитель после проверки контрольной работы пишет рецензию, в которой оценивает выполненную работу. В рецензии отмечаются положительные стороны контрольной работы, указываются выявленные недостатки, ошибки и недочеты.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возвращается на доработку, если требования, по содержанию не выполнены, </w:t>
      </w:r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оформление работы не соответствует стандарту. 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24C9B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Студенту необходимо устранить обозначенные рецензентом недочеты, внести дополнения и подготовить ответы на замечания. 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контрольной работы выставляется оценка «зачтено» - «не зачтено».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«зачтено» ставится, если контрольная работа отвечает следующим критериям: работа написана студентом самостоятельно и ней в полном объеме раскрыты вопросы контрольных заданий; использована </w:t>
      </w: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монографическая и специальная литература; работа содержит правильную формулировку понятий и категорий; в освещении вопросов заданий не содержится грубых ошибок; при решении практической части, сделаны правильные и аргументированные выводы.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 зачтено» ставится, если студент не справился с заданиями, в работе не раскрыто основное содержание вопросов, имеются ошибки в ответах более 50% тестовых заданий, в решении задачи имеются существенные ошибки. Оформление работы не соответствует предъявляемым требованиям.</w:t>
      </w:r>
    </w:p>
    <w:p w:rsidR="00624C9B" w:rsidRPr="00624C9B" w:rsidRDefault="00624C9B" w:rsidP="00624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по результатам проверки которой выставлена оценка «не зачтено» возвращается студенту на доработку. Студент допускается к сдаче экзамена (дифференцированного зачета) при наличии зачтенной контрольной работы.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Оценивание по дисциплине 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итогового контроля проставляется за прохождение контрольного испытания по курсу в формате, определенным рабочим учебным планом. </w:t>
      </w: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за экзамен и дифференцированный зачет ставятся по 5-балльной шкале. Дифференцированный зачет проводится в компьютерном классе, где студенту предлагаются теоретические задания и задачи, предполагающие выбор правильного ответа. Оценки ставятся согласно следующим критериям: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4C9B" w:rsidRPr="00624C9B" w:rsidTr="003F3CF8">
        <w:tc>
          <w:tcPr>
            <w:tcW w:w="4672" w:type="dxa"/>
          </w:tcPr>
          <w:p w:rsidR="00624C9B" w:rsidRPr="00624C9B" w:rsidRDefault="00624C9B" w:rsidP="00624C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верных ответов в %</w:t>
            </w:r>
          </w:p>
        </w:tc>
        <w:tc>
          <w:tcPr>
            <w:tcW w:w="4673" w:type="dxa"/>
          </w:tcPr>
          <w:p w:rsidR="00624C9B" w:rsidRPr="00624C9B" w:rsidRDefault="00624C9B" w:rsidP="00624C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624C9B" w:rsidRPr="00624C9B" w:rsidTr="003F3CF8">
        <w:tc>
          <w:tcPr>
            <w:tcW w:w="4672" w:type="dxa"/>
          </w:tcPr>
          <w:p w:rsidR="00624C9B" w:rsidRPr="00624C9B" w:rsidRDefault="00624C9B" w:rsidP="00624C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50%</w:t>
            </w:r>
          </w:p>
        </w:tc>
        <w:tc>
          <w:tcPr>
            <w:tcW w:w="4673" w:type="dxa"/>
          </w:tcPr>
          <w:p w:rsidR="00624C9B" w:rsidRPr="00624C9B" w:rsidRDefault="00624C9B" w:rsidP="00624C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</w:tr>
      <w:tr w:rsidR="00624C9B" w:rsidRPr="00624C9B" w:rsidTr="003F3CF8">
        <w:tc>
          <w:tcPr>
            <w:tcW w:w="4672" w:type="dxa"/>
          </w:tcPr>
          <w:p w:rsidR="00624C9B" w:rsidRPr="00624C9B" w:rsidRDefault="00624C9B" w:rsidP="00624C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50 - 67</w:t>
            </w:r>
          </w:p>
        </w:tc>
        <w:tc>
          <w:tcPr>
            <w:tcW w:w="4673" w:type="dxa"/>
          </w:tcPr>
          <w:p w:rsidR="00624C9B" w:rsidRPr="00624C9B" w:rsidRDefault="00624C9B" w:rsidP="00624C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</w:tr>
      <w:tr w:rsidR="00624C9B" w:rsidRPr="00624C9B" w:rsidTr="003F3CF8">
        <w:tc>
          <w:tcPr>
            <w:tcW w:w="4672" w:type="dxa"/>
          </w:tcPr>
          <w:p w:rsidR="00624C9B" w:rsidRPr="00624C9B" w:rsidRDefault="00624C9B" w:rsidP="00624C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70 - 87</w:t>
            </w:r>
          </w:p>
        </w:tc>
        <w:tc>
          <w:tcPr>
            <w:tcW w:w="4673" w:type="dxa"/>
          </w:tcPr>
          <w:p w:rsidR="00624C9B" w:rsidRPr="00624C9B" w:rsidRDefault="00624C9B" w:rsidP="00624C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</w:tr>
      <w:tr w:rsidR="00624C9B" w:rsidRPr="00624C9B" w:rsidTr="003F3CF8">
        <w:tc>
          <w:tcPr>
            <w:tcW w:w="4672" w:type="dxa"/>
          </w:tcPr>
          <w:p w:rsidR="00624C9B" w:rsidRPr="00624C9B" w:rsidRDefault="00624C9B" w:rsidP="00624C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90 -100</w:t>
            </w:r>
          </w:p>
        </w:tc>
        <w:tc>
          <w:tcPr>
            <w:tcW w:w="4673" w:type="dxa"/>
          </w:tcPr>
          <w:p w:rsidR="00624C9B" w:rsidRPr="00624C9B" w:rsidRDefault="00624C9B" w:rsidP="00624C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</w:tr>
    </w:tbl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за экзамен выставляется в ведомость согласно следующим критериям: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624C9B" w:rsidRPr="00624C9B" w:rsidTr="003F3C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abl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252"/>
              <w:gridCol w:w="2313"/>
              <w:gridCol w:w="2782"/>
            </w:tblGrid>
            <w:tr w:rsidR="00624C9B" w:rsidRPr="00624C9B" w:rsidTr="003F3CF8">
              <w:tc>
                <w:tcPr>
                  <w:tcW w:w="4252" w:type="dxa"/>
                </w:tcPr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624C9B">
                    <w:rPr>
                      <w:sz w:val="28"/>
                      <w:szCs w:val="28"/>
                    </w:rPr>
                    <w:lastRenderedPageBreak/>
                    <w:t>Критерии</w:t>
                  </w:r>
                  <w:proofErr w:type="spellEnd"/>
                  <w:r w:rsidRPr="00624C9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C9B">
                    <w:rPr>
                      <w:sz w:val="28"/>
                      <w:szCs w:val="28"/>
                    </w:rPr>
                    <w:t>оценивания</w:t>
                  </w:r>
                  <w:proofErr w:type="spellEnd"/>
                  <w:r w:rsidRPr="00624C9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C9B">
                    <w:rPr>
                      <w:sz w:val="28"/>
                      <w:szCs w:val="28"/>
                    </w:rPr>
                    <w:t>компетенции</w:t>
                  </w:r>
                  <w:proofErr w:type="spellEnd"/>
                </w:p>
              </w:tc>
              <w:tc>
                <w:tcPr>
                  <w:tcW w:w="2313" w:type="dxa"/>
                </w:tcPr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624C9B">
                    <w:rPr>
                      <w:sz w:val="28"/>
                      <w:szCs w:val="28"/>
                    </w:rPr>
                    <w:t>Уровень</w:t>
                  </w:r>
                  <w:proofErr w:type="spellEnd"/>
                  <w:r w:rsidRPr="00624C9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C9B">
                    <w:rPr>
                      <w:sz w:val="28"/>
                      <w:szCs w:val="28"/>
                    </w:rPr>
                    <w:t>сформиро</w:t>
                  </w:r>
                  <w:proofErr w:type="spellEnd"/>
                  <w:r w:rsidRPr="00624C9B">
                    <w:rPr>
                      <w:sz w:val="28"/>
                      <w:szCs w:val="28"/>
                    </w:rPr>
                    <w:t>-</w:t>
                  </w:r>
                </w:p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624C9B">
                    <w:rPr>
                      <w:sz w:val="28"/>
                      <w:szCs w:val="28"/>
                    </w:rPr>
                    <w:t>ванности</w:t>
                  </w:r>
                  <w:proofErr w:type="spellEnd"/>
                  <w:r w:rsidRPr="00624C9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C9B">
                    <w:rPr>
                      <w:sz w:val="28"/>
                      <w:szCs w:val="28"/>
                    </w:rPr>
                    <w:t>компетенции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624C9B">
                    <w:rPr>
                      <w:sz w:val="28"/>
                      <w:szCs w:val="28"/>
                    </w:rPr>
                    <w:t>Итоговая</w:t>
                  </w:r>
                  <w:proofErr w:type="spellEnd"/>
                  <w:r w:rsidRPr="00624C9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4C9B">
                    <w:rPr>
                      <w:sz w:val="28"/>
                      <w:szCs w:val="28"/>
                    </w:rPr>
                    <w:t>оценка</w:t>
                  </w:r>
                  <w:proofErr w:type="spellEnd"/>
                </w:p>
              </w:tc>
            </w:tr>
            <w:tr w:rsidR="00624C9B" w:rsidRPr="00624C9B" w:rsidTr="003F3CF8">
              <w:tc>
                <w:tcPr>
                  <w:tcW w:w="4252" w:type="dxa"/>
                </w:tcPr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624C9B">
                    <w:rPr>
                      <w:sz w:val="28"/>
                      <w:szCs w:val="28"/>
                      <w:lang w:val="ru-RU"/>
                    </w:rPr>
                    <w:t>Обучающийся не владеет теоретическими основами дисциплины и научной терминологией, демонстрирует отрывочные знания, не способен иллюстрировать ответ примерами, допускает множественные существенные ошибки в ответе.</w:t>
                  </w:r>
                </w:p>
              </w:tc>
              <w:tc>
                <w:tcPr>
                  <w:tcW w:w="2313" w:type="dxa"/>
                </w:tcPr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624C9B">
                    <w:rPr>
                      <w:sz w:val="28"/>
                      <w:szCs w:val="28"/>
                    </w:rPr>
                    <w:t>недопустимый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624C9B">
                    <w:rPr>
                      <w:sz w:val="28"/>
                      <w:szCs w:val="28"/>
                    </w:rPr>
                    <w:t>неудовлетворительно</w:t>
                  </w:r>
                  <w:proofErr w:type="spellEnd"/>
                </w:p>
              </w:tc>
            </w:tr>
            <w:tr w:rsidR="00624C9B" w:rsidRPr="00624C9B" w:rsidTr="003F3CF8">
              <w:tc>
                <w:tcPr>
                  <w:tcW w:w="4252" w:type="dxa"/>
                </w:tcPr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624C9B">
                    <w:rPr>
                      <w:sz w:val="28"/>
                      <w:szCs w:val="28"/>
                      <w:lang w:val="ru-RU"/>
                    </w:rPr>
                    <w:t>Обучающийся владеет частично теоретическими основами дисциплины и научной терминологией, фрагментарно способен иллюстрировать ответ примерами, допускает несколько существенных ошибок в ответе.</w:t>
                  </w:r>
                </w:p>
              </w:tc>
              <w:tc>
                <w:tcPr>
                  <w:tcW w:w="2313" w:type="dxa"/>
                </w:tcPr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624C9B">
                    <w:rPr>
                      <w:sz w:val="28"/>
                      <w:szCs w:val="28"/>
                    </w:rPr>
                    <w:t>пороговый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624C9B">
                    <w:rPr>
                      <w:sz w:val="28"/>
                      <w:szCs w:val="28"/>
                    </w:rPr>
                    <w:t>удовлетворительно</w:t>
                  </w:r>
                  <w:proofErr w:type="spellEnd"/>
                </w:p>
              </w:tc>
            </w:tr>
            <w:tr w:rsidR="00624C9B" w:rsidRPr="00624C9B" w:rsidTr="003F3CF8">
              <w:tc>
                <w:tcPr>
                  <w:tcW w:w="4252" w:type="dxa"/>
                </w:tcPr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624C9B">
                    <w:rPr>
                      <w:sz w:val="28"/>
                      <w:szCs w:val="28"/>
                      <w:lang w:val="ru-RU"/>
                    </w:rPr>
                    <w:t>Обучающийся владеет теоретическими основами дисциплины и научной терминологией, грамотно излагает материал и способен иллюстрировать ответ примерами, фактами, данными научных исследований, применять теоретические знания для решения практических задач, но допускает отдельные несущественные ошибки.</w:t>
                  </w:r>
                </w:p>
              </w:tc>
              <w:tc>
                <w:tcPr>
                  <w:tcW w:w="2313" w:type="dxa"/>
                </w:tcPr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624C9B">
                    <w:rPr>
                      <w:sz w:val="28"/>
                      <w:szCs w:val="28"/>
                    </w:rPr>
                    <w:t>базовый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624C9B">
                    <w:rPr>
                      <w:sz w:val="28"/>
                      <w:szCs w:val="28"/>
                    </w:rPr>
                    <w:t>хорошо</w:t>
                  </w:r>
                  <w:proofErr w:type="spellEnd"/>
                </w:p>
              </w:tc>
            </w:tr>
            <w:tr w:rsidR="00624C9B" w:rsidRPr="00624C9B" w:rsidTr="003F3CF8">
              <w:tc>
                <w:tcPr>
                  <w:tcW w:w="4252" w:type="dxa"/>
                </w:tcPr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624C9B">
                    <w:rPr>
                      <w:sz w:val="28"/>
                      <w:szCs w:val="28"/>
                      <w:lang w:val="ru-RU"/>
                    </w:rPr>
                    <w:t xml:space="preserve">Обучающийся в полной мере владеет теоретическими основами дисциплины и научной терминологией, грамотно излагает материал и способен иллюстрировать ответ примерами, фактами, данными научных исследований, </w:t>
                  </w:r>
                  <w:r w:rsidRPr="00624C9B">
                    <w:rPr>
                      <w:sz w:val="28"/>
                      <w:szCs w:val="28"/>
                      <w:lang w:val="ru-RU"/>
                    </w:rPr>
                    <w:lastRenderedPageBreak/>
                    <w:t>применять теоретические знания для решения практических задач.</w:t>
                  </w:r>
                </w:p>
              </w:tc>
              <w:tc>
                <w:tcPr>
                  <w:tcW w:w="2313" w:type="dxa"/>
                </w:tcPr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624C9B">
                    <w:rPr>
                      <w:sz w:val="28"/>
                      <w:szCs w:val="28"/>
                    </w:rPr>
                    <w:lastRenderedPageBreak/>
                    <w:t>повышенный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624C9B" w:rsidRPr="00624C9B" w:rsidRDefault="00624C9B" w:rsidP="00624C9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624C9B">
                    <w:rPr>
                      <w:sz w:val="28"/>
                      <w:szCs w:val="28"/>
                    </w:rPr>
                    <w:t>отлично</w:t>
                  </w:r>
                  <w:proofErr w:type="spellEnd"/>
                </w:p>
              </w:tc>
            </w:tr>
          </w:tbl>
          <w:p w:rsidR="00624C9B" w:rsidRPr="00624C9B" w:rsidRDefault="00624C9B" w:rsidP="00624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C9B" w:rsidRPr="00624C9B" w:rsidRDefault="00624C9B" w:rsidP="00624C9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24C9B" w:rsidRPr="00624C9B" w:rsidRDefault="00624C9B" w:rsidP="00624C9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C9B" w:rsidRPr="00624C9B" w:rsidRDefault="00624C9B" w:rsidP="00624C9B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Учебно-методическое обеспечение дисциплины</w:t>
      </w:r>
    </w:p>
    <w:p w:rsidR="00624C9B" w:rsidRPr="00624C9B" w:rsidRDefault="00624C9B" w:rsidP="00624C9B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 Основная литература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Любушин, Н.П. Экономический </w:t>
      </w:r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: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Н.П. Любушин. - 3-е изд.,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- Москва: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-Дана, 2012. - 576 с. - (Золотой фонд российских учебников). - ISBN 978-5-238-01745-7</w:t>
      </w:r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; То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[Электронный ресурс]. - </w:t>
      </w:r>
      <w:r w:rsidRPr="00624C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URL: </w:t>
      </w:r>
      <w:hyperlink r:id="rId5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http://biblioclub.ru/index.php?page=book&amp;id=118549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24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Савицкая, Г.В.</w:t>
      </w: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Комплексный анализ хозяйственной деятельности предприятия: Учебник / Г.В. Савицкая. - 6-e изд., </w:t>
      </w:r>
      <w:proofErr w:type="spellStart"/>
      <w:r w:rsidRPr="00624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proofErr w:type="gramStart"/>
      <w:r w:rsidRPr="00624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624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доп. - М.: НИЦ Инфра-М, 2013. - 607 с.: 60x90 1/16. - (Высшее образование: Бакалавриат). (переплет) ISBN 978-5-16-005245-8</w:t>
      </w: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624C9B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http://znanium.com/bookread2.php?book=367312</w:t>
        </w:r>
      </w:hyperlink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Дополнительная литература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Косолапова, М.В. Комплексный экономический анализ хозяйственной </w:t>
      </w:r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: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М.В. Косолапова, В.А. Свободин. - </w:t>
      </w:r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Издательско-торговая корпорация «Дашков и К°», 2018. - 247 </w:t>
      </w:r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238. - ISBN 978-5-394-00588-</w:t>
      </w:r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6 ;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[Электронный ресурс]. - URL: </w:t>
      </w:r>
      <w:hyperlink r:id="rId7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http://biblioclub.ru/index.php?page=book&amp;id=495781</w:t>
        </w:r>
      </w:hyperlink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Островенко, Т. К. Комплексный экономический анализ хозяйственной деятельности [Электронный ресурс</w:t>
      </w:r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метод. рекомендации и задания для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занятий. Ч. </w:t>
      </w:r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2./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К. Островенко, Г. Д. Гребнев. – Оренбург: ГОУ ОГУ, 2010. – Режим доступа: </w:t>
      </w:r>
      <w:hyperlink r:id="rId8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http://artlib.osu.ru/web/books/metod_all/2210_20110906.pdf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3.Савицкая, Г.В. Анализ хозяйственной </w:t>
      </w:r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: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Г.В. Савицкая. - 4-е изд.,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РИПО, 2016. - 374 </w:t>
      </w:r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схем., табл. -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кн. - ISBN 978-985-503-569-6 ; То же [Электронный ресурс]. - URL: </w:t>
      </w:r>
      <w:hyperlink r:id="rId9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http://biblioclub.ru/index.php?page=book&amp;id=463334</w:t>
        </w:r>
      </w:hyperlink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5.3 Периодически</w:t>
      </w:r>
      <w:bookmarkStart w:id="1" w:name="_GoBack"/>
      <w:bookmarkEnd w:id="1"/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издания</w:t>
      </w:r>
    </w:p>
    <w:p w:rsidR="00624C9B" w:rsidRPr="00624C9B" w:rsidRDefault="00624C9B" w:rsidP="00624C9B">
      <w:pPr>
        <w:keepNext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- Бухгалтерский учет: журнал. - </w:t>
      </w:r>
      <w:proofErr w:type="gramStart"/>
      <w:r w:rsidRPr="00624C9B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 ООО Редакция журнала Бухгалтерский учет, 2019</w:t>
      </w:r>
    </w:p>
    <w:p w:rsidR="00624C9B" w:rsidRPr="00624C9B" w:rsidRDefault="00624C9B" w:rsidP="00624C9B">
      <w:pPr>
        <w:keepNext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- Налоговый вестник: журнал. - </w:t>
      </w:r>
      <w:proofErr w:type="gramStart"/>
      <w:r w:rsidRPr="00624C9B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 Издательский дом Налоговый вестник, 2019</w:t>
      </w:r>
    </w:p>
    <w:p w:rsidR="00624C9B" w:rsidRPr="00624C9B" w:rsidRDefault="00624C9B" w:rsidP="00624C9B">
      <w:pPr>
        <w:keepNext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- Финансы: журнал. - </w:t>
      </w:r>
      <w:proofErr w:type="gramStart"/>
      <w:r w:rsidRPr="00624C9B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 ООО Книжная редакция Финансы, 2019</w:t>
      </w:r>
    </w:p>
    <w:p w:rsidR="00624C9B" w:rsidRPr="00624C9B" w:rsidRDefault="00624C9B" w:rsidP="00624C9B">
      <w:pPr>
        <w:keepNext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- Экономист: журнал. - </w:t>
      </w:r>
      <w:proofErr w:type="gramStart"/>
      <w:r w:rsidRPr="00624C9B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 Издательство Экономист, 2019</w:t>
      </w:r>
    </w:p>
    <w:p w:rsidR="00624C9B" w:rsidRPr="00624C9B" w:rsidRDefault="00624C9B" w:rsidP="00624C9B">
      <w:pPr>
        <w:keepNext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24C9B">
        <w:rPr>
          <w:rFonts w:ascii="Times New Roman" w:eastAsia="Calibri" w:hAnsi="Times New Roman" w:cs="Times New Roman"/>
          <w:bCs/>
          <w:sz w:val="28"/>
          <w:szCs w:val="28"/>
        </w:rPr>
        <w:t xml:space="preserve">Вестник Оренбургского государственного </w:t>
      </w:r>
      <w:proofErr w:type="gramStart"/>
      <w:r w:rsidRPr="00624C9B">
        <w:rPr>
          <w:rFonts w:ascii="Times New Roman" w:eastAsia="Calibri" w:hAnsi="Times New Roman" w:cs="Times New Roman"/>
          <w:bCs/>
          <w:sz w:val="28"/>
          <w:szCs w:val="28"/>
        </w:rPr>
        <w:t>университета</w:t>
      </w:r>
      <w:r w:rsidRPr="00624C9B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 журнал. - </w:t>
      </w:r>
      <w:proofErr w:type="gramStart"/>
      <w:r w:rsidRPr="00624C9B">
        <w:rPr>
          <w:rFonts w:ascii="Times New Roman" w:eastAsia="Calibri" w:hAnsi="Times New Roman" w:cs="Times New Roman"/>
          <w:sz w:val="28"/>
          <w:szCs w:val="28"/>
        </w:rPr>
        <w:t>Оренбург :</w:t>
      </w:r>
      <w:proofErr w:type="gramEnd"/>
      <w:r w:rsidRPr="00624C9B">
        <w:rPr>
          <w:rFonts w:ascii="Times New Roman" w:eastAsia="Calibri" w:hAnsi="Times New Roman" w:cs="Times New Roman"/>
          <w:sz w:val="28"/>
          <w:szCs w:val="28"/>
        </w:rPr>
        <w:t xml:space="preserve"> ГОУ ОГУ, 2019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 Интернет-ресурсы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http://w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w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w.bforu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m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.ru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Всероссийский Бизнес-форум – обсуждение проблем развития малого и среднего бизнеса; 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http://w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w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w.gks.ru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Федеральная служба государственной статистики. 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http://www.vedomos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t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i.ru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Электронное периодическое издание Ведомости Поволжья. 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http://www.ekoslo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v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ar.ru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Экономический словарь (терминология слов)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4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http://rsl.ru/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Российская государственная библиотека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http://www.ecsocman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edu.ru/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Федеральный образовательный портал - Экономика, Социология, Менеджмент 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http://www.akdi.ru/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Интернет-сервер «АКДИ Экономика и жизнь» 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7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http://glossary.ru/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Служба тематических толковых словарей 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8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http://eup.ru/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Экономика и управление на предприятиях: научно-образовательный портал 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9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http://finansy.ru/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Публикации по экономике и финансам 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hyperlink r:id="rId20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http://www.cbr.ru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ЦБ РФ 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1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http://eup.ru/Catalo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g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/All-All.asp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EUP.RU Библиотека экономической и управленческой </w:t>
      </w:r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.Монографии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диссертации, книги, статьи, конспекты лекций, рефераты, учебники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2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http://www.ie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a</w:t>
        </w:r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.ru/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Институт экономического анализа 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5.5 Программное обеспечение, профессиональные базы данных и информационные справочные системы современных информационных технологий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77814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обеспечение, используемое при проведении аудиторных учебных занятий и осуществлении самостоятельной работы студентами: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(лицензия по договору № ПО/8-12 от 28.02.2012 г.);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Веб-приложение «Универсальная система тестирования БГТИ» (режим доступа:  </w:t>
      </w:r>
      <w:hyperlink r:id="rId23" w:tgtFrame="_blank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http://ust.bgti.ru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базы данных, используемые при проведении аудиторных учебных занятий и осуществлении самостоятельной работы студентами:</w:t>
      </w:r>
    </w:p>
    <w:p w:rsidR="00624C9B" w:rsidRPr="00624C9B" w:rsidRDefault="00624C9B" w:rsidP="00624C9B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Pr="00624C9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https://www.scopus.com</w:t>
        </w:r>
      </w:hyperlink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Реферативная база данных / компания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Elsevier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SCOPUS.</w:t>
      </w:r>
    </w:p>
    <w:p w:rsidR="00624C9B" w:rsidRPr="00624C9B" w:rsidRDefault="00624C9B" w:rsidP="00624C9B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http://apps.webofknowledge.com/ - Реферативная база данных / компания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Clarivate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Analytics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C9B" w:rsidRPr="00624C9B" w:rsidRDefault="00624C9B" w:rsidP="00624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справочные системы, используемые при </w:t>
      </w:r>
      <w:proofErr w:type="gramStart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 аудиторных</w:t>
      </w:r>
      <w:proofErr w:type="gramEnd"/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занятий и осуществлении самостоятельной работы студентами: КонсультантПлюс (http://www.consultant.ru/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4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</w:p>
    <w:bookmarkEnd w:id="0"/>
    <w:p w:rsidR="00624C9B" w:rsidRPr="00624C9B" w:rsidRDefault="00624C9B" w:rsidP="00624C9B">
      <w:pPr>
        <w:spacing w:after="0" w:line="360" w:lineRule="auto"/>
        <w:jc w:val="both"/>
      </w:pPr>
    </w:p>
    <w:p w:rsidR="00624C9B" w:rsidRDefault="00624C9B"/>
    <w:sectPr w:rsidR="00624C9B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239711"/>
      <w:docPartObj>
        <w:docPartGallery w:val="Page Numbers (Bottom of Page)"/>
        <w:docPartUnique/>
      </w:docPartObj>
    </w:sdtPr>
    <w:sdtEndPr/>
    <w:sdtContent>
      <w:p w:rsidR="009F1FBA" w:rsidRDefault="00624C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F1FBA" w:rsidRDefault="00624C9B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6DAE"/>
    <w:multiLevelType w:val="multilevel"/>
    <w:tmpl w:val="05DADC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730FB"/>
    <w:multiLevelType w:val="multilevel"/>
    <w:tmpl w:val="877C2F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5764A1B"/>
    <w:multiLevelType w:val="multilevel"/>
    <w:tmpl w:val="EA50A61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222E5"/>
    <w:multiLevelType w:val="multilevel"/>
    <w:tmpl w:val="D67AB6B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6633E"/>
    <w:multiLevelType w:val="multilevel"/>
    <w:tmpl w:val="F98C01F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50E85"/>
    <w:multiLevelType w:val="hybridMultilevel"/>
    <w:tmpl w:val="640481C6"/>
    <w:lvl w:ilvl="0" w:tplc="A1163036">
      <w:start w:val="1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686A7C9F"/>
    <w:multiLevelType w:val="hybridMultilevel"/>
    <w:tmpl w:val="8780CBC2"/>
    <w:lvl w:ilvl="0" w:tplc="052A6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25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E87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69EF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A88BF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4A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922D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B2CD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582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6939BE"/>
    <w:multiLevelType w:val="hybridMultilevel"/>
    <w:tmpl w:val="BEEC1D12"/>
    <w:lvl w:ilvl="0" w:tplc="5BCAC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9B"/>
    <w:rsid w:val="0062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9AB0"/>
  <w15:chartTrackingRefBased/>
  <w15:docId w15:val="{FA63CFA3-F247-4BA2-AD61-9349A7B4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">
    <w:name w:val="table"/>
    <w:uiPriority w:val="99"/>
    <w:rsid w:val="00624C9B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styleId="a3">
    <w:name w:val="Table Grid"/>
    <w:basedOn w:val="a1"/>
    <w:uiPriority w:val="39"/>
    <w:rsid w:val="0062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24C9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624C9B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lib.osu.ru/web/books/metod_all/2210_20110906.pdf" TargetMode="External"/><Relationship Id="rId13" Type="http://schemas.openxmlformats.org/officeDocument/2006/relationships/hyperlink" Target="http://www.ekoslovar.ru" TargetMode="External"/><Relationship Id="rId18" Type="http://schemas.openxmlformats.org/officeDocument/2006/relationships/hyperlink" Target="http://eup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up.ru/Catalog/All-All.asp" TargetMode="External"/><Relationship Id="rId7" Type="http://schemas.openxmlformats.org/officeDocument/2006/relationships/hyperlink" Target="http://biblioclub.ru/index.php?page=book&amp;id=495781" TargetMode="External"/><Relationship Id="rId12" Type="http://schemas.openxmlformats.org/officeDocument/2006/relationships/hyperlink" Target="http://www.vedomosti.ru" TargetMode="External"/><Relationship Id="rId17" Type="http://schemas.openxmlformats.org/officeDocument/2006/relationships/hyperlink" Target="http://glossary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kdi.ru/" TargetMode="External"/><Relationship Id="rId20" Type="http://schemas.openxmlformats.org/officeDocument/2006/relationships/hyperlink" Target="http://www.cb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2.php?book=367312" TargetMode="External"/><Relationship Id="rId11" Type="http://schemas.openxmlformats.org/officeDocument/2006/relationships/hyperlink" Target="http://www.gks.ru" TargetMode="External"/><Relationship Id="rId24" Type="http://schemas.openxmlformats.org/officeDocument/2006/relationships/hyperlink" Target="https://www.scopus.com" TargetMode="External"/><Relationship Id="rId5" Type="http://schemas.openxmlformats.org/officeDocument/2006/relationships/hyperlink" Target="http://biblioclub.ru/index.php?page=book&amp;id=118549" TargetMode="External"/><Relationship Id="rId15" Type="http://schemas.openxmlformats.org/officeDocument/2006/relationships/hyperlink" Target="http://www.ecsocman.edu.ru/" TargetMode="External"/><Relationship Id="rId23" Type="http://schemas.openxmlformats.org/officeDocument/2006/relationships/hyperlink" Target="http://ust.bgti.ru/" TargetMode="External"/><Relationship Id="rId10" Type="http://schemas.openxmlformats.org/officeDocument/2006/relationships/hyperlink" Target="http://www.bforum.ru" TargetMode="External"/><Relationship Id="rId19" Type="http://schemas.openxmlformats.org/officeDocument/2006/relationships/hyperlink" Target="http://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63334" TargetMode="External"/><Relationship Id="rId14" Type="http://schemas.openxmlformats.org/officeDocument/2006/relationships/hyperlink" Target="http://rsl.ru/" TargetMode="External"/><Relationship Id="rId22" Type="http://schemas.openxmlformats.org/officeDocument/2006/relationships/hyperlink" Target="http://www.ie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Кадрия</cp:lastModifiedBy>
  <cp:revision>1</cp:revision>
  <dcterms:created xsi:type="dcterms:W3CDTF">2019-10-25T10:16:00Z</dcterms:created>
  <dcterms:modified xsi:type="dcterms:W3CDTF">2019-10-25T10:19:00Z</dcterms:modified>
</cp:coreProperties>
</file>