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Кафедра истории и теории государства и права</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«Б.1.В.ОД.1 Избирательное право и избирательный процесс»</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8655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w:t>
      </w:r>
      <w:r w:rsidR="00482C55" w:rsidRPr="00D86554">
        <w:rPr>
          <w:rFonts w:ascii="Times New Roman" w:eastAsia="Calibri" w:hAnsi="Times New Roman" w:cs="Times New Roman"/>
          <w:i/>
          <w:sz w:val="24"/>
          <w:szCs w:val="24"/>
          <w:u w:val="single"/>
        </w:rPr>
        <w:t>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C57E67"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86554">
        <w:rPr>
          <w:rFonts w:ascii="Times New Roman" w:eastAsia="Calibri" w:hAnsi="Times New Roman" w:cs="Times New Roman"/>
          <w:sz w:val="24"/>
          <w:szCs w:val="24"/>
          <w:u w:val="single"/>
        </w:rPr>
        <w:t>истории и теории государства и права</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протокол </w:t>
      </w:r>
      <w:r w:rsidRPr="00D86554">
        <w:rPr>
          <w:rFonts w:ascii="Times New Roman" w:eastAsia="Calibri" w:hAnsi="Times New Roman" w:cs="Times New Roman"/>
          <w:sz w:val="24"/>
          <w:szCs w:val="24"/>
          <w:u w:val="single"/>
        </w:rPr>
        <w:t xml:space="preserve">№ </w:t>
      </w:r>
      <w:r w:rsidR="00EE524D" w:rsidRPr="00D86554">
        <w:rPr>
          <w:rFonts w:ascii="Times New Roman" w:eastAsia="Calibri" w:hAnsi="Times New Roman" w:cs="Times New Roman"/>
          <w:sz w:val="24"/>
          <w:szCs w:val="24"/>
          <w:u w:val="single"/>
        </w:rPr>
        <w:t xml:space="preserve">9 от 13.03.2017 </w:t>
      </w:r>
      <w:r w:rsidRPr="00D86554">
        <w:rPr>
          <w:rFonts w:ascii="Times New Roman" w:eastAsia="Calibri" w:hAnsi="Times New Roman" w:cs="Times New Roman"/>
          <w:sz w:val="24"/>
          <w:szCs w:val="24"/>
          <w:u w:val="single"/>
        </w:rPr>
        <w:t>г.</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sz w:val="24"/>
          <w:szCs w:val="24"/>
        </w:rPr>
        <w:t>Первый заместитель директора по УР</w:t>
      </w:r>
      <w:r w:rsidRPr="00D86554">
        <w:rPr>
          <w:rFonts w:ascii="Times New Roman" w:eastAsia="Calibri" w:hAnsi="Times New Roman" w:cs="Times New Roman"/>
          <w:sz w:val="24"/>
          <w:szCs w:val="24"/>
          <w:u w:val="single"/>
        </w:rPr>
        <w:t xml:space="preserve">                                     Фролова Е.В.</w:t>
      </w:r>
      <w:r w:rsidRPr="00D86554">
        <w:rPr>
          <w:rFonts w:ascii="Times New Roman" w:eastAsia="Calibri" w:hAnsi="Times New Roman" w:cs="Times New Roman"/>
          <w:sz w:val="24"/>
          <w:szCs w:val="24"/>
        </w:rPr>
        <w:t>_______________</w:t>
      </w:r>
      <w:r w:rsidRPr="00D86554">
        <w:rPr>
          <w:rFonts w:ascii="Times New Roman" w:eastAsia="Calibri" w:hAnsi="Times New Roman" w:cs="Times New Roman"/>
          <w:i/>
          <w:sz w:val="24"/>
          <w:szCs w:val="24"/>
          <w:vertAlign w:val="superscript"/>
        </w:rPr>
        <w:t xml:space="preserve">     </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подпись                        расшифровка подписи</w:t>
      </w: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Pr="00D86554"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7"/>
        <w:gridCol w:w="4875"/>
        <w:gridCol w:w="1985"/>
      </w:tblGrid>
      <w:tr w:rsidR="00482C55" w:rsidRPr="00D86554" w:rsidTr="00482C55">
        <w:trPr>
          <w:tblHeader/>
        </w:trPr>
        <w:tc>
          <w:tcPr>
            <w:tcW w:w="2547"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Формируемые компетенции</w:t>
            </w:r>
          </w:p>
        </w:tc>
        <w:tc>
          <w:tcPr>
            <w:tcW w:w="4875"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985" w:type="dxa"/>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2C55" w:rsidRPr="00D86554" w:rsidTr="00482C55">
        <w:tc>
          <w:tcPr>
            <w:tcW w:w="2547" w:type="dxa"/>
            <w:vMerge w:val="restart"/>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ПК-4 способность принимать решения и совершать юридические действия в точном соответствии с законом</w:t>
            </w: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Знать: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общие категории избирательного права и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основы избирательного законодательства;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избирательных систем, их применение в Российской Федерации;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систему избирательных комиссий, порядок их формирования, полномочия;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правового статуса субъектов избирательных правоотношений (членов избирательных комиссий, избирателей, кандидатов, политических партий, доверенных лиц, уполномоченных представителей, наблюдателей);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и содержание основных и дополнительных (факультативных) стадий избирательного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сущность информационного обеспечения и финансирования выборов;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порядок рассмотрения избирательных споров;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порядок привлечения к юридической ответственности за нарушения избирательного законодательства;</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482C55" w:rsidRPr="00D86554" w:rsidTr="00482C55">
        <w:tc>
          <w:tcPr>
            <w:tcW w:w="2547" w:type="dxa"/>
            <w:vMerge/>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482C55" w:rsidRPr="00D86554" w:rsidRDefault="00482C55" w:rsidP="00313C2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 xml:space="preserve">Уметь: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совершать юридические действия, связанные с реализацией правовых норм, регулирующих организацию и проведение выборов федерального, регионального и местного уровней публичной власти, статус избирательных комиссий, их взаимоотношения с другими государственными и муниципальными органами власти;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составлять юридические документы по вопросам, связанных с организацией и проведением выборов в Российской </w:t>
            </w:r>
            <w:r w:rsidRPr="00D86554">
              <w:rPr>
                <w:rFonts w:ascii="Times New Roman" w:eastAsia="Calibri" w:hAnsi="Times New Roman" w:cs="Times New Roman"/>
                <w:sz w:val="24"/>
                <w:szCs w:val="24"/>
              </w:rPr>
              <w:lastRenderedPageBreak/>
              <w:t>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382A75"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p w:rsidR="00482C55" w:rsidRPr="00D86554" w:rsidRDefault="00482C55" w:rsidP="00313C2F">
            <w:pPr>
              <w:suppressAutoHyphens/>
              <w:spacing w:after="0" w:line="240" w:lineRule="auto"/>
              <w:rPr>
                <w:rFonts w:ascii="Times New Roman" w:eastAsia="Calibri" w:hAnsi="Times New Roman" w:cs="Times New Roman"/>
                <w:sz w:val="24"/>
                <w:szCs w:val="24"/>
              </w:rPr>
            </w:pPr>
          </w:p>
        </w:tc>
      </w:tr>
      <w:tr w:rsidR="00482C55" w:rsidRPr="00D86554" w:rsidTr="00482C55">
        <w:tc>
          <w:tcPr>
            <w:tcW w:w="2547" w:type="dxa"/>
            <w:vMerge/>
            <w:shd w:val="clear" w:color="auto" w:fill="auto"/>
          </w:tcPr>
          <w:p w:rsidR="00482C55" w:rsidRPr="00D86554" w:rsidRDefault="00482C55" w:rsidP="00313C2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составления юридических документов по 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482C55"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r w:rsidR="00B065CF" w:rsidRPr="00D86554" w:rsidTr="00482C55">
        <w:tc>
          <w:tcPr>
            <w:tcW w:w="2547" w:type="dxa"/>
            <w:vMerge w:val="restart"/>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ПК-6 способность юридически правильно квалифицировать факты и обстоятельства</w:t>
            </w: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Знать: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принципы избирательного права;</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понятие и структуру избирательных правоотношений;</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юридических фактов, порождающих возникновение, изменение и прекращение избирательных правоотношений; </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Уметь: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выбирать и анализировать нормы избирательного права в целях юридической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B065CF"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юридически правильной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bl>
    <w:p w:rsidR="003E0AFF" w:rsidRPr="00D86554" w:rsidRDefault="003E0AFF"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B065CF" w:rsidP="004E496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54CE9" w:rsidRDefault="00D54CE9" w:rsidP="004E496D">
      <w:pPr>
        <w:spacing w:after="0" w:line="240" w:lineRule="auto"/>
        <w:ind w:firstLine="709"/>
        <w:jc w:val="both"/>
        <w:rPr>
          <w:rFonts w:ascii="Times New Roman" w:eastAsia="Times New Roman" w:hAnsi="Times New Roman" w:cs="Times New Roman"/>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1 Общие положения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w:t>
      </w:r>
      <w:proofErr w:type="gramStart"/>
      <w:r w:rsidRPr="00484661">
        <w:rPr>
          <w:rFonts w:ascii="Times New Roman" w:eastAsia="Calibri" w:hAnsi="Times New Roman" w:cs="Times New Roman"/>
          <w:sz w:val="24"/>
          <w:szCs w:val="24"/>
        </w:rPr>
        <w:t xml:space="preserve">  З</w:t>
      </w:r>
      <w:proofErr w:type="gramEnd"/>
      <w:r w:rsidRPr="00484661">
        <w:rPr>
          <w:rFonts w:ascii="Times New Roman" w:eastAsia="Calibri" w:hAnsi="Times New Roman" w:cs="Times New Roman"/>
          <w:sz w:val="24"/>
          <w:szCs w:val="24"/>
        </w:rPr>
        <w:t>а гражданином сохраняется активное избирательное право в случаях:</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признания судом недееспособным;</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содержания в местах лишения свободы по приговору суда;</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нахождения в следственном изоляторе в качестве подозреваемого.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  Высшим непосредственным выражением власти народа являются: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и свободные выборы;</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и собрания;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свободные выборы, митинги и собрания.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непосредственно и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участвуют.</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1.4.</w:t>
      </w:r>
      <w:r w:rsidRPr="00484661">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81;</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97;</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96;</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w:t>
      </w:r>
      <w:r w:rsidRPr="00484661">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Конституция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Президента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депутатов ГД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формировании Совета Федерации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1.6.</w:t>
      </w:r>
      <w:r w:rsidRPr="00484661">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Указы Президента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территориальных избирательных комиссий;</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Правительства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ЦИК РФ и избирательных комиссий субъектов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акты высших должностных лиц органов исполнительной власти субъектов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w:t>
      </w:r>
      <w:r w:rsidRPr="00484661">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Конституционным Судом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Верховным Судом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w:t>
      </w:r>
      <w:r w:rsidRPr="00484661">
        <w:rPr>
          <w:rFonts w:ascii="Times New Roman" w:eastAsia="Calibri" w:hAnsi="Times New Roman" w:cs="Times New Roman"/>
          <w:sz w:val="24"/>
          <w:szCs w:val="24"/>
        </w:rPr>
        <w:tab/>
        <w:t>Принципами организации выборов являются (укажите неверный ответ):</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проведение выборов избирательными комиссиями;</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принцип прямых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территориальный принцип;</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гласность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1.10.</w:t>
      </w:r>
      <w:r w:rsidRPr="00484661">
        <w:rPr>
          <w:rFonts w:ascii="Times New Roman" w:eastAsia="Calibri" w:hAnsi="Times New Roman" w:cs="Times New Roman"/>
          <w:sz w:val="24"/>
          <w:szCs w:val="24"/>
        </w:rPr>
        <w:tab/>
        <w:t>Избиратель – это: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физическое лицо, проживающее на территории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лицо, имеющее иностранное гражданство;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 обладающей активным избирательным правом.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1.11.</w:t>
      </w:r>
      <w:r w:rsidRPr="00484661">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быть избранным;</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 и быть избранным, участвовать в референдуме;</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наблюдать за ходом голосования;</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участвовать в работе избирательных комиссий.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1.12.</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объективное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пассивное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правонарушения;</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деликты.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1.13.</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узком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избирательный процесс;</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широком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субъективное избирательное право.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1.14.</w:t>
      </w:r>
      <w:r w:rsidRPr="00484661">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всеобщее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равное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прямое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тайное голосование.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1.15.</w:t>
      </w:r>
      <w:r w:rsidRPr="00484661">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политические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процессуальные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материальные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организационные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правовые гарантии.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1.16.</w:t>
      </w:r>
      <w:r w:rsidRPr="00484661">
        <w:rPr>
          <w:rFonts w:ascii="Times New Roman" w:eastAsia="Calibri" w:hAnsi="Times New Roman" w:cs="Times New Roman"/>
          <w:sz w:val="24"/>
          <w:szCs w:val="24"/>
        </w:rPr>
        <w:tab/>
        <w:t>Избирательного права (активного и пассивного) в РФ лишены:</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находящиеся в местах лишения свободы по приговору суда;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признанные судом недееспособными;</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иностранные граждане;</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без гражданства;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с двойным гражданством.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оргтехники, обслуживающей выборы любого уровня и референдумы;</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1.18. </w:t>
      </w:r>
      <w:proofErr w:type="gramStart"/>
      <w:r w:rsidRPr="00484661">
        <w:rPr>
          <w:rFonts w:ascii="Times New Roman" w:eastAsia="Calibri" w:hAnsi="Times New Roman" w:cs="Times New Roman"/>
          <w:sz w:val="24"/>
          <w:szCs w:val="24"/>
        </w:rPr>
        <w:t>Правоотношения, возникающие при использовании ГАС</w:t>
      </w:r>
      <w:proofErr w:type="gramEnd"/>
      <w:r w:rsidRPr="00484661">
        <w:rPr>
          <w:rFonts w:ascii="Times New Roman" w:eastAsia="Calibri" w:hAnsi="Times New Roman" w:cs="Times New Roman"/>
          <w:sz w:val="24"/>
          <w:szCs w:val="24"/>
        </w:rPr>
        <w:t xml:space="preserve"> «Выборы», регулируются нормами:</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законов, применяемых при назначении соответствующих выборов;</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1.19.  ГАС «Выборы» оснащены:</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базовым комплектом общего программного обеспечения на защищенном варианте </w:t>
      </w:r>
      <w:proofErr w:type="spellStart"/>
      <w:r w:rsidRPr="00484661">
        <w:rPr>
          <w:rFonts w:ascii="Times New Roman" w:eastAsia="Calibri" w:hAnsi="Times New Roman" w:cs="Times New Roman"/>
          <w:sz w:val="24"/>
          <w:szCs w:val="24"/>
        </w:rPr>
        <w:t>Windows</w:t>
      </w:r>
      <w:proofErr w:type="spellEnd"/>
      <w:r w:rsidRPr="00484661">
        <w:rPr>
          <w:rFonts w:ascii="Times New Roman" w:eastAsia="Calibri" w:hAnsi="Times New Roman" w:cs="Times New Roman"/>
          <w:sz w:val="24"/>
          <w:szCs w:val="24"/>
        </w:rPr>
        <w:t xml:space="preserve"> </w:t>
      </w:r>
      <w:proofErr w:type="spellStart"/>
      <w:r w:rsidRPr="00484661">
        <w:rPr>
          <w:rFonts w:ascii="Times New Roman" w:eastAsia="Calibri" w:hAnsi="Times New Roman" w:cs="Times New Roman"/>
          <w:sz w:val="24"/>
          <w:szCs w:val="24"/>
        </w:rPr>
        <w:t>Messenger</w:t>
      </w:r>
      <w:proofErr w:type="spellEnd"/>
      <w:r w:rsidRPr="00484661">
        <w:rPr>
          <w:rFonts w:ascii="Times New Roman" w:eastAsia="Calibri" w:hAnsi="Times New Roman" w:cs="Times New Roman"/>
          <w:sz w:val="24"/>
          <w:szCs w:val="24"/>
        </w:rPr>
        <w:t>;</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proofErr w:type="gramStart"/>
      <w:r w:rsidRPr="00484661">
        <w:rPr>
          <w:rFonts w:ascii="Times New Roman" w:eastAsia="Calibri" w:hAnsi="Times New Roman" w:cs="Times New Roman"/>
          <w:sz w:val="24"/>
          <w:szCs w:val="24"/>
        </w:rPr>
        <w:t>СПО, полученным по защищенным каналам из ФЦИ при ЦИК России</w:t>
      </w:r>
      <w:proofErr w:type="gramEnd"/>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1.20. Подсистема автоматизации избирательных процессов ГАС «Выборы» (ПАИП) предназначена </w:t>
      </w:r>
      <w:proofErr w:type="gramStart"/>
      <w:r w:rsidRPr="00484661">
        <w:rPr>
          <w:rFonts w:ascii="Times New Roman" w:eastAsia="Calibri" w:hAnsi="Times New Roman" w:cs="Times New Roman"/>
          <w:sz w:val="24"/>
          <w:szCs w:val="24"/>
        </w:rPr>
        <w:t>для</w:t>
      </w:r>
      <w:proofErr w:type="gramEnd"/>
      <w:r w:rsidRPr="00484661">
        <w:rPr>
          <w:rFonts w:ascii="Times New Roman" w:eastAsia="Calibri" w:hAnsi="Times New Roman" w:cs="Times New Roman"/>
          <w:sz w:val="24"/>
          <w:szCs w:val="24"/>
        </w:rPr>
        <w:t>:</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использования технических средств подсчета голосов избирателей;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комплексной автоматизации функций избирательных комиссий;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данная подсистема не имеет отношения к ГАС «Выборы» и  является научной разработкой ФЦИ </w:t>
      </w:r>
      <w:proofErr w:type="gramStart"/>
      <w:r w:rsidRPr="00484661">
        <w:rPr>
          <w:rFonts w:ascii="Times New Roman" w:eastAsia="Calibri" w:hAnsi="Times New Roman" w:cs="Times New Roman"/>
          <w:sz w:val="24"/>
          <w:szCs w:val="24"/>
        </w:rPr>
        <w:t>при</w:t>
      </w:r>
      <w:proofErr w:type="gramEnd"/>
      <w:r w:rsidRPr="00484661">
        <w:rPr>
          <w:rFonts w:ascii="Times New Roman" w:eastAsia="Calibri" w:hAnsi="Times New Roman" w:cs="Times New Roman"/>
          <w:sz w:val="24"/>
          <w:szCs w:val="24"/>
        </w:rPr>
        <w:t xml:space="preserve"> </w:t>
      </w:r>
      <w:proofErr w:type="gramStart"/>
      <w:r w:rsidRPr="00484661">
        <w:rPr>
          <w:rFonts w:ascii="Times New Roman" w:eastAsia="Calibri" w:hAnsi="Times New Roman" w:cs="Times New Roman"/>
          <w:sz w:val="24"/>
          <w:szCs w:val="24"/>
        </w:rPr>
        <w:t>ЦИК</w:t>
      </w:r>
      <w:proofErr w:type="gramEnd"/>
      <w:r w:rsidRPr="00484661">
        <w:rPr>
          <w:rFonts w:ascii="Times New Roman" w:eastAsia="Calibri" w:hAnsi="Times New Roman" w:cs="Times New Roman"/>
          <w:sz w:val="24"/>
          <w:szCs w:val="24"/>
        </w:rPr>
        <w:t xml:space="preserve"> России в соответствии с Концепцией развития ГАС «Выборы 2008-2012 годы.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списков избирателей при голосовании;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структурным подразделением аппарата этой комиссии и осуществляет </w:t>
      </w:r>
      <w:proofErr w:type="gramStart"/>
      <w:r w:rsidRPr="00484661">
        <w:rPr>
          <w:rFonts w:ascii="Times New Roman" w:eastAsia="Calibri" w:hAnsi="Times New Roman" w:cs="Times New Roman"/>
          <w:sz w:val="24"/>
          <w:szCs w:val="24"/>
        </w:rPr>
        <w:t>эксплуатацию</w:t>
      </w:r>
      <w:proofErr w:type="gramEnd"/>
      <w:r w:rsidRPr="00484661">
        <w:rPr>
          <w:rFonts w:ascii="Times New Roman" w:eastAsia="Calibri" w:hAnsi="Times New Roman" w:cs="Times New Roman"/>
          <w:sz w:val="24"/>
          <w:szCs w:val="24"/>
        </w:rPr>
        <w:t xml:space="preserve"> и развитие фрагмента ГАС «Выборы»;</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федеральными информационными ресурсами;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базой персональных данных, доступной к использованию в период </w:t>
      </w:r>
      <w:proofErr w:type="gramStart"/>
      <w:r w:rsidRPr="00484661">
        <w:rPr>
          <w:rFonts w:ascii="Times New Roman" w:eastAsia="Calibri" w:hAnsi="Times New Roman" w:cs="Times New Roman"/>
          <w:sz w:val="24"/>
          <w:szCs w:val="24"/>
        </w:rPr>
        <w:t>избирательной компанией</w:t>
      </w:r>
      <w:proofErr w:type="gramEnd"/>
      <w:r w:rsidRPr="00484661">
        <w:rPr>
          <w:rFonts w:ascii="Times New Roman" w:eastAsia="Calibri" w:hAnsi="Times New Roman" w:cs="Times New Roman"/>
          <w:sz w:val="24"/>
          <w:szCs w:val="24"/>
        </w:rPr>
        <w:t xml:space="preserve"> в соответствии с принципами открытости и гласности избирательного процесса.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запрашивающие персональные данные о себе;</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1.25. Основными мерами защиты информации ГАС «Выборы» являются:</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защита информации при её передаче по сетям связи.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1.26 Регистрацию избирателей осуществляют:</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МО;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субъекта РФ;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командиры воинских частей;</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1.27</w:t>
      </w:r>
      <w:r w:rsidRPr="00484661">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возмещение транспортных расходов;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1.28</w:t>
      </w:r>
      <w:r w:rsidRPr="00484661">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осуществлять агитационную деятельность;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выполнять полномочия наблюдателя;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вести прием граждан для решения их проблем;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1.29</w:t>
      </w:r>
      <w:r w:rsidRPr="00484661">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моложе 35 лет;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roofErr w:type="gramEnd"/>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имеющий</w:t>
      </w:r>
      <w:proofErr w:type="gramEnd"/>
      <w:r w:rsidRPr="00484661">
        <w:rPr>
          <w:rFonts w:ascii="Times New Roman" w:eastAsia="Times New Roman" w:hAnsi="Times New Roman" w:cs="Times New Roman"/>
          <w:sz w:val="24"/>
          <w:szCs w:val="24"/>
          <w:lang w:eastAsia="ru-RU"/>
        </w:rPr>
        <w:t xml:space="preserve"> высшее образование;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постоянно проживающий в России не менее 10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1.30 Состав Государственной Думы формируется </w:t>
      </w:r>
      <w:proofErr w:type="gramStart"/>
      <w:r w:rsidRPr="00484661">
        <w:rPr>
          <w:rFonts w:ascii="Times New Roman" w:eastAsia="Times New Roman" w:hAnsi="Times New Roman" w:cs="Times New Roman"/>
          <w:sz w:val="24"/>
          <w:szCs w:val="24"/>
          <w:lang w:eastAsia="ru-RU"/>
        </w:rPr>
        <w:t>по</w:t>
      </w:r>
      <w:proofErr w:type="gramEnd"/>
      <w:r w:rsidRPr="00484661">
        <w:rPr>
          <w:rFonts w:ascii="Times New Roman" w:eastAsia="Times New Roman" w:hAnsi="Times New Roman" w:cs="Times New Roman"/>
          <w:sz w:val="24"/>
          <w:szCs w:val="24"/>
          <w:lang w:eastAsia="ru-RU"/>
        </w:rPr>
        <w:t>:</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смешанной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1.31 Ценз оседлости устанавливается для кандидатов:</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депутаты Государственной Думы;</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пост Президента;</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должность высшего должностного лица субъекта РФ;</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России не существует.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гражданином Российской Федерации бесплатно;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любым совершеннолетним лицом;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1.33 Выборы Президента Российской Федерации НЕ признаются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состоявшимися, если:</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выборах</w:t>
      </w:r>
      <w:proofErr w:type="gramEnd"/>
      <w:r w:rsidRPr="00484661">
        <w:rPr>
          <w:rFonts w:ascii="Times New Roman" w:eastAsia="Times New Roman" w:hAnsi="Times New Roman" w:cs="Times New Roman"/>
          <w:sz w:val="24"/>
          <w:szCs w:val="24"/>
          <w:lang w:eastAsia="ru-RU"/>
        </w:rPr>
        <w:t xml:space="preserve"> приняли участие менее половины избирателей страны;</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решение принял суд; </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нарушены положения избирательного законодательства.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1.34 Депутатом Государственной Думы может быть </w:t>
      </w:r>
      <w:proofErr w:type="gramStart"/>
      <w:r w:rsidRPr="00484661">
        <w:rPr>
          <w:rFonts w:ascii="Times New Roman" w:eastAsia="Times New Roman" w:hAnsi="Times New Roman" w:cs="Times New Roman"/>
          <w:sz w:val="24"/>
          <w:szCs w:val="24"/>
          <w:lang w:eastAsia="ru-RU"/>
        </w:rPr>
        <w:t>избран</w:t>
      </w:r>
      <w:proofErr w:type="gramEnd"/>
      <w:r w:rsidRPr="00484661">
        <w:rPr>
          <w:rFonts w:ascii="Times New Roman" w:eastAsia="Times New Roman" w:hAnsi="Times New Roman" w:cs="Times New Roman"/>
          <w:sz w:val="24"/>
          <w:szCs w:val="24"/>
          <w:lang w:eastAsia="ru-RU"/>
        </w:rPr>
        <w:t>:</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 РФ,  достигший 30-летнего возраста, обладающий правом избирать и быть избранным в федеральные органы </w:t>
      </w:r>
      <w:proofErr w:type="spellStart"/>
      <w:r w:rsidRPr="00484661">
        <w:rPr>
          <w:rFonts w:ascii="Times New Roman" w:eastAsia="Times New Roman" w:hAnsi="Times New Roman" w:cs="Times New Roman"/>
          <w:sz w:val="24"/>
          <w:szCs w:val="24"/>
          <w:lang w:eastAsia="ru-RU"/>
        </w:rPr>
        <w:t>госвласти</w:t>
      </w:r>
      <w:proofErr w:type="spellEnd"/>
      <w:r w:rsidRPr="00484661">
        <w:rPr>
          <w:rFonts w:ascii="Times New Roman" w:eastAsia="Times New Roman" w:hAnsi="Times New Roman" w:cs="Times New Roman"/>
          <w:sz w:val="24"/>
          <w:szCs w:val="24"/>
          <w:lang w:eastAsia="ru-RU"/>
        </w:rPr>
        <w:t xml:space="preserve">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 РФ,  достигший 21-летнего возраста, обладающий правом избирать и быть избранным в федеральные органы </w:t>
      </w:r>
      <w:proofErr w:type="spellStart"/>
      <w:r w:rsidRPr="00484661">
        <w:rPr>
          <w:rFonts w:ascii="Times New Roman" w:eastAsia="Times New Roman" w:hAnsi="Times New Roman" w:cs="Times New Roman"/>
          <w:sz w:val="24"/>
          <w:szCs w:val="24"/>
          <w:lang w:eastAsia="ru-RU"/>
        </w:rPr>
        <w:t>госвласти</w:t>
      </w:r>
      <w:proofErr w:type="spellEnd"/>
      <w:r w:rsidRPr="00484661">
        <w:rPr>
          <w:rFonts w:ascii="Times New Roman" w:eastAsia="Times New Roman" w:hAnsi="Times New Roman" w:cs="Times New Roman"/>
          <w:sz w:val="24"/>
          <w:szCs w:val="24"/>
          <w:lang w:eastAsia="ru-RU"/>
        </w:rPr>
        <w:t xml:space="preserve">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 РФ, достигший 18-летнего возраста, обладающий правом избирать и быть избранным в федеральные органы </w:t>
      </w:r>
      <w:proofErr w:type="spellStart"/>
      <w:r w:rsidRPr="00484661">
        <w:rPr>
          <w:rFonts w:ascii="Times New Roman" w:eastAsia="Times New Roman" w:hAnsi="Times New Roman" w:cs="Times New Roman"/>
          <w:sz w:val="24"/>
          <w:szCs w:val="24"/>
          <w:lang w:eastAsia="ru-RU"/>
        </w:rPr>
        <w:t>госвласти</w:t>
      </w:r>
      <w:proofErr w:type="spellEnd"/>
      <w:r w:rsidRPr="00484661">
        <w:rPr>
          <w:rFonts w:ascii="Times New Roman" w:eastAsia="Times New Roman" w:hAnsi="Times New Roman" w:cs="Times New Roman"/>
          <w:sz w:val="24"/>
          <w:szCs w:val="24"/>
          <w:lang w:eastAsia="ru-RU"/>
        </w:rPr>
        <w:t xml:space="preserve">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признанные судом недееспособными;</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иностранные граждане;</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без гражданства;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с двойным гражданством.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по жребию;</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алфавитным порядком;</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проведения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7 дней после проведения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1.38 Наблюдатель вправе:</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участвовать в принятии решений избирательной комиссией;</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10%; </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1.40 Основными целями политической партии являются: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формирование общественного мнения;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образовательных учреждений;</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поддержка малого предпринимательства;</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полувоенных формирований.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1.41</w:t>
      </w:r>
      <w:proofErr w:type="gramStart"/>
      <w:r w:rsidRPr="00484661">
        <w:rPr>
          <w:rFonts w:ascii="Times New Roman" w:eastAsia="Times New Roman" w:hAnsi="Times New Roman" w:cs="Times New Roman"/>
          <w:sz w:val="24"/>
          <w:szCs w:val="24"/>
          <w:lang w:eastAsia="ru-RU"/>
        </w:rPr>
        <w:t xml:space="preserve"> Н</w:t>
      </w:r>
      <w:proofErr w:type="gramEnd"/>
      <w:r w:rsidRPr="00484661">
        <w:rPr>
          <w:rFonts w:ascii="Times New Roman" w:eastAsia="Times New Roman" w:hAnsi="Times New Roman" w:cs="Times New Roman"/>
          <w:sz w:val="24"/>
          <w:szCs w:val="24"/>
          <w:lang w:eastAsia="ru-RU"/>
        </w:rPr>
        <w:t>е имеют права избирать и быть избранными в органы государственной власти граждане:</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признанные</w:t>
      </w:r>
      <w:proofErr w:type="gramEnd"/>
      <w:r w:rsidRPr="00484661">
        <w:rPr>
          <w:rFonts w:ascii="Times New Roman" w:eastAsia="Times New Roman" w:hAnsi="Times New Roman" w:cs="Times New Roman"/>
          <w:sz w:val="24"/>
          <w:szCs w:val="24"/>
          <w:lang w:eastAsia="ru-RU"/>
        </w:rPr>
        <w:t xml:space="preserve"> судом недееспособными;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содержащиеся в местах лишения свободы по приговору суда;</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старше 80 лет;</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имеющие</w:t>
      </w:r>
      <w:proofErr w:type="gramEnd"/>
      <w:r w:rsidRPr="00484661">
        <w:rPr>
          <w:rFonts w:ascii="Times New Roman" w:eastAsia="Times New Roman" w:hAnsi="Times New Roman" w:cs="Times New Roman"/>
          <w:sz w:val="24"/>
          <w:szCs w:val="24"/>
          <w:lang w:eastAsia="ru-RU"/>
        </w:rPr>
        <w:t xml:space="preserve"> двойное гражданство.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объединения;</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негосударственные некоммерческие организации;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фонды;</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молодежные неполитические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500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 млн.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освобождение от работы по заявлению кандидата;</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возмещение транспортных расходов;</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собственных средств кандидата;</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пожертвований иностранных граждан;</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муниципальных образований;</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любых юридических лиц.</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проживающий на территории МО не менее 5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18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достигший</w:t>
      </w:r>
      <w:proofErr w:type="gramEnd"/>
      <w:r w:rsidRPr="00484661">
        <w:rPr>
          <w:rFonts w:ascii="Times New Roman" w:eastAsia="Times New Roman" w:hAnsi="Times New Roman" w:cs="Times New Roman"/>
          <w:sz w:val="24"/>
          <w:szCs w:val="24"/>
          <w:lang w:eastAsia="ru-RU"/>
        </w:rPr>
        <w:t xml:space="preserve"> возраста 21 года;</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имеющий опыт участия в избирательных кампаниях.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1.48</w:t>
      </w:r>
      <w:proofErr w:type="gramStart"/>
      <w:r w:rsidRPr="00484661">
        <w:rPr>
          <w:rFonts w:ascii="Times New Roman" w:eastAsia="Times New Roman" w:hAnsi="Times New Roman" w:cs="Times New Roman"/>
          <w:sz w:val="24"/>
          <w:szCs w:val="24"/>
          <w:lang w:eastAsia="ru-RU"/>
        </w:rPr>
        <w:t xml:space="preserve"> Н</w:t>
      </w:r>
      <w:proofErr w:type="gramEnd"/>
      <w:r w:rsidRPr="00484661">
        <w:rPr>
          <w:rFonts w:ascii="Times New Roman" w:eastAsia="Times New Roman" w:hAnsi="Times New Roman" w:cs="Times New Roman"/>
          <w:sz w:val="24"/>
          <w:szCs w:val="24"/>
          <w:lang w:eastAsia="ru-RU"/>
        </w:rPr>
        <w:t>а выборах депутатов представительного органа МО применяется:</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относительного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квалифицированного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абсолютного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пропорциональная система.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1.49 Регистрация избирателей осуществляется по состоянию:</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сентября и 1 февраля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января и 1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января и 25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сентября и 25 февраля каждого года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1.50</w:t>
      </w:r>
      <w:proofErr w:type="gramStart"/>
      <w:r w:rsidRPr="00484661">
        <w:rPr>
          <w:rFonts w:ascii="Times New Roman" w:eastAsia="Times New Roman" w:hAnsi="Times New Roman" w:cs="Times New Roman"/>
          <w:sz w:val="24"/>
          <w:szCs w:val="24"/>
          <w:lang w:eastAsia="ru-RU"/>
        </w:rPr>
        <w:t xml:space="preserve"> П</w:t>
      </w:r>
      <w:proofErr w:type="gramEnd"/>
      <w:r w:rsidRPr="00484661">
        <w:rPr>
          <w:rFonts w:ascii="Times New Roman" w:eastAsia="Times New Roman" w:hAnsi="Times New Roman" w:cs="Times New Roman"/>
          <w:sz w:val="24"/>
          <w:szCs w:val="24"/>
          <w:lang w:eastAsia="ru-RU"/>
        </w:rPr>
        <w:t>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организацию, проводившую опрос и время его проведения;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число </w:t>
      </w:r>
      <w:proofErr w:type="gramStart"/>
      <w:r w:rsidRPr="00484661">
        <w:rPr>
          <w:rFonts w:ascii="Times New Roman" w:eastAsia="Times New Roman" w:hAnsi="Times New Roman" w:cs="Times New Roman"/>
          <w:sz w:val="24"/>
          <w:szCs w:val="24"/>
          <w:lang w:eastAsia="ru-RU"/>
        </w:rPr>
        <w:t>опрошенных</w:t>
      </w:r>
      <w:proofErr w:type="gramEnd"/>
      <w:r w:rsidRPr="00484661">
        <w:rPr>
          <w:rFonts w:ascii="Times New Roman" w:eastAsia="Times New Roman" w:hAnsi="Times New Roman" w:cs="Times New Roman"/>
          <w:sz w:val="24"/>
          <w:szCs w:val="24"/>
          <w:lang w:eastAsia="ru-RU"/>
        </w:rPr>
        <w:t xml:space="preserve">  и статистическую оценку возможной погрешности;</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метод сбора информации и регион, где проводился опрос;</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цели проведения опроса общественного мнения;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лицо, заказавшее опрос и оплатившее указанную публикацию.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1.51</w:t>
      </w:r>
      <w:proofErr w:type="gramStart"/>
      <w:r w:rsidRPr="00484661">
        <w:rPr>
          <w:rFonts w:ascii="Times New Roman" w:eastAsia="Times New Roman" w:hAnsi="Times New Roman" w:cs="Times New Roman"/>
          <w:sz w:val="24"/>
          <w:szCs w:val="24"/>
          <w:lang w:eastAsia="ru-RU"/>
        </w:rPr>
        <w:t xml:space="preserve"> З</w:t>
      </w:r>
      <w:proofErr w:type="gramEnd"/>
      <w:r w:rsidRPr="00484661">
        <w:rPr>
          <w:rFonts w:ascii="Times New Roman" w:eastAsia="Times New Roman" w:hAnsi="Times New Roman" w:cs="Times New Roman"/>
          <w:sz w:val="24"/>
          <w:szCs w:val="24"/>
          <w:lang w:eastAsia="ru-RU"/>
        </w:rPr>
        <w:t>апрещается вносить изменения в списки избирателей, участников референдума:</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1.52</w:t>
      </w:r>
      <w:proofErr w:type="gramStart"/>
      <w:r w:rsidRPr="00484661">
        <w:rPr>
          <w:rFonts w:ascii="Times New Roman" w:eastAsia="Times New Roman" w:hAnsi="Times New Roman" w:cs="Times New Roman"/>
          <w:sz w:val="24"/>
          <w:szCs w:val="24"/>
          <w:lang w:eastAsia="ru-RU"/>
        </w:rPr>
        <w:t xml:space="preserve"> П</w:t>
      </w:r>
      <w:proofErr w:type="gramEnd"/>
      <w:r w:rsidRPr="00484661">
        <w:rPr>
          <w:rFonts w:ascii="Times New Roman" w:eastAsia="Times New Roman" w:hAnsi="Times New Roman" w:cs="Times New Roman"/>
          <w:sz w:val="24"/>
          <w:szCs w:val="24"/>
          <w:lang w:eastAsia="ru-RU"/>
        </w:rPr>
        <w:t>ри выборах Президента РФ членами избирательных комиссий с правом совещательного голоса не могут быть назначены: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замещающие командные должности в воинских частях;</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1.53 Наблюдателями на выборах Президента РФ могут быть:</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лица</w:t>
      </w:r>
      <w:proofErr w:type="gramEnd"/>
      <w:r w:rsidRPr="00484661">
        <w:rPr>
          <w:rFonts w:ascii="Times New Roman" w:eastAsia="Times New Roman" w:hAnsi="Times New Roman" w:cs="Times New Roman"/>
          <w:sz w:val="24"/>
          <w:szCs w:val="24"/>
          <w:lang w:eastAsia="ru-RU"/>
        </w:rPr>
        <w:t xml:space="preserve"> находящиеся в непосредственном подчинении должностных лиц;</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1.54 Наблюдатель на избирательном участке вправе:</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предпринимать действия, нарушающие тайну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и Государственной Думой;</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Центральной избирательной комиссией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руководителями предприятий, учреждений, организаций.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1.57</w:t>
      </w:r>
      <w:proofErr w:type="gramStart"/>
      <w:r w:rsidRPr="00484661">
        <w:rPr>
          <w:rFonts w:ascii="Times New Roman" w:eastAsia="Times New Roman" w:hAnsi="Times New Roman" w:cs="Times New Roman"/>
          <w:sz w:val="24"/>
          <w:szCs w:val="24"/>
          <w:lang w:eastAsia="ru-RU"/>
        </w:rPr>
        <w:t xml:space="preserve"> П</w:t>
      </w:r>
      <w:proofErr w:type="gramEnd"/>
      <w:r w:rsidRPr="00484661">
        <w:rPr>
          <w:rFonts w:ascii="Times New Roman" w:eastAsia="Times New Roman" w:hAnsi="Times New Roman" w:cs="Times New Roman"/>
          <w:sz w:val="24"/>
          <w:szCs w:val="24"/>
          <w:lang w:eastAsia="ru-RU"/>
        </w:rPr>
        <w:t>о законодательству Российской Федерации минимальный возраст кандидата может превышать:</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 лет - на выборах в органы муниципального самоуправления;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 лет - на выборах главы муниципального образования;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бесплатно;</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любым совершеннолетним лицом;</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на муниципальных выборах;</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высшим должностным лицом субъекта РФ;</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местной администрацией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1.60 Наблюдатель на избирательном участке не вправе:</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обращаться к председателю УИК с предложениями;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доверенные лица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уполномоченные представители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сам кандидат;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1.62</w:t>
      </w:r>
      <w:proofErr w:type="gramStart"/>
      <w:r w:rsidRPr="00484661">
        <w:rPr>
          <w:rFonts w:ascii="Times New Roman" w:eastAsia="Times New Roman" w:hAnsi="Times New Roman" w:cs="Times New Roman"/>
          <w:sz w:val="24"/>
          <w:szCs w:val="24"/>
          <w:lang w:eastAsia="ru-RU"/>
        </w:rPr>
        <w:t xml:space="preserve"> К</w:t>
      </w:r>
      <w:proofErr w:type="gramEnd"/>
      <w:r w:rsidRPr="00484661">
        <w:rPr>
          <w:rFonts w:ascii="Times New Roman" w:eastAsia="Times New Roman" w:hAnsi="Times New Roman" w:cs="Times New Roman"/>
          <w:sz w:val="24"/>
          <w:szCs w:val="24"/>
          <w:lang w:eastAsia="ru-RU"/>
        </w:rPr>
        <w:t>акой статье Конституции РФ закрепляется избирательное право граждан РФ?</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81;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97;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96;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1.63</w:t>
      </w:r>
      <w:proofErr w:type="gramStart"/>
      <w:r w:rsidRPr="00484661">
        <w:rPr>
          <w:rFonts w:ascii="Times New Roman" w:eastAsia="Times New Roman" w:hAnsi="Times New Roman" w:cs="Times New Roman"/>
          <w:sz w:val="24"/>
          <w:szCs w:val="24"/>
          <w:lang w:eastAsia="ru-RU"/>
        </w:rPr>
        <w:t xml:space="preserve"> У</w:t>
      </w:r>
      <w:proofErr w:type="gramEnd"/>
      <w:r w:rsidRPr="00484661">
        <w:rPr>
          <w:rFonts w:ascii="Times New Roman" w:eastAsia="Times New Roman" w:hAnsi="Times New Roman" w:cs="Times New Roman"/>
          <w:sz w:val="24"/>
          <w:szCs w:val="24"/>
          <w:lang w:eastAsia="ru-RU"/>
        </w:rPr>
        <w:t>кажите принцип голосования, согласно которому исключается возможность какого-либо контроля за волеизъявлением избирателя:</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тайное голосование.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1.64</w:t>
      </w:r>
      <w:proofErr w:type="gramStart"/>
      <w:r w:rsidRPr="00484661">
        <w:rPr>
          <w:rFonts w:ascii="Times New Roman" w:eastAsia="Times New Roman" w:hAnsi="Times New Roman" w:cs="Times New Roman"/>
          <w:sz w:val="24"/>
          <w:szCs w:val="24"/>
          <w:lang w:eastAsia="ru-RU"/>
        </w:rPr>
        <w:t xml:space="preserve"> В</w:t>
      </w:r>
      <w:proofErr w:type="gramEnd"/>
      <w:r w:rsidRPr="00484661">
        <w:rPr>
          <w:rFonts w:ascii="Times New Roman" w:eastAsia="Times New Roman" w:hAnsi="Times New Roman" w:cs="Times New Roman"/>
          <w:sz w:val="24"/>
          <w:szCs w:val="24"/>
          <w:lang w:eastAsia="ru-RU"/>
        </w:rPr>
        <w:t xml:space="preserve">праве ли наблюдатели, представители средств массовой информации, присутствующие при голосовании носить нагрудные знаки: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фракция;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политическая  партия;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избирательный блок.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1.66</w:t>
      </w:r>
      <w:proofErr w:type="gramStart"/>
      <w:r w:rsidRPr="00484661">
        <w:rPr>
          <w:rFonts w:ascii="Times New Roman" w:eastAsia="Times New Roman" w:hAnsi="Times New Roman" w:cs="Times New Roman"/>
          <w:sz w:val="24"/>
          <w:szCs w:val="24"/>
          <w:lang w:eastAsia="ru-RU"/>
        </w:rPr>
        <w:t xml:space="preserve"> Н</w:t>
      </w:r>
      <w:proofErr w:type="gramEnd"/>
      <w:r w:rsidRPr="00484661">
        <w:rPr>
          <w:rFonts w:ascii="Times New Roman" w:eastAsia="Times New Roman" w:hAnsi="Times New Roman" w:cs="Times New Roman"/>
          <w:sz w:val="24"/>
          <w:szCs w:val="24"/>
          <w:lang w:eastAsia="ru-RU"/>
        </w:rPr>
        <w:t>а какой срок избирается Президент Российской Федерации:</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 года;</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 лет;</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6 лет; </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мажоритарной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пропорциональной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смешанной избирательной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1.68</w:t>
      </w:r>
      <w:proofErr w:type="gramStart"/>
      <w:r w:rsidRPr="00484661">
        <w:rPr>
          <w:rFonts w:ascii="Times New Roman" w:eastAsia="Times New Roman" w:hAnsi="Times New Roman" w:cs="Times New Roman"/>
          <w:sz w:val="24"/>
          <w:szCs w:val="24"/>
          <w:lang w:eastAsia="ru-RU"/>
        </w:rPr>
        <w:t xml:space="preserve"> К</w:t>
      </w:r>
      <w:proofErr w:type="gramEnd"/>
      <w:r w:rsidRPr="00484661">
        <w:rPr>
          <w:rFonts w:ascii="Times New Roman" w:eastAsia="Times New Roman" w:hAnsi="Times New Roman" w:cs="Times New Roman"/>
          <w:sz w:val="24"/>
          <w:szCs w:val="24"/>
          <w:lang w:eastAsia="ru-RU"/>
        </w:rPr>
        <w:t>аков возрастной ценз кандидата для выдвижения на должность Президента Российской Федерации:</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21 года;</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 и не старше 75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1.69</w:t>
      </w:r>
      <w:proofErr w:type="gramStart"/>
      <w:r w:rsidRPr="00484661">
        <w:rPr>
          <w:rFonts w:ascii="Times New Roman" w:eastAsia="Times New Roman" w:hAnsi="Times New Roman" w:cs="Times New Roman"/>
          <w:sz w:val="24"/>
          <w:szCs w:val="24"/>
          <w:lang w:eastAsia="ru-RU"/>
        </w:rPr>
        <w:t xml:space="preserve"> К</w:t>
      </w:r>
      <w:proofErr w:type="gramEnd"/>
      <w:r w:rsidRPr="00484661">
        <w:rPr>
          <w:rFonts w:ascii="Times New Roman" w:eastAsia="Times New Roman" w:hAnsi="Times New Roman" w:cs="Times New Roman"/>
          <w:sz w:val="24"/>
          <w:szCs w:val="24"/>
          <w:lang w:eastAsia="ru-RU"/>
        </w:rPr>
        <w:t>акое должностное лицо не избирается на выборах:</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Российской Федерации;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Губернатор Оренбургской области;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Мэр города Оренбурга;</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1.70</w:t>
      </w:r>
      <w:proofErr w:type="gramStart"/>
      <w:r w:rsidRPr="00484661">
        <w:rPr>
          <w:rFonts w:ascii="Times New Roman" w:eastAsia="Times New Roman" w:hAnsi="Times New Roman" w:cs="Times New Roman"/>
          <w:sz w:val="24"/>
          <w:szCs w:val="24"/>
          <w:lang w:eastAsia="ru-RU"/>
        </w:rPr>
        <w:t xml:space="preserve"> С</w:t>
      </w:r>
      <w:proofErr w:type="gramEnd"/>
      <w:r w:rsidRPr="00484661">
        <w:rPr>
          <w:rFonts w:ascii="Times New Roman" w:eastAsia="Times New Roman" w:hAnsi="Times New Roman" w:cs="Times New Roman"/>
          <w:sz w:val="24"/>
          <w:szCs w:val="24"/>
          <w:lang w:eastAsia="ru-RU"/>
        </w:rPr>
        <w:t xml:space="preserve">колько депутатов в Государственной Думе Федерального Собрания РФ: </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225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300 депутатов.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1.72</w:t>
      </w:r>
      <w:proofErr w:type="gramStart"/>
      <w:r w:rsidRPr="00484661">
        <w:rPr>
          <w:rFonts w:ascii="Times New Roman" w:eastAsia="Calibri" w:hAnsi="Times New Roman" w:cs="Times New Roman"/>
          <w:sz w:val="24"/>
          <w:szCs w:val="24"/>
        </w:rPr>
        <w:tab/>
        <w:t>К</w:t>
      </w:r>
      <w:proofErr w:type="gramEnd"/>
      <w:r w:rsidRPr="00484661">
        <w:rPr>
          <w:rFonts w:ascii="Times New Roman" w:eastAsia="Calibri" w:hAnsi="Times New Roman" w:cs="Times New Roman"/>
          <w:sz w:val="24"/>
          <w:szCs w:val="24"/>
        </w:rPr>
        <w:t>акие виды избирательных систем применяются в РФ? (укажите неверный ответ)</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1.74</w:t>
      </w:r>
      <w:proofErr w:type="gramStart"/>
      <w:r w:rsidRPr="00484661">
        <w:rPr>
          <w:rFonts w:ascii="Times New Roman" w:eastAsia="Calibri" w:hAnsi="Times New Roman" w:cs="Times New Roman"/>
          <w:sz w:val="24"/>
          <w:szCs w:val="24"/>
        </w:rPr>
        <w:t xml:space="preserve"> П</w:t>
      </w:r>
      <w:proofErr w:type="gramEnd"/>
      <w:r w:rsidRPr="00484661">
        <w:rPr>
          <w:rFonts w:ascii="Times New Roman" w:eastAsia="Calibri" w:hAnsi="Times New Roman" w:cs="Times New Roman"/>
          <w:sz w:val="24"/>
          <w:szCs w:val="24"/>
        </w:rPr>
        <w:t>ри выборах Президента РФ применяется избирательная система: (укажите верный ответ)</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главой муниципального образования;</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1.76</w:t>
      </w:r>
      <w:proofErr w:type="gramStart"/>
      <w:r w:rsidRPr="00484661">
        <w:rPr>
          <w:rFonts w:ascii="Times New Roman" w:eastAsia="Times New Roman" w:hAnsi="Times New Roman" w:cs="Times New Roman"/>
          <w:sz w:val="24"/>
          <w:szCs w:val="24"/>
          <w:lang w:eastAsia="ru-RU"/>
        </w:rPr>
        <w:t xml:space="preserve"> З</w:t>
      </w:r>
      <w:proofErr w:type="gramEnd"/>
      <w:r w:rsidRPr="00484661">
        <w:rPr>
          <w:rFonts w:ascii="Times New Roman" w:eastAsia="Times New Roman" w:hAnsi="Times New Roman" w:cs="Times New Roman"/>
          <w:sz w:val="24"/>
          <w:szCs w:val="24"/>
          <w:lang w:eastAsia="ru-RU"/>
        </w:rPr>
        <w:t>апрещается вносить изменения в списки избирателей, участников референдума:</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10%.</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жесткие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гибкие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484661">
        <w:rPr>
          <w:rFonts w:ascii="Times New Roman" w:eastAsia="Times New Roman" w:hAnsi="Times New Roman" w:cs="Times New Roman"/>
          <w:sz w:val="24"/>
          <w:szCs w:val="24"/>
          <w:lang w:eastAsia="ru-RU"/>
        </w:rPr>
        <w:t>панашированные</w:t>
      </w:r>
      <w:proofErr w:type="spellEnd"/>
      <w:r w:rsidRPr="00484661">
        <w:rPr>
          <w:rFonts w:ascii="Times New Roman" w:eastAsia="Times New Roman" w:hAnsi="Times New Roman" w:cs="Times New Roman"/>
          <w:sz w:val="24"/>
          <w:szCs w:val="24"/>
          <w:lang w:eastAsia="ru-RU"/>
        </w:rPr>
        <w:t xml:space="preserve"> списки.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1.79</w:t>
      </w:r>
      <w:proofErr w:type="gramStart"/>
      <w:r w:rsidRPr="00484661">
        <w:rPr>
          <w:rFonts w:ascii="Times New Roman" w:eastAsia="Times New Roman" w:hAnsi="Times New Roman" w:cs="Times New Roman"/>
          <w:sz w:val="24"/>
          <w:szCs w:val="24"/>
          <w:lang w:eastAsia="ru-RU"/>
        </w:rPr>
        <w:t xml:space="preserve"> К</w:t>
      </w:r>
      <w:proofErr w:type="gramEnd"/>
      <w:r w:rsidRPr="00484661">
        <w:rPr>
          <w:rFonts w:ascii="Times New Roman" w:eastAsia="Times New Roman" w:hAnsi="Times New Roman" w:cs="Times New Roman"/>
          <w:sz w:val="24"/>
          <w:szCs w:val="24"/>
          <w:lang w:eastAsia="ru-RU"/>
        </w:rPr>
        <w:t>аких избирательных комиссий не существует в системе избирательных комиссий:</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субъекта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территориальная избирательная комиссия.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1.80 Участковая избирательная комиссия представляет список избирателей, участников референдума для ознакомления избирателей, участников референдума </w:t>
      </w:r>
      <w:proofErr w:type="gramStart"/>
      <w:r w:rsidRPr="00484661">
        <w:rPr>
          <w:rFonts w:ascii="Times New Roman" w:eastAsia="Times New Roman" w:hAnsi="Times New Roman" w:cs="Times New Roman"/>
          <w:sz w:val="24"/>
          <w:szCs w:val="24"/>
          <w:lang w:eastAsia="ru-RU"/>
        </w:rPr>
        <w:t>за</w:t>
      </w:r>
      <w:proofErr w:type="gramEnd"/>
      <w:r w:rsidRPr="00484661">
        <w:rPr>
          <w:rFonts w:ascii="Times New Roman" w:eastAsia="Times New Roman" w:hAnsi="Times New Roman" w:cs="Times New Roman"/>
          <w:sz w:val="24"/>
          <w:szCs w:val="24"/>
          <w:lang w:eastAsia="ru-RU"/>
        </w:rPr>
        <w:t>:</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1.81 Членами избирательных комиссий с правом решающего голоса могут быть:</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Российской Федерации, не достигшие возраста 18 лет;</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государственные служащие;</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выборные должностные лица.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1.82</w:t>
      </w:r>
      <w:proofErr w:type="gramStart"/>
      <w:r w:rsidRPr="00484661">
        <w:rPr>
          <w:rFonts w:ascii="Times New Roman" w:eastAsia="Calibri" w:hAnsi="Times New Roman" w:cs="Times New Roman"/>
          <w:sz w:val="24"/>
          <w:szCs w:val="24"/>
        </w:rPr>
        <w:t xml:space="preserve"> К</w:t>
      </w:r>
      <w:proofErr w:type="gramEnd"/>
      <w:r w:rsidRPr="00484661">
        <w:rPr>
          <w:rFonts w:ascii="Times New Roman" w:eastAsia="Calibri" w:hAnsi="Times New Roman" w:cs="Times New Roman"/>
          <w:sz w:val="24"/>
          <w:szCs w:val="24"/>
        </w:rPr>
        <w:t xml:space="preserve">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подведения результатов выборов;</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участковые избирательные комиссии действуют 4 года.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командиром воинской части;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руководителем организации, в которой избиратели временно пребывают;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капитаном судна, начальником полярной станции;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отделом загса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1.84</w:t>
      </w:r>
      <w:proofErr w:type="gramStart"/>
      <w:r w:rsidRPr="00484661">
        <w:rPr>
          <w:rFonts w:ascii="Times New Roman" w:eastAsia="Calibri" w:hAnsi="Times New Roman" w:cs="Times New Roman"/>
          <w:sz w:val="24"/>
          <w:szCs w:val="24"/>
        </w:rPr>
        <w:t xml:space="preserve"> З</w:t>
      </w:r>
      <w:proofErr w:type="gramEnd"/>
      <w:r w:rsidRPr="00484661">
        <w:rPr>
          <w:rFonts w:ascii="Times New Roman" w:eastAsia="Calibri" w:hAnsi="Times New Roman" w:cs="Times New Roman"/>
          <w:sz w:val="24"/>
          <w:szCs w:val="24"/>
        </w:rPr>
        <w:t>апрещается вносить изменения в списки избирателей, участников референдума:</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начала досрочного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 день до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окончания голосования начала подсчета голосов;</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день голосования.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7%;</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жесткие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гибкие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proofErr w:type="spellStart"/>
      <w:r w:rsidRPr="00484661">
        <w:rPr>
          <w:rFonts w:ascii="Times New Roman" w:eastAsia="Calibri" w:hAnsi="Times New Roman" w:cs="Times New Roman"/>
          <w:sz w:val="24"/>
          <w:szCs w:val="24"/>
        </w:rPr>
        <w:t>панашированные</w:t>
      </w:r>
      <w:proofErr w:type="spellEnd"/>
      <w:r w:rsidRPr="00484661">
        <w:rPr>
          <w:rFonts w:ascii="Times New Roman" w:eastAsia="Calibri" w:hAnsi="Times New Roman" w:cs="Times New Roman"/>
          <w:sz w:val="24"/>
          <w:szCs w:val="24"/>
        </w:rPr>
        <w:t xml:space="preserve"> списки.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1.87</w:t>
      </w:r>
      <w:proofErr w:type="gramStart"/>
      <w:r w:rsidRPr="00484661">
        <w:rPr>
          <w:rFonts w:ascii="Times New Roman" w:eastAsia="Calibri" w:hAnsi="Times New Roman" w:cs="Times New Roman"/>
          <w:sz w:val="24"/>
          <w:szCs w:val="24"/>
        </w:rPr>
        <w:t xml:space="preserve"> В</w:t>
      </w:r>
      <w:proofErr w:type="gramEnd"/>
      <w:r w:rsidRPr="00484661">
        <w:rPr>
          <w:rFonts w:ascii="Times New Roman" w:eastAsia="Calibri" w:hAnsi="Times New Roman" w:cs="Times New Roman"/>
          <w:sz w:val="24"/>
          <w:szCs w:val="24"/>
        </w:rPr>
        <w:t xml:space="preserve">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proofErr w:type="gramStart"/>
      <w:r w:rsidRPr="00484661">
        <w:rPr>
          <w:rFonts w:ascii="Times New Roman" w:eastAsia="Calibri" w:hAnsi="Times New Roman" w:cs="Times New Roman"/>
          <w:sz w:val="24"/>
          <w:szCs w:val="24"/>
        </w:rPr>
        <w:t>обязана</w:t>
      </w:r>
      <w:proofErr w:type="gramEnd"/>
      <w:r w:rsidRPr="00484661">
        <w:rPr>
          <w:rFonts w:ascii="Times New Roman" w:eastAsia="Calibri" w:hAnsi="Times New Roman" w:cs="Times New Roman"/>
          <w:sz w:val="24"/>
          <w:szCs w:val="24"/>
        </w:rPr>
        <w:t xml:space="preserve"> рассмотреть это заявление и принять необходимые меры в течение 12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proofErr w:type="gramStart"/>
      <w:r w:rsidRPr="00484661">
        <w:rPr>
          <w:rFonts w:ascii="Times New Roman" w:eastAsia="Calibri" w:hAnsi="Times New Roman" w:cs="Times New Roman"/>
          <w:sz w:val="24"/>
          <w:szCs w:val="24"/>
        </w:rPr>
        <w:t>обязана</w:t>
      </w:r>
      <w:proofErr w:type="gramEnd"/>
      <w:r w:rsidRPr="00484661">
        <w:rPr>
          <w:rFonts w:ascii="Times New Roman" w:eastAsia="Calibri" w:hAnsi="Times New Roman" w:cs="Times New Roman"/>
          <w:sz w:val="24"/>
          <w:szCs w:val="24"/>
        </w:rPr>
        <w:t xml:space="preserve"> рассмотреть это заявление и принять необходимые меры в течение 24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proofErr w:type="gramStart"/>
      <w:r w:rsidRPr="00484661">
        <w:rPr>
          <w:rFonts w:ascii="Times New Roman" w:eastAsia="Calibri" w:hAnsi="Times New Roman" w:cs="Times New Roman"/>
          <w:sz w:val="24"/>
          <w:szCs w:val="24"/>
        </w:rPr>
        <w:t>обязана</w:t>
      </w:r>
      <w:proofErr w:type="gramEnd"/>
      <w:r w:rsidRPr="00484661">
        <w:rPr>
          <w:rFonts w:ascii="Times New Roman" w:eastAsia="Calibri" w:hAnsi="Times New Roman" w:cs="Times New Roman"/>
          <w:sz w:val="24"/>
          <w:szCs w:val="24"/>
        </w:rPr>
        <w:t xml:space="preserve"> рассмотреть это заявление и принять необходимые меры в течение трех дней;</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proofErr w:type="gramStart"/>
      <w:r w:rsidRPr="00484661">
        <w:rPr>
          <w:rFonts w:ascii="Times New Roman" w:eastAsia="Calibri" w:hAnsi="Times New Roman" w:cs="Times New Roman"/>
          <w:sz w:val="24"/>
          <w:szCs w:val="24"/>
        </w:rPr>
        <w:t>обязаны</w:t>
      </w:r>
      <w:proofErr w:type="gramEnd"/>
      <w:r w:rsidRPr="00484661">
        <w:rPr>
          <w:rFonts w:ascii="Times New Roman" w:eastAsia="Calibri" w:hAnsi="Times New Roman" w:cs="Times New Roman"/>
          <w:sz w:val="24"/>
          <w:szCs w:val="24"/>
        </w:rPr>
        <w:t xml:space="preserve"> сообщить об этом в вышестоящую комиссию.</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высшим должностным лицом субъекта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законодательным органом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Иностранные граждане на территории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быть избранными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имеют постоянный источник сре</w:t>
      </w:r>
      <w:proofErr w:type="gramStart"/>
      <w:r w:rsidRPr="00484661">
        <w:rPr>
          <w:rFonts w:ascii="Times New Roman" w:eastAsia="Calibri" w:hAnsi="Times New Roman" w:cs="Times New Roman"/>
          <w:sz w:val="24"/>
          <w:szCs w:val="24"/>
        </w:rPr>
        <w:t>дств к с</w:t>
      </w:r>
      <w:proofErr w:type="gramEnd"/>
      <w:r w:rsidRPr="00484661">
        <w:rPr>
          <w:rFonts w:ascii="Times New Roman" w:eastAsia="Calibri" w:hAnsi="Times New Roman" w:cs="Times New Roman"/>
          <w:sz w:val="24"/>
          <w:szCs w:val="24"/>
        </w:rPr>
        <w:t>уществованию на территории соответствующего МО.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Регистрацию избирателей осуществляют:</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МО;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субъекта РФ;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командиры воинских частей;</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1.90 Центральная избирательная комиссия состоит </w:t>
      </w:r>
      <w:proofErr w:type="gramStart"/>
      <w:r w:rsidRPr="00484661">
        <w:rPr>
          <w:rFonts w:ascii="Times New Roman" w:eastAsia="Calibri" w:hAnsi="Times New Roman" w:cs="Times New Roman"/>
          <w:sz w:val="24"/>
          <w:szCs w:val="24"/>
        </w:rPr>
        <w:t>из</w:t>
      </w:r>
      <w:proofErr w:type="gramEnd"/>
      <w:r w:rsidRPr="00484661">
        <w:rPr>
          <w:rFonts w:ascii="Times New Roman" w:eastAsia="Calibri" w:hAnsi="Times New Roman" w:cs="Times New Roman"/>
          <w:sz w:val="24"/>
          <w:szCs w:val="24"/>
        </w:rPr>
        <w:t>:</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неопределенное количество.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1.91 Выборы Президента РФ назначает</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1.92</w:t>
      </w:r>
      <w:proofErr w:type="gramStart"/>
      <w:r w:rsidRPr="00484661">
        <w:rPr>
          <w:rFonts w:ascii="Times New Roman" w:eastAsia="Calibri" w:hAnsi="Times New Roman" w:cs="Times New Roman"/>
          <w:sz w:val="24"/>
          <w:szCs w:val="24"/>
        </w:rPr>
        <w:t xml:space="preserve"> В</w:t>
      </w:r>
      <w:proofErr w:type="gramEnd"/>
      <w:r w:rsidRPr="00484661">
        <w:rPr>
          <w:rFonts w:ascii="Times New Roman" w:eastAsia="Calibri" w:hAnsi="Times New Roman" w:cs="Times New Roman"/>
          <w:sz w:val="24"/>
          <w:szCs w:val="24"/>
        </w:rPr>
        <w:t xml:space="preserve"> системе избирательных комиссий не является постоянно действующим органом:</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субъекта РФ;</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окружная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России;</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участковая избирательная комиссия.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устанавливается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органы МСУ;</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организации, осуществляющие выпуск СМИ;</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физические лица;</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юридические лица.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1.95 Активное право - это:</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избирать;</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быть избранным;</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выдвигать свою кандидатуру.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 РФ предыдущего состава;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исполнительного органа субъекта;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политических партий;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Президента РФ;</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1.97</w:t>
      </w:r>
      <w:proofErr w:type="gramStart"/>
      <w:r w:rsidRPr="00484661">
        <w:rPr>
          <w:rFonts w:ascii="Times New Roman" w:eastAsia="Times New Roman" w:hAnsi="Times New Roman" w:cs="Times New Roman"/>
          <w:sz w:val="24"/>
          <w:szCs w:val="24"/>
          <w:lang w:eastAsia="ru-RU"/>
        </w:rPr>
        <w:t xml:space="preserve"> К</w:t>
      </w:r>
      <w:proofErr w:type="gramEnd"/>
      <w:r w:rsidRPr="00484661">
        <w:rPr>
          <w:rFonts w:ascii="Times New Roman" w:eastAsia="Times New Roman" w:hAnsi="Times New Roman" w:cs="Times New Roman"/>
          <w:sz w:val="24"/>
          <w:szCs w:val="24"/>
          <w:lang w:eastAsia="ru-RU"/>
        </w:rPr>
        <w:t>акие избирательные комиссии не участвуют в федеральных выборах:</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ИКМО.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1.98 Центральная избирательная комиссия относится </w:t>
      </w:r>
      <w:proofErr w:type="gramStart"/>
      <w:r w:rsidRPr="00484661">
        <w:rPr>
          <w:rFonts w:ascii="Times New Roman" w:eastAsia="Times New Roman" w:hAnsi="Times New Roman" w:cs="Times New Roman"/>
          <w:sz w:val="24"/>
          <w:szCs w:val="24"/>
          <w:lang w:eastAsia="ru-RU"/>
        </w:rPr>
        <w:t>к</w:t>
      </w:r>
      <w:proofErr w:type="gramEnd"/>
      <w:r w:rsidRPr="00484661">
        <w:rPr>
          <w:rFonts w:ascii="Times New Roman" w:eastAsia="Times New Roman" w:hAnsi="Times New Roman" w:cs="Times New Roman"/>
          <w:sz w:val="24"/>
          <w:szCs w:val="24"/>
          <w:lang w:eastAsia="ru-RU"/>
        </w:rPr>
        <w:t>:</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исполнительной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судебной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органам с особым статусом;</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законодательной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временно действующий орган.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1.99</w:t>
      </w:r>
      <w:proofErr w:type="gramStart"/>
      <w:r w:rsidRPr="00484661">
        <w:rPr>
          <w:rFonts w:ascii="Times New Roman" w:eastAsia="Times New Roman" w:hAnsi="Times New Roman" w:cs="Times New Roman"/>
          <w:sz w:val="24"/>
          <w:szCs w:val="24"/>
          <w:lang w:eastAsia="ru-RU"/>
        </w:rPr>
        <w:t xml:space="preserve"> В</w:t>
      </w:r>
      <w:proofErr w:type="gramEnd"/>
      <w:r w:rsidRPr="00484661">
        <w:rPr>
          <w:rFonts w:ascii="Times New Roman" w:eastAsia="Times New Roman" w:hAnsi="Times New Roman" w:cs="Times New Roman"/>
          <w:sz w:val="24"/>
          <w:szCs w:val="24"/>
          <w:lang w:eastAsia="ru-RU"/>
        </w:rPr>
        <w:t xml:space="preserve">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lastRenderedPageBreak/>
        <w:t>обязана</w:t>
      </w:r>
      <w:proofErr w:type="gramEnd"/>
      <w:r w:rsidRPr="00484661">
        <w:rPr>
          <w:rFonts w:ascii="Times New Roman" w:eastAsia="Times New Roman" w:hAnsi="Times New Roman" w:cs="Times New Roman"/>
          <w:sz w:val="24"/>
          <w:szCs w:val="24"/>
          <w:lang w:eastAsia="ru-RU"/>
        </w:rPr>
        <w:t xml:space="preserve"> рассмотреть это заявление и принять необходимые меры в течение 12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обязана</w:t>
      </w:r>
      <w:proofErr w:type="gramEnd"/>
      <w:r w:rsidRPr="00484661">
        <w:rPr>
          <w:rFonts w:ascii="Times New Roman" w:eastAsia="Times New Roman" w:hAnsi="Times New Roman" w:cs="Times New Roman"/>
          <w:sz w:val="24"/>
          <w:szCs w:val="24"/>
          <w:lang w:eastAsia="ru-RU"/>
        </w:rPr>
        <w:t xml:space="preserve"> рассмотреть это заявление и принять необходимые меры в течение 24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обязана</w:t>
      </w:r>
      <w:proofErr w:type="gramEnd"/>
      <w:r w:rsidRPr="00484661">
        <w:rPr>
          <w:rFonts w:ascii="Times New Roman" w:eastAsia="Times New Roman" w:hAnsi="Times New Roman" w:cs="Times New Roman"/>
          <w:sz w:val="24"/>
          <w:szCs w:val="24"/>
          <w:lang w:eastAsia="ru-RU"/>
        </w:rPr>
        <w:t xml:space="preserve"> рассмотреть это заявление и принять необходимые меры в течение трех дней;</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обязаны</w:t>
      </w:r>
      <w:proofErr w:type="gramEnd"/>
      <w:r w:rsidRPr="00484661">
        <w:rPr>
          <w:rFonts w:ascii="Times New Roman" w:eastAsia="Times New Roman" w:hAnsi="Times New Roman" w:cs="Times New Roman"/>
          <w:sz w:val="24"/>
          <w:szCs w:val="24"/>
          <w:lang w:eastAsia="ru-RU"/>
        </w:rPr>
        <w:t xml:space="preserve"> сообщить об этом в вышестоящую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1.100</w:t>
      </w:r>
      <w:r w:rsidRPr="00484661">
        <w:rPr>
          <w:rFonts w:ascii="Times New Roman" w:eastAsia="Times New Roman" w:hAnsi="Times New Roman" w:cs="Times New Roman"/>
          <w:sz w:val="24"/>
          <w:szCs w:val="24"/>
        </w:rPr>
        <w:t xml:space="preserve"> </w:t>
      </w:r>
      <w:r w:rsidRPr="00484661">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2 Избирательный процесс</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улицах;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молодежных клубах;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территориальной избирательной комиссией;</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 в соответствии с федеральными законами;</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образования;</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согласования с председателем избирательной комиссии;</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подписания листа согласования всеми членами избирательной комиссии с правом решающего голоса и </w:t>
      </w:r>
      <w:proofErr w:type="gramStart"/>
      <w:r w:rsidRPr="00484661">
        <w:rPr>
          <w:rFonts w:ascii="Times New Roman" w:eastAsia="Calibri" w:hAnsi="Times New Roman" w:cs="Times New Roman"/>
          <w:sz w:val="24"/>
          <w:szCs w:val="24"/>
        </w:rPr>
        <w:t>заверения его</w:t>
      </w:r>
      <w:proofErr w:type="gramEnd"/>
      <w:r w:rsidRPr="00484661">
        <w:rPr>
          <w:rFonts w:ascii="Times New Roman" w:eastAsia="Calibri" w:hAnsi="Times New Roman" w:cs="Times New Roman"/>
          <w:sz w:val="24"/>
          <w:szCs w:val="24"/>
        </w:rPr>
        <w:t xml:space="preserve">  в установленном законом порядке;</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любой день недели;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на воскресенье;</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субботу или воскресенье.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2.6.</w:t>
      </w:r>
      <w:r w:rsidRPr="00484661">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самовыдвижение;</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инициативная группа избирателей;</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партии на своих съездах (конференциях);</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избирательные блоки;</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трудовые коллективы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2.7.</w:t>
      </w:r>
      <w:r w:rsidRPr="00484661">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федерального бюджета;</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избирательных фондов кандидатов;</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физических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юридических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юридических лиц с участием иностранного капитала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2.8.</w:t>
      </w:r>
      <w:r w:rsidRPr="00484661">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3000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2.9.</w:t>
      </w:r>
      <w:r w:rsidRPr="00484661">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заявление о согласии баллотироваться с указанием биографических данных;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родителях и иных родственниках;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письменное уведомление о выдвижении на других выборах</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2.10.</w:t>
      </w:r>
      <w:r w:rsidRPr="00484661">
        <w:rPr>
          <w:rFonts w:ascii="Times New Roman" w:eastAsia="Calibri" w:hAnsi="Times New Roman" w:cs="Times New Roman"/>
          <w:sz w:val="24"/>
          <w:szCs w:val="24"/>
        </w:rPr>
        <w:tab/>
      </w:r>
      <w:proofErr w:type="gramStart"/>
      <w:r w:rsidRPr="00484661">
        <w:rPr>
          <w:rFonts w:ascii="Times New Roman" w:eastAsia="Calibri" w:hAnsi="Times New Roman" w:cs="Times New Roman"/>
          <w:sz w:val="24"/>
          <w:szCs w:val="24"/>
        </w:rPr>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roofErr w:type="gramEnd"/>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 тыс.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500 тыс. подписей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2.11.</w:t>
      </w:r>
      <w:r w:rsidRPr="00484661">
        <w:rPr>
          <w:rFonts w:ascii="Times New Roman" w:eastAsia="Calibri" w:hAnsi="Times New Roman" w:cs="Times New Roman"/>
          <w:sz w:val="24"/>
          <w:szCs w:val="24"/>
        </w:rPr>
        <w:tab/>
        <w:t>Запрещается участвовать в сборе подписей (укажите неверный ответ):</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руководителям общественных объединений;</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местного самоуправления;</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управления организаций всех форм собственности;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2.12.</w:t>
      </w:r>
      <w:r w:rsidRPr="00484661">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рабочих местах;</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процессе и местах выдачи зарплаты;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выплаты пенсий, пособий, стипендий;</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2.13.</w:t>
      </w:r>
      <w:r w:rsidRPr="00484661">
        <w:rPr>
          <w:rFonts w:ascii="Times New Roman" w:eastAsia="Calibri" w:hAnsi="Times New Roman" w:cs="Times New Roman"/>
          <w:sz w:val="24"/>
          <w:szCs w:val="24"/>
        </w:rPr>
        <w:tab/>
      </w:r>
      <w:proofErr w:type="gramStart"/>
      <w:r w:rsidRPr="00484661">
        <w:rPr>
          <w:rFonts w:ascii="Times New Roman" w:eastAsia="Calibri" w:hAnsi="Times New Roman" w:cs="Times New Roman"/>
          <w:sz w:val="24"/>
          <w:szCs w:val="24"/>
        </w:rPr>
        <w:t>Предвыборная</w:t>
      </w:r>
      <w:proofErr w:type="gramEnd"/>
      <w:r w:rsidRPr="00484661">
        <w:rPr>
          <w:rFonts w:ascii="Times New Roman" w:eastAsia="Calibri" w:hAnsi="Times New Roman" w:cs="Times New Roman"/>
          <w:sz w:val="24"/>
          <w:szCs w:val="24"/>
        </w:rPr>
        <w:t xml:space="preserve"> агитации может проводиться (укажите неверный ответ):</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2.14.</w:t>
      </w:r>
      <w:r w:rsidRPr="00484661">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воинским частям, военным учреждениям и организациям, военнослужащим;</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религиозным и благотворительным организациям, лицам моложе 18 лет;</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2.15.</w:t>
      </w:r>
      <w:r w:rsidRPr="00484661">
        <w:rPr>
          <w:rFonts w:ascii="Times New Roman" w:eastAsia="Calibri" w:hAnsi="Times New Roman" w:cs="Times New Roman"/>
          <w:sz w:val="24"/>
          <w:szCs w:val="24"/>
        </w:rPr>
        <w:tab/>
        <w:t>На референдум РФ запрещается выносить вопросы:</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 доверии Президенту;</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 одобрении социально-экономического курса;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продления срока полномочия Президента;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пересмотр Конституции.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2.16.</w:t>
      </w:r>
      <w:r w:rsidRPr="00484661">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политическими партиями;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блоками;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международными общественными объединениями;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порядке самовыдвижения;</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варианты не верны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2.17.</w:t>
      </w:r>
      <w:r w:rsidRPr="00484661">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2.18.</w:t>
      </w:r>
      <w:r w:rsidRPr="00484661">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благотворительным и религиозным организациям: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анонимным жертвователям;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без гражданства;</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гражданам РФ, не достигшим возраста 18 лет на день голосования;</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всем перечисленным.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2.19.</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2.20.</w:t>
      </w:r>
      <w:r w:rsidRPr="00484661">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 жребию;</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proofErr w:type="gramStart"/>
      <w:r w:rsidRPr="00484661">
        <w:rPr>
          <w:rFonts w:ascii="Times New Roman" w:eastAsia="Calibri" w:hAnsi="Times New Roman" w:cs="Times New Roman"/>
          <w:sz w:val="24"/>
          <w:szCs w:val="24"/>
        </w:rPr>
        <w:t>в</w:t>
      </w:r>
      <w:proofErr w:type="gramEnd"/>
      <w:r w:rsidRPr="00484661">
        <w:rPr>
          <w:rFonts w:ascii="Times New Roman" w:eastAsia="Calibri" w:hAnsi="Times New Roman" w:cs="Times New Roman"/>
          <w:sz w:val="24"/>
          <w:szCs w:val="24"/>
        </w:rPr>
        <w:t xml:space="preserve"> алфавитным порядком;</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2.21.</w:t>
      </w:r>
      <w:r w:rsidRPr="00484661">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тридцатый день после дня выборов;</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2.22.</w:t>
      </w:r>
      <w:r w:rsidRPr="00484661">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остается вакантным до следующих Думских выборов;</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2.23.</w:t>
      </w:r>
      <w:r w:rsidRPr="00484661">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вне помещения участковой избирательной комиссии;</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2.24.</w:t>
      </w:r>
      <w:r w:rsidRPr="00484661">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47;</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2.25.</w:t>
      </w:r>
      <w:r w:rsidRPr="00484661">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назначения выборов;</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выдвижения кандидата;</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регистрации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2.26.</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2.27.</w:t>
      </w:r>
      <w:r w:rsidRPr="00484661">
        <w:rPr>
          <w:rFonts w:ascii="Times New Roman" w:eastAsia="Calibri" w:hAnsi="Times New Roman" w:cs="Times New Roman"/>
          <w:sz w:val="24"/>
          <w:szCs w:val="24"/>
        </w:rPr>
        <w:tab/>
        <w:t>Избирательная кампания – это:</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2.28.</w:t>
      </w:r>
      <w:r w:rsidRPr="00484661">
        <w:rPr>
          <w:rFonts w:ascii="Times New Roman" w:eastAsia="Calibri" w:hAnsi="Times New Roman" w:cs="Times New Roman"/>
          <w:sz w:val="24"/>
          <w:szCs w:val="24"/>
        </w:rPr>
        <w:tab/>
        <w:t>Референдум РФ назначается:</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Государственной Думой;</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Советом Федерации;</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2.29.</w:t>
      </w:r>
      <w:r w:rsidRPr="00484661">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общественные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благотворительные организации;</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2.30.</w:t>
      </w:r>
      <w:r w:rsidRPr="00484661">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подарки избирателям, участникам референдума;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демонстрации, шествия.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2.31.</w:t>
      </w:r>
      <w:r w:rsidRPr="00484661">
        <w:rPr>
          <w:rFonts w:ascii="Times New Roman" w:eastAsia="Calibri" w:hAnsi="Times New Roman" w:cs="Times New Roman"/>
          <w:sz w:val="24"/>
          <w:szCs w:val="24"/>
        </w:rPr>
        <w:tab/>
        <w:t>Недостоверная подпись в списке подписей в поддержку кандидата – это:</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порядка сборов подписей избирателей;</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закона;</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от имени одного лица другим лицом;</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2.32.</w:t>
      </w:r>
      <w:r w:rsidRPr="00484661">
        <w:rPr>
          <w:rFonts w:ascii="Times New Roman" w:eastAsia="Calibri" w:hAnsi="Times New Roman" w:cs="Times New Roman"/>
          <w:sz w:val="24"/>
          <w:szCs w:val="24"/>
        </w:rPr>
        <w:tab/>
        <w:t>Выборы депутатов Государственной Думы назначает:</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2.33.</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Федеральное Собрание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Конституционный Суд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Верховный Суд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2.34.</w:t>
      </w:r>
      <w:r w:rsidRPr="00484661">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императивно;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диспозитивно;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2.35.</w:t>
      </w:r>
      <w:r w:rsidRPr="00484661">
        <w:rPr>
          <w:rFonts w:ascii="Times New Roman" w:eastAsia="Calibri" w:hAnsi="Times New Roman" w:cs="Times New Roman"/>
          <w:sz w:val="24"/>
          <w:szCs w:val="24"/>
        </w:rPr>
        <w:tab/>
        <w:t>Днем голосования на выборах в Государственную Думу является: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марта;</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октября;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воскресенье декабря;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военный билет;</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пенсионное удостоверение;</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 моряка.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2.38. Нумерация избирательных бюллетеней:</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единая на территории всей Российской Федерации;</w:t>
      </w:r>
      <w:proofErr w:type="gramEnd"/>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единая на территории избирательного округа;</w:t>
      </w:r>
      <w:proofErr w:type="gramEnd"/>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обязан</w:t>
      </w:r>
      <w:proofErr w:type="gramEnd"/>
      <w:r w:rsidRPr="00484661">
        <w:rPr>
          <w:rFonts w:ascii="Times New Roman" w:eastAsia="Times New Roman" w:hAnsi="Times New Roman" w:cs="Times New Roman"/>
          <w:sz w:val="24"/>
          <w:szCs w:val="24"/>
          <w:lang w:eastAsia="ru-RU"/>
        </w:rPr>
        <w:t xml:space="preserve"> выплатить гражданину денежные средства за вычетом суммы НДФЛ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обязан</w:t>
      </w:r>
      <w:proofErr w:type="gramEnd"/>
      <w:r w:rsidRPr="00484661">
        <w:rPr>
          <w:rFonts w:ascii="Times New Roman" w:eastAsia="Times New Roman" w:hAnsi="Times New Roman" w:cs="Times New Roman"/>
          <w:sz w:val="24"/>
          <w:szCs w:val="24"/>
          <w:lang w:eastAsia="ru-RU"/>
        </w:rPr>
        <w:t xml:space="preserve"> выплатить всю сумму, указанную в договоре, поскольку данные выплаты не облагаются налогом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РФ и общественные объединения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roofErr w:type="gramEnd"/>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2.43</w:t>
      </w:r>
      <w:proofErr w:type="gramStart"/>
      <w:r w:rsidRPr="00484661">
        <w:rPr>
          <w:rFonts w:ascii="Times New Roman" w:eastAsia="Times New Roman" w:hAnsi="Times New Roman" w:cs="Times New Roman"/>
          <w:sz w:val="24"/>
          <w:szCs w:val="24"/>
          <w:lang w:eastAsia="ru-RU"/>
        </w:rPr>
        <w:t xml:space="preserve"> В</w:t>
      </w:r>
      <w:proofErr w:type="gramEnd"/>
      <w:r w:rsidRPr="00484661">
        <w:rPr>
          <w:rFonts w:ascii="Times New Roman" w:eastAsia="Times New Roman" w:hAnsi="Times New Roman" w:cs="Times New Roman"/>
          <w:sz w:val="24"/>
          <w:szCs w:val="24"/>
          <w:lang w:eastAsia="ru-RU"/>
        </w:rPr>
        <w:t xml:space="preserve">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нет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да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день голосования запрещается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 с согласия самого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2.46</w:t>
      </w:r>
      <w:proofErr w:type="gramStart"/>
      <w:r w:rsidRPr="00484661">
        <w:rPr>
          <w:rFonts w:ascii="Times New Roman" w:eastAsia="Times New Roman" w:hAnsi="Times New Roman" w:cs="Times New Roman"/>
          <w:sz w:val="24"/>
          <w:szCs w:val="24"/>
          <w:lang w:eastAsia="ru-RU"/>
        </w:rPr>
        <w:t xml:space="preserve"> Д</w:t>
      </w:r>
      <w:proofErr w:type="gramEnd"/>
      <w:r w:rsidRPr="00484661">
        <w:rPr>
          <w:rFonts w:ascii="Times New Roman" w:eastAsia="Times New Roman" w:hAnsi="Times New Roman" w:cs="Times New Roman"/>
          <w:sz w:val="24"/>
          <w:szCs w:val="24"/>
          <w:lang w:eastAsia="ru-RU"/>
        </w:rPr>
        <w:t>опускается ли нумерация бюллетеней?</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да конечно, ведь это документ строгой отчетности;</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допускается только на федеральных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2.47  Решение, принятое на референдуме:</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утверждении 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плату, сумму которой определяют ЦИК России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безвозмездно</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основе гражданско правового договора аренды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28 дней до дня голосования;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30 дней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сутки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трое суток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10 часов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 НЕ запрещается участвовать в сборе подписей: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органами государственной власти;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 общественных объединений;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местного самоуправления;</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управления организаций всех форм собственности;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roofErr w:type="gramStart"/>
      <w:r w:rsidRPr="00484661">
        <w:rPr>
          <w:rFonts w:ascii="Times New Roman" w:eastAsia="Times New Roman" w:hAnsi="Times New Roman" w:cs="Times New Roman"/>
          <w:sz w:val="24"/>
          <w:szCs w:val="24"/>
          <w:lang w:eastAsia="ru-RU"/>
        </w:rPr>
        <w:t>Предвыборная</w:t>
      </w:r>
      <w:proofErr w:type="gramEnd"/>
      <w:r w:rsidRPr="00484661">
        <w:rPr>
          <w:rFonts w:ascii="Times New Roman" w:eastAsia="Times New Roman" w:hAnsi="Times New Roman" w:cs="Times New Roman"/>
          <w:sz w:val="24"/>
          <w:szCs w:val="24"/>
          <w:lang w:eastAsia="ru-RU"/>
        </w:rPr>
        <w:t xml:space="preserve"> агитации НЕ может проводиться:</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 На референдум РФ запрещается выносить вопросы:</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 доверии Президенту;</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 одобрении социально-экономического курса;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продления срока полномочия Президента;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пересмотр Конституции.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благотворительным и религиозным организациям: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без гражданства;</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всем перечисленным.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назначения выборов;</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кандидата;</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3.6. Выборы Президента РФ назначает (укажите верный ответ):</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Государственная Дума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47;</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федерального бюджета;</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субъекта РФ;</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МСУ;</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3.10. В период проведения предвыборной агитации запрещается:</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тридцатый день после дня выборов;</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паспортной службой;</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избирательными комиссиями;</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3.14. Избирательная кампания – это:</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3.15. Референдум РФ назначается:</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Собранием;</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благотворительные организации;</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органы местного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конституционному собранию;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политической партии, насчитывающей не менее 14 </w:t>
      </w:r>
      <w:proofErr w:type="gramStart"/>
      <w:r w:rsidRPr="00484661">
        <w:rPr>
          <w:rFonts w:ascii="Times New Roman" w:eastAsia="Times New Roman" w:hAnsi="Times New Roman" w:cs="Times New Roman"/>
          <w:sz w:val="24"/>
          <w:szCs w:val="24"/>
          <w:lang w:eastAsia="ru-RU"/>
        </w:rPr>
        <w:t>млн</w:t>
      </w:r>
      <w:proofErr w:type="gramEnd"/>
      <w:r w:rsidRPr="00484661">
        <w:rPr>
          <w:rFonts w:ascii="Times New Roman" w:eastAsia="Times New Roman" w:hAnsi="Times New Roman" w:cs="Times New Roman"/>
          <w:sz w:val="24"/>
          <w:szCs w:val="24"/>
          <w:lang w:eastAsia="ru-RU"/>
        </w:rPr>
        <w:t xml:space="preserve"> членов;</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Президенту Российской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3.18. Источники формирования избирательных фондов: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граждан РФ;</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иностранных граждан;</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любых юридических лиц;</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собственные средства кандидатов;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подарки избирателям, участникам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митинги, демонстрации, шествия.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закона;</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от имени одного лица другим лицом;</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3.21. Выборы депутатов Государственной Думы назначает:</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марта;</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октября;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первое воскресенье декабря;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3.24. Референдум Российской Федерации — это всенародное голосование граждан России </w:t>
      </w:r>
      <w:proofErr w:type="gramStart"/>
      <w:r w:rsidRPr="00484661">
        <w:rPr>
          <w:rFonts w:ascii="Times New Roman" w:eastAsia="Times New Roman" w:hAnsi="Times New Roman" w:cs="Times New Roman"/>
          <w:sz w:val="24"/>
          <w:szCs w:val="24"/>
          <w:lang w:eastAsia="ru-RU"/>
        </w:rPr>
        <w:t>по</w:t>
      </w:r>
      <w:proofErr w:type="gramEnd"/>
      <w:r w:rsidRPr="00484661">
        <w:rPr>
          <w:rFonts w:ascii="Times New Roman" w:eastAsia="Times New Roman" w:hAnsi="Times New Roman" w:cs="Times New Roman"/>
          <w:sz w:val="24"/>
          <w:szCs w:val="24"/>
          <w:lang w:eastAsia="ru-RU"/>
        </w:rPr>
        <w:t>:</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законопроектам;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действующим законам;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введению новых налогов;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введению чрезвычайного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3.25. Референдум Российской Федерации НЕ может проводиться:</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условиях военного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одного года после отмены военного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рабочих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процессе и местах выдачи зарплаты;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выплаты пенсий, пособий, стипендий;</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месту учебы;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избирательных комиссий.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политических партий;</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соответствующих бюджетных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зарегистрированных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3.29. Запрещается вносить пожертвования;</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юридическим лицам РФ;</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судом;</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вышестоящей избирательной комиссией;</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3.31</w:t>
      </w:r>
      <w:proofErr w:type="gramStart"/>
      <w:r w:rsidRPr="00484661">
        <w:rPr>
          <w:rFonts w:ascii="Times New Roman" w:eastAsia="Times New Roman" w:hAnsi="Times New Roman" w:cs="Times New Roman"/>
          <w:sz w:val="24"/>
          <w:szCs w:val="24"/>
          <w:lang w:eastAsia="ru-RU"/>
        </w:rPr>
        <w:t xml:space="preserve"> З</w:t>
      </w:r>
      <w:proofErr w:type="gramEnd"/>
      <w:r w:rsidRPr="00484661">
        <w:rPr>
          <w:rFonts w:ascii="Times New Roman" w:eastAsia="Times New Roman" w:hAnsi="Times New Roman" w:cs="Times New Roman"/>
          <w:sz w:val="24"/>
          <w:szCs w:val="24"/>
          <w:lang w:eastAsia="ru-RU"/>
        </w:rPr>
        <w:t>а фальсификацию избирательных документов предусмотрена:</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административная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уголовная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конституционно-правовая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гражданско-правовая ответственность.</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отказа регистрации кандидата (списка кандидатов);</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нарушения избирательных прав граждан, повлекшего признание </w:t>
      </w:r>
      <w:proofErr w:type="gramStart"/>
      <w:r w:rsidRPr="00484661">
        <w:rPr>
          <w:rFonts w:ascii="Times New Roman" w:eastAsia="Times New Roman" w:hAnsi="Times New Roman" w:cs="Times New Roman"/>
          <w:sz w:val="24"/>
          <w:szCs w:val="24"/>
          <w:lang w:eastAsia="ru-RU"/>
        </w:rPr>
        <w:t>недействительными</w:t>
      </w:r>
      <w:proofErr w:type="gramEnd"/>
      <w:r w:rsidRPr="00484661">
        <w:rPr>
          <w:rFonts w:ascii="Times New Roman" w:eastAsia="Times New Roman" w:hAnsi="Times New Roman" w:cs="Times New Roman"/>
          <w:sz w:val="24"/>
          <w:szCs w:val="24"/>
          <w:lang w:eastAsia="ru-RU"/>
        </w:rPr>
        <w:t xml:space="preserve"> итогов голосования;</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неисполнений решения суда или вышестоящей комиссии;</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порядка составления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материальной ответственности;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несут  ответственности, поскольку она возлагается на сотрудников ФЦИ </w:t>
      </w:r>
      <w:proofErr w:type="gramStart"/>
      <w:r w:rsidRPr="00484661">
        <w:rPr>
          <w:rFonts w:ascii="Times New Roman" w:eastAsia="Times New Roman" w:hAnsi="Times New Roman" w:cs="Times New Roman"/>
          <w:sz w:val="24"/>
          <w:szCs w:val="24"/>
          <w:lang w:eastAsia="ru-RU"/>
        </w:rPr>
        <w:t>при</w:t>
      </w:r>
      <w:proofErr w:type="gramEnd"/>
      <w:r w:rsidRPr="00484661">
        <w:rPr>
          <w:rFonts w:ascii="Times New Roman" w:eastAsia="Times New Roman" w:hAnsi="Times New Roman" w:cs="Times New Roman"/>
          <w:sz w:val="24"/>
          <w:szCs w:val="24"/>
          <w:lang w:eastAsia="ru-RU"/>
        </w:rPr>
        <w:t xml:space="preserve"> </w:t>
      </w:r>
      <w:proofErr w:type="gramStart"/>
      <w:r w:rsidRPr="00484661">
        <w:rPr>
          <w:rFonts w:ascii="Times New Roman" w:eastAsia="Times New Roman" w:hAnsi="Times New Roman" w:cs="Times New Roman"/>
          <w:sz w:val="24"/>
          <w:szCs w:val="24"/>
          <w:lang w:eastAsia="ru-RU"/>
        </w:rPr>
        <w:t>ЦИК</w:t>
      </w:r>
      <w:proofErr w:type="gramEnd"/>
      <w:r w:rsidRPr="00484661">
        <w:rPr>
          <w:rFonts w:ascii="Times New Roman" w:eastAsia="Times New Roman" w:hAnsi="Times New Roman" w:cs="Times New Roman"/>
          <w:sz w:val="24"/>
          <w:szCs w:val="24"/>
          <w:lang w:eastAsia="ru-RU"/>
        </w:rPr>
        <w:t xml:space="preserve">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организующую выборы;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 непосредственно вышестоящую комиссию;</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суд.</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муниципального района;</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Центральную избирательную комиссию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3.36</w:t>
      </w:r>
      <w:proofErr w:type="gramStart"/>
      <w:r w:rsidRPr="00484661">
        <w:rPr>
          <w:rFonts w:ascii="Times New Roman" w:eastAsia="Calibri" w:hAnsi="Times New Roman" w:cs="Times New Roman"/>
          <w:sz w:val="24"/>
          <w:szCs w:val="24"/>
        </w:rPr>
        <w:t xml:space="preserve"> Д</w:t>
      </w:r>
      <w:proofErr w:type="gramEnd"/>
      <w:r w:rsidRPr="00484661">
        <w:rPr>
          <w:rFonts w:ascii="Times New Roman" w:eastAsia="Calibri" w:hAnsi="Times New Roman" w:cs="Times New Roman"/>
          <w:sz w:val="24"/>
          <w:szCs w:val="24"/>
        </w:rPr>
        <w:t>ля обращения в суд за защитой избирательных прав граждан обязательным является предварительное обращение:</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вышестоящую избирательную комиссию;</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является обязательным.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3.37 Основанием аннулирования регистрации кандидата является: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неоднократного использования кандидатом преимуще</w:t>
      </w:r>
      <w:proofErr w:type="gramStart"/>
      <w:r w:rsidRPr="00484661">
        <w:rPr>
          <w:rFonts w:ascii="Times New Roman" w:eastAsia="Calibri" w:hAnsi="Times New Roman" w:cs="Times New Roman"/>
          <w:sz w:val="24"/>
          <w:szCs w:val="24"/>
        </w:rPr>
        <w:t>ств св</w:t>
      </w:r>
      <w:proofErr w:type="gramEnd"/>
      <w:r w:rsidRPr="00484661">
        <w:rPr>
          <w:rFonts w:ascii="Times New Roman" w:eastAsia="Calibri" w:hAnsi="Times New Roman" w:cs="Times New Roman"/>
          <w:sz w:val="24"/>
          <w:szCs w:val="24"/>
        </w:rPr>
        <w:t>оего должностного или служебного положения;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установления факта подкупа избирателей кандидатом;</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утрата кандидатом пассивного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3.38 Регистрация кандидата может быть отменена:</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избирательной комиссией, организующей выборы;</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судом;</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3.39</w:t>
      </w:r>
      <w:proofErr w:type="gramStart"/>
      <w:r w:rsidRPr="00484661">
        <w:rPr>
          <w:rFonts w:ascii="Times New Roman" w:eastAsia="Calibri" w:hAnsi="Times New Roman" w:cs="Times New Roman"/>
          <w:sz w:val="24"/>
          <w:szCs w:val="24"/>
        </w:rPr>
        <w:t xml:space="preserve"> З</w:t>
      </w:r>
      <w:proofErr w:type="gramEnd"/>
      <w:r w:rsidRPr="00484661">
        <w:rPr>
          <w:rFonts w:ascii="Times New Roman" w:eastAsia="Calibri" w:hAnsi="Times New Roman" w:cs="Times New Roman"/>
          <w:sz w:val="24"/>
          <w:szCs w:val="24"/>
        </w:rPr>
        <w:t>а нарушение права гражданина на ознакомление со списком избирателей предусмотрена ответственность:</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дисциплинарная.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3.40</w:t>
      </w:r>
      <w:proofErr w:type="gramStart"/>
      <w:r w:rsidRPr="00484661">
        <w:rPr>
          <w:rFonts w:ascii="Times New Roman" w:eastAsia="Calibri" w:hAnsi="Times New Roman" w:cs="Times New Roman"/>
          <w:sz w:val="24"/>
          <w:szCs w:val="24"/>
        </w:rPr>
        <w:t xml:space="preserve"> П</w:t>
      </w:r>
      <w:proofErr w:type="gramEnd"/>
      <w:r w:rsidRPr="00484661">
        <w:rPr>
          <w:rFonts w:ascii="Times New Roman" w:eastAsia="Calibri" w:hAnsi="Times New Roman" w:cs="Times New Roman"/>
          <w:sz w:val="24"/>
          <w:szCs w:val="24"/>
        </w:rPr>
        <w:t>ри установлении  нарушения порядка формирования избирательных комиссий  либо нарушения правил составления списков избирателей суд вправе:</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отменить решение избирательной комиссии о результатах выборов;</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отказать в этом;</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3.41</w:t>
      </w:r>
      <w:proofErr w:type="gramStart"/>
      <w:r w:rsidRPr="00484661">
        <w:rPr>
          <w:rFonts w:ascii="Times New Roman" w:eastAsia="Calibri" w:hAnsi="Times New Roman" w:cs="Times New Roman"/>
          <w:sz w:val="24"/>
          <w:szCs w:val="24"/>
        </w:rPr>
        <w:t xml:space="preserve"> К</w:t>
      </w:r>
      <w:proofErr w:type="gramEnd"/>
      <w:r w:rsidRPr="00484661">
        <w:rPr>
          <w:rFonts w:ascii="Times New Roman" w:eastAsia="Calibri" w:hAnsi="Times New Roman" w:cs="Times New Roman"/>
          <w:sz w:val="24"/>
          <w:szCs w:val="24"/>
        </w:rPr>
        <w:t>акая ответственность в соответствии с действующим законодательством предусмотрена за сбор подписей избирателей в запрещенных местах:</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предусмотрено;</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3.42</w:t>
      </w:r>
      <w:proofErr w:type="gramStart"/>
      <w:r w:rsidRPr="00484661">
        <w:rPr>
          <w:rFonts w:ascii="Times New Roman" w:eastAsia="Calibri" w:hAnsi="Times New Roman" w:cs="Times New Roman"/>
          <w:sz w:val="24"/>
          <w:szCs w:val="24"/>
        </w:rPr>
        <w:t xml:space="preserve"> З</w:t>
      </w:r>
      <w:proofErr w:type="gramEnd"/>
      <w:r w:rsidRPr="00484661">
        <w:rPr>
          <w:rFonts w:ascii="Times New Roman" w:eastAsia="Calibri" w:hAnsi="Times New Roman" w:cs="Times New Roman"/>
          <w:sz w:val="24"/>
          <w:szCs w:val="24"/>
        </w:rPr>
        <w:t>а нарушение тайны голосования предусмотрена ответственность:</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гражданско-правовая.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 избирательными комиссиями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избирательными комиссиями и прокурорами  </w:t>
      </w:r>
    </w:p>
    <w:p w:rsidR="00484661" w:rsidRPr="00484661" w:rsidRDefault="00484661" w:rsidP="00484661">
      <w:pPr>
        <w:spacing w:after="0" w:line="240" w:lineRule="auto"/>
        <w:ind w:firstLine="709"/>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3.44 Регистрация списка кандидатов может быть отменена: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Верховным судом РФ по заявлению ЦИК России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судом или избирательной комиссией, зарегистрировавшей список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судом </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 xml:space="preserve">3.45 Заявление об отмене регистрации кандидата должно быть подано: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w:t>
      </w:r>
      <w:proofErr w:type="gramStart"/>
      <w:r w:rsidRPr="00484661">
        <w:rPr>
          <w:rFonts w:ascii="Times New Roman" w:eastAsia="Calibri" w:hAnsi="Times New Roman" w:cs="Times New Roman"/>
          <w:sz w:val="24"/>
          <w:szCs w:val="24"/>
        </w:rPr>
        <w:t>позднее</w:t>
      </w:r>
      <w:proofErr w:type="gramEnd"/>
      <w:r w:rsidRPr="00484661">
        <w:rPr>
          <w:rFonts w:ascii="Times New Roman" w:eastAsia="Calibri" w:hAnsi="Times New Roman" w:cs="Times New Roman"/>
          <w:sz w:val="24"/>
          <w:szCs w:val="24"/>
        </w:rPr>
        <w:t xml:space="preserve"> чем за 5 дней до дня голосования, а решение суда должно быть принято в течение 3 дней с момента подачи заявления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w:t>
      </w:r>
      <w:proofErr w:type="gramStart"/>
      <w:r w:rsidRPr="00484661">
        <w:rPr>
          <w:rFonts w:ascii="Times New Roman" w:eastAsia="Calibri" w:hAnsi="Times New Roman" w:cs="Times New Roman"/>
          <w:sz w:val="24"/>
          <w:szCs w:val="24"/>
        </w:rPr>
        <w:t>позднее</w:t>
      </w:r>
      <w:proofErr w:type="gramEnd"/>
      <w:r w:rsidRPr="00484661">
        <w:rPr>
          <w:rFonts w:ascii="Times New Roman" w:eastAsia="Calibri" w:hAnsi="Times New Roman" w:cs="Times New Roman"/>
          <w:sz w:val="24"/>
          <w:szCs w:val="24"/>
        </w:rPr>
        <w:t xml:space="preserve"> чем за 8 дней до дня голосования, а решение суда должно быть принято не позднее чем за 5 дней до дня голосования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w:t>
      </w:r>
      <w:proofErr w:type="gramStart"/>
      <w:r w:rsidRPr="00484661">
        <w:rPr>
          <w:rFonts w:ascii="Times New Roman" w:eastAsia="Calibri" w:hAnsi="Times New Roman" w:cs="Times New Roman"/>
          <w:sz w:val="24"/>
          <w:szCs w:val="24"/>
        </w:rPr>
        <w:t>позднее</w:t>
      </w:r>
      <w:proofErr w:type="gramEnd"/>
      <w:r w:rsidRPr="00484661">
        <w:rPr>
          <w:rFonts w:ascii="Times New Roman" w:eastAsia="Calibri" w:hAnsi="Times New Roman" w:cs="Times New Roman"/>
          <w:sz w:val="24"/>
          <w:szCs w:val="24"/>
        </w:rPr>
        <w:t xml:space="preserve"> чем за день до голосования, при этом суд принимает решение незамедлительно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3.46 Избирательные споры разрешаются: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избирательными комиссиями и судами общей юрисдикции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 судебном порядке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3.47 Главными распорядителями средств на проведение выборов являются: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Российской Федерации,</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избирательная комиссия субъекта Российской Федерации, </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муниципального образования;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перечисленные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правилам кредитной организации;</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решению ЦБ РФ;</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взимается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3.49 Закупки бюллетеней, открепительных удостоверений, специальных знаков (марок), </w:t>
      </w:r>
      <w:proofErr w:type="gramStart"/>
      <w:r w:rsidRPr="00484661">
        <w:rPr>
          <w:rFonts w:ascii="Times New Roman" w:eastAsia="Calibri" w:hAnsi="Times New Roman" w:cs="Times New Roman"/>
          <w:sz w:val="24"/>
          <w:szCs w:val="24"/>
        </w:rPr>
        <w:t>информационных материалов, размещаемых в помещениях избирательных комиссий</w:t>
      </w:r>
      <w:r w:rsidRPr="00484661">
        <w:rPr>
          <w:rFonts w:ascii="Times New Roman" w:eastAsia="Times New Roman" w:hAnsi="Times New Roman" w:cs="Times New Roman"/>
          <w:sz w:val="24"/>
          <w:szCs w:val="24"/>
        </w:rPr>
        <w:t xml:space="preserve"> осуществляются</w:t>
      </w:r>
      <w:proofErr w:type="gramEnd"/>
      <w:r w:rsidRPr="00484661">
        <w:rPr>
          <w:rFonts w:ascii="Times New Roman" w:eastAsia="Times New Roman" w:hAnsi="Times New Roman" w:cs="Times New Roman"/>
          <w:sz w:val="24"/>
          <w:szCs w:val="24"/>
        </w:rPr>
        <w:t xml:space="preserve"> </w:t>
      </w:r>
      <w:r w:rsidRPr="00484661">
        <w:rPr>
          <w:rFonts w:ascii="Times New Roman" w:eastAsia="Calibri" w:hAnsi="Times New Roman" w:cs="Times New Roman"/>
          <w:sz w:val="24"/>
          <w:szCs w:val="24"/>
        </w:rPr>
        <w:t>на основании:</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3.50 Кандидаты обязаны создавать собственные избирательные фонды в период:</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момента выдвижения кандидата</w:t>
      </w:r>
    </w:p>
    <w:p w:rsidR="00D54CE9" w:rsidRDefault="00D54CE9" w:rsidP="00484661">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Pr="00D86554"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48466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3.1 Житель города Н. гражданин В. был приговорен 28 августа 2016 года к 3 годам лишения свободы с отбыванием наказания в колонии общего режима. 30 </w:t>
      </w:r>
      <w:proofErr w:type="spellStart"/>
      <w:r w:rsidRPr="00D86554">
        <w:rPr>
          <w:rFonts w:ascii="Times New Roman" w:eastAsia="Times New Roman" w:hAnsi="Times New Roman" w:cs="Times New Roman"/>
          <w:sz w:val="24"/>
          <w:szCs w:val="24"/>
        </w:rPr>
        <w:t>авгсута</w:t>
      </w:r>
      <w:proofErr w:type="spellEnd"/>
      <w:r w:rsidRPr="00D86554">
        <w:rPr>
          <w:rFonts w:ascii="Times New Roman" w:eastAsia="Times New Roman" w:hAnsi="Times New Roman" w:cs="Times New Roman"/>
          <w:sz w:val="24"/>
          <w:szCs w:val="24"/>
        </w:rPr>
        <w:t>,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3.2 Гражданка России </w:t>
      </w:r>
      <w:proofErr w:type="spellStart"/>
      <w:r w:rsidRPr="00D86554">
        <w:rPr>
          <w:rFonts w:ascii="Times New Roman" w:eastAsia="Times New Roman" w:hAnsi="Times New Roman" w:cs="Times New Roman"/>
          <w:sz w:val="24"/>
          <w:szCs w:val="24"/>
        </w:rPr>
        <w:t>Шерина</w:t>
      </w:r>
      <w:proofErr w:type="spellEnd"/>
      <w:r w:rsidRPr="00D86554">
        <w:rPr>
          <w:rFonts w:ascii="Times New Roman" w:eastAsia="Times New Roman" w:hAnsi="Times New Roman" w:cs="Times New Roman"/>
          <w:sz w:val="24"/>
          <w:szCs w:val="24"/>
        </w:rPr>
        <w:t xml:space="preserve">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w:t>
      </w:r>
      <w:proofErr w:type="spellStart"/>
      <w:r w:rsidRPr="00D86554">
        <w:rPr>
          <w:rFonts w:ascii="Times New Roman" w:eastAsia="Times New Roman" w:hAnsi="Times New Roman" w:cs="Times New Roman"/>
          <w:sz w:val="24"/>
          <w:szCs w:val="24"/>
        </w:rPr>
        <w:t>области</w:t>
      </w:r>
      <w:proofErr w:type="spellEnd"/>
      <w:r w:rsidRPr="00D86554">
        <w:rPr>
          <w:rFonts w:ascii="Times New Roman" w:eastAsia="Times New Roman" w:hAnsi="Times New Roman" w:cs="Times New Roman"/>
          <w:sz w:val="24"/>
          <w:szCs w:val="24"/>
        </w:rPr>
        <w:t xml:space="preserve">. Обладает ли </w:t>
      </w:r>
      <w:proofErr w:type="spellStart"/>
      <w:r w:rsidRPr="00D86554">
        <w:rPr>
          <w:rFonts w:ascii="Times New Roman" w:eastAsia="Times New Roman" w:hAnsi="Times New Roman" w:cs="Times New Roman"/>
          <w:sz w:val="24"/>
          <w:szCs w:val="24"/>
        </w:rPr>
        <w:t>Шерина</w:t>
      </w:r>
      <w:proofErr w:type="spellEnd"/>
      <w:r w:rsidRPr="00D86554">
        <w:rPr>
          <w:rFonts w:ascii="Times New Roman" w:eastAsia="Times New Roman" w:hAnsi="Times New Roman" w:cs="Times New Roman"/>
          <w:sz w:val="24"/>
          <w:szCs w:val="24"/>
        </w:rPr>
        <w:t xml:space="preserve">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w:t>
      </w:r>
      <w:r w:rsidRPr="00D86554">
        <w:rPr>
          <w:rFonts w:ascii="Times New Roman" w:eastAsia="Times New Roman" w:hAnsi="Times New Roman" w:cs="Times New Roman"/>
          <w:sz w:val="24"/>
          <w:szCs w:val="24"/>
        </w:rPr>
        <w:lastRenderedPageBreak/>
        <w:t xml:space="preserve">по </w:t>
      </w:r>
      <w:proofErr w:type="spellStart"/>
      <w:r w:rsidRPr="00D86554">
        <w:rPr>
          <w:rFonts w:ascii="Times New Roman" w:eastAsia="Times New Roman" w:hAnsi="Times New Roman" w:cs="Times New Roman"/>
          <w:sz w:val="24"/>
          <w:szCs w:val="24"/>
        </w:rPr>
        <w:t>трехмандатному</w:t>
      </w:r>
      <w:proofErr w:type="spellEnd"/>
      <w:r w:rsidRPr="00D86554">
        <w:rPr>
          <w:rFonts w:ascii="Times New Roman" w:eastAsia="Times New Roman" w:hAnsi="Times New Roman" w:cs="Times New Roman"/>
          <w:sz w:val="24"/>
          <w:szCs w:val="24"/>
        </w:rPr>
        <w:t xml:space="preserve">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w:t>
      </w:r>
      <w:proofErr w:type="gramStart"/>
      <w:r w:rsidRPr="00D86554">
        <w:rPr>
          <w:rFonts w:ascii="Times New Roman" w:eastAsia="Times New Roman" w:hAnsi="Times New Roman" w:cs="Times New Roman"/>
          <w:sz w:val="24"/>
          <w:szCs w:val="24"/>
        </w:rPr>
        <w:t xml:space="preserve"> В</w:t>
      </w:r>
      <w:proofErr w:type="gramEnd"/>
      <w:r w:rsidRPr="00D86554">
        <w:rPr>
          <w:rFonts w:ascii="Times New Roman" w:eastAsia="Times New Roman" w:hAnsi="Times New Roman" w:cs="Times New Roman"/>
          <w:sz w:val="24"/>
          <w:szCs w:val="24"/>
        </w:rPr>
        <w:t xml:space="preserve">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w:t>
      </w:r>
      <w:proofErr w:type="spellStart"/>
      <w:r w:rsidRPr="00D86554">
        <w:rPr>
          <w:rFonts w:ascii="Times New Roman" w:eastAsia="Times New Roman" w:hAnsi="Times New Roman" w:cs="Times New Roman"/>
          <w:sz w:val="24"/>
          <w:szCs w:val="24"/>
        </w:rPr>
        <w:t>Гвоздкова</w:t>
      </w:r>
      <w:proofErr w:type="spellEnd"/>
      <w:r w:rsidRPr="00D86554">
        <w:rPr>
          <w:rFonts w:ascii="Times New Roman" w:eastAsia="Times New Roman" w:hAnsi="Times New Roman" w:cs="Times New Roman"/>
          <w:sz w:val="24"/>
          <w:szCs w:val="24"/>
        </w:rPr>
        <w:t xml:space="preserve"> И.С. (начальника правового отдела </w:t>
      </w:r>
      <w:proofErr w:type="gramStart"/>
      <w:r w:rsidRPr="00D86554">
        <w:rPr>
          <w:rFonts w:ascii="Times New Roman" w:eastAsia="Times New Roman" w:hAnsi="Times New Roman" w:cs="Times New Roman"/>
          <w:sz w:val="24"/>
          <w:szCs w:val="24"/>
        </w:rPr>
        <w:t>Администрации</w:t>
      </w:r>
      <w:proofErr w:type="gramEnd"/>
      <w:r w:rsidRPr="00D86554">
        <w:rPr>
          <w:rFonts w:ascii="Times New Roman" w:eastAsia="Times New Roman" w:hAnsi="Times New Roman" w:cs="Times New Roman"/>
          <w:sz w:val="24"/>
          <w:szCs w:val="24"/>
        </w:rPr>
        <w:t xml:space="preserve"> ЗАТО Ядерный), </w:t>
      </w:r>
      <w:proofErr w:type="spellStart"/>
      <w:r w:rsidRPr="00D86554">
        <w:rPr>
          <w:rFonts w:ascii="Times New Roman" w:eastAsia="Times New Roman" w:hAnsi="Times New Roman" w:cs="Times New Roman"/>
          <w:sz w:val="24"/>
          <w:szCs w:val="24"/>
        </w:rPr>
        <w:t>Смоленко</w:t>
      </w:r>
      <w:proofErr w:type="spellEnd"/>
      <w:r w:rsidRPr="00D86554">
        <w:rPr>
          <w:rFonts w:ascii="Times New Roman" w:eastAsia="Times New Roman" w:hAnsi="Times New Roman" w:cs="Times New Roman"/>
          <w:sz w:val="24"/>
          <w:szCs w:val="24"/>
        </w:rPr>
        <w:t xml:space="preserve">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w:t>
      </w:r>
      <w:r w:rsidR="0090126E" w:rsidRPr="00D86554">
        <w:rPr>
          <w:rFonts w:ascii="Times New Roman" w:eastAsia="Times New Roman" w:hAnsi="Times New Roman" w:cs="Times New Roman"/>
          <w:sz w:val="24"/>
          <w:szCs w:val="24"/>
        </w:rPr>
        <w:lastRenderedPageBreak/>
        <w:t>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90126E" w:rsidRPr="00D86554" w:rsidRDefault="0090126E" w:rsidP="009E6057">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w:t>
      </w:r>
      <w:proofErr w:type="spellStart"/>
      <w:r w:rsidRPr="00D86554">
        <w:rPr>
          <w:rFonts w:ascii="Times New Roman" w:eastAsia="Times New Roman" w:hAnsi="Times New Roman" w:cs="Times New Roman"/>
          <w:sz w:val="24"/>
          <w:szCs w:val="24"/>
        </w:rPr>
        <w:t>Фруктова</w:t>
      </w:r>
      <w:proofErr w:type="spellEnd"/>
      <w:r w:rsidRPr="00D86554">
        <w:rPr>
          <w:rFonts w:ascii="Times New Roman" w:eastAsia="Times New Roman" w:hAnsi="Times New Roman" w:cs="Times New Roman"/>
          <w:sz w:val="24"/>
          <w:szCs w:val="24"/>
        </w:rPr>
        <w:t xml:space="preserve">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xml:space="preserve">) Кандидатом вместо общей площади квартиры, принадлежащей ему на праве собственности и составляющей 89,3 </w:t>
      </w:r>
      <w:proofErr w:type="spellStart"/>
      <w:r w:rsidR="00C937BE" w:rsidRPr="00D86554">
        <w:rPr>
          <w:rFonts w:ascii="Times New Roman" w:eastAsia="Times New Roman" w:hAnsi="Times New Roman" w:cs="Times New Roman"/>
          <w:sz w:val="24"/>
          <w:szCs w:val="24"/>
        </w:rPr>
        <w:t>кв.м</w:t>
      </w:r>
      <w:proofErr w:type="spellEnd"/>
      <w:r w:rsidR="00C937BE" w:rsidRPr="00D86554">
        <w:rPr>
          <w:rFonts w:ascii="Times New Roman" w:eastAsia="Times New Roman" w:hAnsi="Times New Roman" w:cs="Times New Roman"/>
          <w:sz w:val="24"/>
          <w:szCs w:val="24"/>
        </w:rPr>
        <w:t xml:space="preserve">., указана жилая площадь 78 </w:t>
      </w:r>
      <w:proofErr w:type="spellStart"/>
      <w:r w:rsidR="00C937BE" w:rsidRPr="00D86554">
        <w:rPr>
          <w:rFonts w:ascii="Times New Roman" w:eastAsia="Times New Roman" w:hAnsi="Times New Roman" w:cs="Times New Roman"/>
          <w:sz w:val="24"/>
          <w:szCs w:val="24"/>
        </w:rPr>
        <w:t>кв.м</w:t>
      </w:r>
      <w:proofErr w:type="spellEnd"/>
      <w:r w:rsidR="00C937BE" w:rsidRPr="00D86554">
        <w:rPr>
          <w:rFonts w:ascii="Times New Roman" w:eastAsia="Times New Roman" w:hAnsi="Times New Roman" w:cs="Times New Roman"/>
          <w:sz w:val="24"/>
          <w:szCs w:val="24"/>
        </w:rPr>
        <w:t>.</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.3 Региональное отделение Политической партии «Гражданская партия России» выдвинуло гражданина Бобылева С.Н. кандидатом по </w:t>
      </w:r>
      <w:proofErr w:type="spellStart"/>
      <w:r w:rsidR="0090126E" w:rsidRPr="00D86554">
        <w:rPr>
          <w:rFonts w:ascii="Times New Roman" w:hAnsi="Times New Roman" w:cs="Times New Roman"/>
          <w:sz w:val="24"/>
          <w:szCs w:val="24"/>
        </w:rPr>
        <w:t>четырехмандатному</w:t>
      </w:r>
      <w:proofErr w:type="spellEnd"/>
      <w:r w:rsidR="0090126E" w:rsidRPr="00D86554">
        <w:rPr>
          <w:rFonts w:ascii="Times New Roman" w:hAnsi="Times New Roman" w:cs="Times New Roman"/>
          <w:sz w:val="24"/>
          <w:szCs w:val="24"/>
        </w:rPr>
        <w:t xml:space="preserve">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w:t>
      </w:r>
      <w:proofErr w:type="spellStart"/>
      <w:r w:rsidR="0090126E" w:rsidRPr="00D86554">
        <w:rPr>
          <w:rFonts w:ascii="Times New Roman" w:hAnsi="Times New Roman" w:cs="Times New Roman"/>
          <w:sz w:val="24"/>
          <w:szCs w:val="24"/>
        </w:rPr>
        <w:t>Данилкиной</w:t>
      </w:r>
      <w:proofErr w:type="spellEnd"/>
      <w:r w:rsidR="0090126E" w:rsidRPr="00D86554">
        <w:rPr>
          <w:rFonts w:ascii="Times New Roman" w:hAnsi="Times New Roman" w:cs="Times New Roman"/>
          <w:sz w:val="24"/>
          <w:szCs w:val="24"/>
        </w:rPr>
        <w:t xml:space="preserve"> А.Н. заняться финансовыми вопросами его избирательной кампании. В каком статусе </w:t>
      </w:r>
      <w:proofErr w:type="spellStart"/>
      <w:r w:rsidR="0090126E" w:rsidRPr="00D86554">
        <w:rPr>
          <w:rFonts w:ascii="Times New Roman" w:hAnsi="Times New Roman" w:cs="Times New Roman"/>
          <w:sz w:val="24"/>
          <w:szCs w:val="24"/>
        </w:rPr>
        <w:t>Данилкина</w:t>
      </w:r>
      <w:proofErr w:type="spellEnd"/>
      <w:r w:rsidR="0090126E" w:rsidRPr="00D86554">
        <w:rPr>
          <w:rFonts w:ascii="Times New Roman" w:hAnsi="Times New Roman" w:cs="Times New Roman"/>
          <w:sz w:val="24"/>
          <w:szCs w:val="24"/>
        </w:rPr>
        <w:t xml:space="preserve">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w:t>
      </w:r>
      <w:proofErr w:type="spellStart"/>
      <w:r w:rsidR="0090126E" w:rsidRPr="00D86554">
        <w:rPr>
          <w:rFonts w:ascii="Times New Roman" w:hAnsi="Times New Roman" w:cs="Times New Roman"/>
          <w:sz w:val="24"/>
          <w:szCs w:val="24"/>
        </w:rPr>
        <w:t>Данилкину</w:t>
      </w:r>
      <w:proofErr w:type="spellEnd"/>
      <w:r w:rsidR="0090126E" w:rsidRPr="00D86554">
        <w:rPr>
          <w:rFonts w:ascii="Times New Roman" w:hAnsi="Times New Roman" w:cs="Times New Roman"/>
          <w:sz w:val="24"/>
          <w:szCs w:val="24"/>
        </w:rPr>
        <w:t xml:space="preserve">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w:t>
      </w:r>
      <w:proofErr w:type="spellStart"/>
      <w:r w:rsidR="0090126E" w:rsidRPr="00D86554">
        <w:rPr>
          <w:rFonts w:ascii="Times New Roman" w:hAnsi="Times New Roman" w:cs="Times New Roman"/>
          <w:sz w:val="24"/>
          <w:szCs w:val="24"/>
        </w:rPr>
        <w:t>Зиганов</w:t>
      </w:r>
      <w:proofErr w:type="spellEnd"/>
      <w:r w:rsidR="0090126E" w:rsidRPr="00D86554">
        <w:rPr>
          <w:rFonts w:ascii="Times New Roman" w:hAnsi="Times New Roman" w:cs="Times New Roman"/>
          <w:sz w:val="24"/>
          <w:szCs w:val="24"/>
        </w:rPr>
        <w:t xml:space="preserve"> М.А. собирается направить на избирательные участки № 39, 40, 45, 50 и 53 своих наблюдателей. Поскольку голосование </w:t>
      </w:r>
      <w:r w:rsidR="0090126E" w:rsidRPr="00D86554">
        <w:rPr>
          <w:rFonts w:ascii="Times New Roman" w:hAnsi="Times New Roman" w:cs="Times New Roman"/>
          <w:sz w:val="24"/>
          <w:szCs w:val="24"/>
        </w:rPr>
        <w:lastRenderedPageBreak/>
        <w:t xml:space="preserve">и подсчет голосов занимает довольно продолжительное время, то в целях постоянного наблюдения за ходом голосования </w:t>
      </w:r>
      <w:proofErr w:type="spellStart"/>
      <w:r w:rsidR="0090126E" w:rsidRPr="00D86554">
        <w:rPr>
          <w:rFonts w:ascii="Times New Roman" w:hAnsi="Times New Roman" w:cs="Times New Roman"/>
          <w:sz w:val="24"/>
          <w:szCs w:val="24"/>
        </w:rPr>
        <w:t>Зиганов</w:t>
      </w:r>
      <w:proofErr w:type="spellEnd"/>
      <w:r w:rsidR="0090126E" w:rsidRPr="00D86554">
        <w:rPr>
          <w:rFonts w:ascii="Times New Roman" w:hAnsi="Times New Roman" w:cs="Times New Roman"/>
          <w:sz w:val="24"/>
          <w:szCs w:val="24"/>
        </w:rPr>
        <w:t xml:space="preserve">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.6</w:t>
      </w:r>
      <w:proofErr w:type="gramStart"/>
      <w:r w:rsidR="0090126E" w:rsidRPr="00D86554">
        <w:rPr>
          <w:rFonts w:ascii="Times New Roman" w:hAnsi="Times New Roman" w:cs="Times New Roman"/>
          <w:sz w:val="24"/>
          <w:szCs w:val="24"/>
        </w:rPr>
        <w:t xml:space="preserve"> </w:t>
      </w:r>
      <w:r w:rsidR="0047204F" w:rsidRPr="00D86554">
        <w:rPr>
          <w:rFonts w:ascii="Times New Roman" w:hAnsi="Times New Roman" w:cs="Times New Roman"/>
          <w:sz w:val="24"/>
          <w:szCs w:val="24"/>
        </w:rPr>
        <w:t>В</w:t>
      </w:r>
      <w:proofErr w:type="gramEnd"/>
      <w:r w:rsidR="0047204F" w:rsidRPr="00D86554">
        <w:rPr>
          <w:rFonts w:ascii="Times New Roman" w:hAnsi="Times New Roman" w:cs="Times New Roman"/>
          <w:sz w:val="24"/>
          <w:szCs w:val="24"/>
        </w:rPr>
        <w:t xml:space="preserve">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w:t>
      </w:r>
      <w:proofErr w:type="spellStart"/>
      <w:r w:rsidR="0090126E" w:rsidRPr="00D86554">
        <w:rPr>
          <w:rFonts w:ascii="Times New Roman" w:hAnsi="Times New Roman" w:cs="Times New Roman"/>
          <w:sz w:val="24"/>
          <w:szCs w:val="24"/>
        </w:rPr>
        <w:t>Пилюлькину</w:t>
      </w:r>
      <w:proofErr w:type="spellEnd"/>
      <w:r w:rsidR="0090126E" w:rsidRPr="00D86554">
        <w:rPr>
          <w:rFonts w:ascii="Times New Roman" w:hAnsi="Times New Roman" w:cs="Times New Roman"/>
          <w:sz w:val="24"/>
          <w:szCs w:val="24"/>
        </w:rPr>
        <w:t xml:space="preserve">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w:t>
      </w:r>
      <w:proofErr w:type="spellStart"/>
      <w:r w:rsidR="003D0453" w:rsidRPr="00D86554">
        <w:rPr>
          <w:rFonts w:ascii="Times New Roman" w:hAnsi="Times New Roman" w:cs="Times New Roman"/>
          <w:sz w:val="24"/>
          <w:szCs w:val="24"/>
        </w:rPr>
        <w:t>трехмандатному</w:t>
      </w:r>
      <w:proofErr w:type="spellEnd"/>
      <w:r w:rsidR="003D0453" w:rsidRPr="00D86554">
        <w:rPr>
          <w:rFonts w:ascii="Times New Roman" w:hAnsi="Times New Roman" w:cs="Times New Roman"/>
          <w:sz w:val="24"/>
          <w:szCs w:val="24"/>
        </w:rPr>
        <w:t xml:space="preserve">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3D0453" w:rsidRPr="00D86554" w:rsidRDefault="003D0453"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w:t>
      </w:r>
      <w:r w:rsidRPr="00D86554">
        <w:rPr>
          <w:rFonts w:ascii="Times New Roman" w:hAnsi="Times New Roman" w:cs="Times New Roman"/>
          <w:sz w:val="24"/>
          <w:szCs w:val="24"/>
        </w:rPr>
        <w:lastRenderedPageBreak/>
        <w:t xml:space="preserve">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47204F" w:rsidRPr="00D86554" w:rsidRDefault="0047204F"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.2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90126E" w:rsidRPr="00D86554" w:rsidRDefault="0005255C"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.3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может быть только одна отметка, а в этом бюллетене в одном квадрате галочка, а еще в одном точка;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proofErr w:type="gramStart"/>
      <w:r w:rsidRPr="00D86554">
        <w:rPr>
          <w:rFonts w:ascii="Times New Roman" w:hAnsi="Times New Roman" w:cs="Times New Roman"/>
          <w:sz w:val="24"/>
          <w:szCs w:val="24"/>
        </w:rPr>
        <w:t xml:space="preserve">бюллетень пустой, но на оборотной стороне имеется надпись «Я за кандидата </w:t>
      </w:r>
      <w:proofErr w:type="spellStart"/>
      <w:r w:rsidRPr="00D86554">
        <w:rPr>
          <w:rFonts w:ascii="Times New Roman" w:hAnsi="Times New Roman" w:cs="Times New Roman"/>
          <w:sz w:val="24"/>
          <w:szCs w:val="24"/>
        </w:rPr>
        <w:t>Гридаева</w:t>
      </w:r>
      <w:proofErr w:type="spellEnd"/>
      <w:r w:rsidRPr="00D86554">
        <w:rPr>
          <w:rFonts w:ascii="Times New Roman" w:hAnsi="Times New Roman" w:cs="Times New Roman"/>
          <w:sz w:val="24"/>
          <w:szCs w:val="24"/>
        </w:rPr>
        <w:t xml:space="preserve"> В.М.», и такой кандидат, действительно, значится в бюллетене; в. в бюллетене в квадрате написано «против»; </w:t>
      </w:r>
      <w:proofErr w:type="gramEnd"/>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весь бюллетень исписан ненормативной лексикой;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имеется отметка, но она сделана карандашом;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его нижняя часть, в которой есть еще один квадрат, оторвана.  </w:t>
      </w:r>
    </w:p>
    <w:p w:rsidR="0090126E" w:rsidRPr="00D86554" w:rsidRDefault="0090126E"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w:t>
      </w:r>
      <w:r w:rsidR="0090126E" w:rsidRPr="00D86554">
        <w:rPr>
          <w:rFonts w:ascii="Times New Roman" w:hAnsi="Times New Roman" w:cs="Times New Roman"/>
          <w:sz w:val="24"/>
          <w:szCs w:val="24"/>
        </w:rPr>
        <w:lastRenderedPageBreak/>
        <w:t xml:space="preserve">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4</w:t>
      </w:r>
      <w:proofErr w:type="gramStart"/>
      <w:r w:rsidR="0090126E" w:rsidRPr="00D86554">
        <w:rPr>
          <w:rFonts w:ascii="Times New Roman" w:hAnsi="Times New Roman" w:cs="Times New Roman"/>
          <w:sz w:val="24"/>
          <w:szCs w:val="24"/>
        </w:rPr>
        <w:t xml:space="preserve"> П</w:t>
      </w:r>
      <w:proofErr w:type="gramEnd"/>
      <w:r w:rsidR="0090126E" w:rsidRPr="00D86554">
        <w:rPr>
          <w:rFonts w:ascii="Times New Roman" w:hAnsi="Times New Roman" w:cs="Times New Roman"/>
          <w:sz w:val="24"/>
          <w:szCs w:val="24"/>
        </w:rPr>
        <w:t xml:space="preserve">ридя утром на работу, директор муниципального предприятия обнаружил, что на одной из стен здания предприятия «красуется» агитационный плакат кандидата </w:t>
      </w:r>
      <w:proofErr w:type="spellStart"/>
      <w:r w:rsidR="0090126E" w:rsidRPr="00D86554">
        <w:rPr>
          <w:rFonts w:ascii="Times New Roman" w:hAnsi="Times New Roman" w:cs="Times New Roman"/>
          <w:sz w:val="24"/>
          <w:szCs w:val="24"/>
        </w:rPr>
        <w:t>Назина</w:t>
      </w:r>
      <w:proofErr w:type="spellEnd"/>
      <w:r w:rsidR="0090126E" w:rsidRPr="00D86554">
        <w:rPr>
          <w:rFonts w:ascii="Times New Roman" w:hAnsi="Times New Roman" w:cs="Times New Roman"/>
          <w:sz w:val="24"/>
          <w:szCs w:val="24"/>
        </w:rPr>
        <w:t xml:space="preserve">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w:t>
      </w:r>
      <w:proofErr w:type="spellStart"/>
      <w:r w:rsidR="0090126E" w:rsidRPr="00D86554">
        <w:rPr>
          <w:rFonts w:ascii="Times New Roman" w:hAnsi="Times New Roman" w:cs="Times New Roman"/>
          <w:sz w:val="24"/>
          <w:szCs w:val="24"/>
        </w:rPr>
        <w:t>Назина</w:t>
      </w:r>
      <w:proofErr w:type="spellEnd"/>
      <w:r w:rsidR="0090126E" w:rsidRPr="00D86554">
        <w:rPr>
          <w:rFonts w:ascii="Times New Roman" w:hAnsi="Times New Roman" w:cs="Times New Roman"/>
          <w:sz w:val="24"/>
          <w:szCs w:val="24"/>
        </w:rPr>
        <w:t xml:space="preserve">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w:t>
      </w:r>
      <w:r w:rsidR="0090126E" w:rsidRPr="00D86554">
        <w:rPr>
          <w:rFonts w:ascii="Times New Roman" w:hAnsi="Times New Roman" w:cs="Times New Roman"/>
          <w:sz w:val="24"/>
          <w:szCs w:val="24"/>
        </w:rPr>
        <w:lastRenderedPageBreak/>
        <w:t>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lastRenderedPageBreak/>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86554">
              <w:rPr>
                <w:rFonts w:ascii="Times New Roman" w:eastAsia="Times New Roman" w:hAnsi="Times New Roman" w:cs="Times New Roman"/>
                <w:sz w:val="24"/>
                <w:szCs w:val="24"/>
                <w:lang w:eastAsia="ru-RU"/>
              </w:rPr>
              <w:t>п.п</w:t>
            </w:r>
            <w:proofErr w:type="spellEnd"/>
            <w:r w:rsidRPr="00D86554">
              <w:rPr>
                <w:rFonts w:ascii="Times New Roman" w:eastAsia="Times New Roman" w:hAnsi="Times New Roman" w:cs="Times New Roman"/>
                <w:sz w:val="24"/>
                <w:szCs w:val="24"/>
                <w:lang w:eastAsia="ru-RU"/>
              </w:rPr>
              <w:t>.</w:t>
            </w:r>
          </w:p>
        </w:tc>
        <w:tc>
          <w:tcPr>
            <w:tcW w:w="2415"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784"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Избирательное право России [Электронный ресурс]: учебник / В.О. Лучин, В.Н. </w:t>
      </w:r>
      <w:proofErr w:type="spellStart"/>
      <w:r w:rsidRPr="00D86554">
        <w:rPr>
          <w:rFonts w:ascii="Times New Roman" w:eastAsia="Times New Roman" w:hAnsi="Times New Roman" w:cs="Times New Roman"/>
          <w:i/>
          <w:sz w:val="24"/>
          <w:szCs w:val="24"/>
          <w:lang w:eastAsia="ru-RU"/>
        </w:rPr>
        <w:t>Беленовский</w:t>
      </w:r>
      <w:proofErr w:type="spellEnd"/>
      <w:r w:rsidRPr="00D86554">
        <w:rPr>
          <w:rFonts w:ascii="Times New Roman" w:eastAsia="Times New Roman" w:hAnsi="Times New Roman" w:cs="Times New Roman"/>
          <w:i/>
          <w:sz w:val="24"/>
          <w:szCs w:val="24"/>
          <w:lang w:eastAsia="ru-RU"/>
        </w:rPr>
        <w:t>, Т.М. Пряхина и др.</w:t>
      </w:r>
      <w:proofErr w:type="gramStart"/>
      <w:r w:rsidRPr="00D86554">
        <w:rPr>
          <w:rFonts w:ascii="Times New Roman" w:eastAsia="Times New Roman" w:hAnsi="Times New Roman" w:cs="Times New Roman"/>
          <w:i/>
          <w:sz w:val="24"/>
          <w:szCs w:val="24"/>
          <w:lang w:eastAsia="ru-RU"/>
        </w:rPr>
        <w:t xml:space="preserve"> ;</w:t>
      </w:r>
      <w:proofErr w:type="gramEnd"/>
      <w:r w:rsidRPr="00D86554">
        <w:rPr>
          <w:rFonts w:ascii="Times New Roman" w:eastAsia="Times New Roman" w:hAnsi="Times New Roman" w:cs="Times New Roman"/>
          <w:i/>
          <w:sz w:val="24"/>
          <w:szCs w:val="24"/>
          <w:lang w:eastAsia="ru-RU"/>
        </w:rPr>
        <w:t xml:space="preserve"> под ред. В.О. Лучина. - 2-е изд., </w:t>
      </w:r>
      <w:proofErr w:type="spellStart"/>
      <w:r w:rsidRPr="00D86554">
        <w:rPr>
          <w:rFonts w:ascii="Times New Roman" w:eastAsia="Times New Roman" w:hAnsi="Times New Roman" w:cs="Times New Roman"/>
          <w:i/>
          <w:sz w:val="24"/>
          <w:szCs w:val="24"/>
          <w:lang w:eastAsia="ru-RU"/>
        </w:rPr>
        <w:t>перераб</w:t>
      </w:r>
      <w:proofErr w:type="spellEnd"/>
      <w:r w:rsidRPr="00D86554">
        <w:rPr>
          <w:rFonts w:ascii="Times New Roman" w:eastAsia="Times New Roman" w:hAnsi="Times New Roman" w:cs="Times New Roman"/>
          <w:i/>
          <w:sz w:val="24"/>
          <w:szCs w:val="24"/>
          <w:lang w:eastAsia="ru-RU"/>
        </w:rPr>
        <w:t xml:space="preserve">. и доп. - Москва : </w:t>
      </w:r>
      <w:proofErr w:type="spellStart"/>
      <w:r w:rsidRPr="00D86554">
        <w:rPr>
          <w:rFonts w:ascii="Times New Roman" w:eastAsia="Times New Roman" w:hAnsi="Times New Roman" w:cs="Times New Roman"/>
          <w:i/>
          <w:sz w:val="24"/>
          <w:szCs w:val="24"/>
          <w:lang w:eastAsia="ru-RU"/>
        </w:rPr>
        <w:t>Юнити</w:t>
      </w:r>
      <w:proofErr w:type="spellEnd"/>
      <w:r w:rsidRPr="00D86554">
        <w:rPr>
          <w:rFonts w:ascii="Times New Roman" w:eastAsia="Times New Roman" w:hAnsi="Times New Roman" w:cs="Times New Roman"/>
          <w:i/>
          <w:sz w:val="24"/>
          <w:szCs w:val="24"/>
          <w:lang w:eastAsia="ru-RU"/>
        </w:rPr>
        <w:t>-Дана,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7F4BB0" w:rsidRPr="00D86554" w:rsidRDefault="007F4BB0" w:rsidP="007F3AEB">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Экзаменационные вопросы</w:t>
      </w:r>
      <w:r w:rsidR="001F39EA" w:rsidRPr="00D86554">
        <w:rPr>
          <w:rFonts w:ascii="Times New Roman" w:eastAsia="Times New Roman" w:hAnsi="Times New Roman" w:cs="Times New Roman"/>
          <w:sz w:val="24"/>
          <w:szCs w:val="24"/>
        </w:rPr>
        <w:t>:</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Выборы в России: понятие, правовое и политико-социальное содержание.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предмет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Характеристика методов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Система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виды избирательных правоотношений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Содержание избирательного правоотношения.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Источники избирательного права: понятие,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Международные избирательные стандарты как источники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Избирательное законодательство в Российской Федерации: понятие и система.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организации и проведения выборов: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участия российских граждан в выборах: понятие, закрепление в законодательстве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классификация избирательных прав граждан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Гарантии избирательных прав граждан: понятие и значение.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дореволюционной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советский период.</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Развитие избирательного права и избирательного процесса в постсоветской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избирательных систем: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абсолютного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относительного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Пропорциональная избирательная система: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Смешанные и особые избирательные системы: понятие, особенности применения.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Субъекты избирательного права и избирательного процесса: понятие, избирательная </w:t>
      </w:r>
      <w:proofErr w:type="spellStart"/>
      <w:r w:rsidRPr="00D86554">
        <w:rPr>
          <w:rFonts w:ascii="Times New Roman" w:eastAsia="Times New Roman" w:hAnsi="Times New Roman" w:cs="Times New Roman"/>
          <w:sz w:val="24"/>
          <w:szCs w:val="24"/>
          <w:shd w:val="clear" w:color="auto" w:fill="FFFFFF"/>
          <w:lang w:eastAsia="ru-RU"/>
        </w:rPr>
        <w:t>праводееспособность</w:t>
      </w:r>
      <w:proofErr w:type="spellEnd"/>
      <w:r w:rsidRPr="00D86554">
        <w:rPr>
          <w:rFonts w:ascii="Times New Roman" w:eastAsia="Times New Roman" w:hAnsi="Times New Roman" w:cs="Times New Roman"/>
          <w:sz w:val="24"/>
          <w:szCs w:val="24"/>
          <w:shd w:val="clear" w:color="auto" w:fill="FFFFFF"/>
          <w:lang w:eastAsia="ru-RU"/>
        </w:rPr>
        <w:t>, нормативно-правовая база.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субъектов избирательного права: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избирателей: понятие, права, гарантии.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кандидатов: права, гарантии, ограничения.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доверенных лиц, уполномоченных представителей.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наблюдателей: понятие, требования, права, запреты.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система и организация деятельности избирательных комиссий: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ЦИК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окружных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участковых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Взаимодействие избирательных комиссий с органами государственной власти и местного самоуправления: понятие, формы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Ответственность избирательных комиссий: понятие, основания применения, законодательное закрепление,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Назначение выборов: понятие, значение, условия, субъекты, уполномоченные назначать выборы.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День голосования на выборах: значение, условия,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и сроки назначения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при назначении выборов при досрочном прекращении полномочий органов и должностных лиц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Схемы избирательных округов: понятие, порядок образования, субъекты утверждения,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Образование избирательных участков: понятие,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составления и ведения списков избирателей. Особенности включения в списки избирателей отдельных категорий граждан.</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Избирательные цензы: понятие, законодательное закрепление,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структура избирательного процесса: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Основные и дополнительные стадии избирательного процесса: общая характеристика,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общие условия. Документы, необходимые для выдвижения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Сбор подписей в поддержку кандидата: требования, порядок проведения, проверка подписей.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в порядке самовыдвижения: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Выдвижения кандидатов, списков кандидатов политическими партиями: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информационного обеспечения выборов: понятие, виды, общая характеристика прав и обязанностей.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Информирование избирателей как стадия избирательного процесса: понятие, принципы и субъекты. </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Предвыборная агитация: понятие, признаки, субъекты, методы.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Ограничения при проведении предвыборной агитации. Недопустимость злоупотребления правом на проведение агитации.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Организация голосования: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Правовые требования к помещению для голосования.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Досрочное голосование, голосование вне избирательного участка, голосование по открепительному удостоверению.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Требования, предъявляемые к избирательному бюллетеню.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Установление итогов голосования: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определения результатов выборов: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Повторное голосование, повторные выборы, дополнительные выборы: понятие, назначение, особенности.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понятие,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Российской Федерации: понятие, принципы проведения, вопросы, выносимые на референдум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Стадии проведения референдума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субъекта Российской Федерации: понятие, принципы проведения, вопросы, выносимые на референдум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Местный референдум: понятие, принципы проведения, вопросы, выносимые на местный референдум.</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значение финансового обеспечения выборов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Финансовое обеспечение подготовки и проведения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виды, порядок создания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Проверка сведений о доходах и имуществе, представленных кандидатами: порядок, сроки, информирование избирателей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Специальные избирательные счета: понятие, порядок формирования и расходования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Президента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Государственной Думы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высшего должностного лица субъекта РФ (главы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законодательных (представительных) органов государственной власти субъектов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муниципальных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Гражданско-правовая ответственность в сфере избирательного процесса: понятие, основания возникновения,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споры: понятие, предмет спора,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Рассмотрение и разрешение избирательных споров в судебном порядке: общая характеристика.</w:t>
      </w:r>
    </w:p>
    <w:p w:rsidR="001F39EA"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Обжалование решений и действий (бездействий), нарушающих избирательные права граждан: основания, порядок обжалования</w:t>
      </w:r>
      <w:r w:rsidR="001F39EA" w:rsidRPr="00D86554">
        <w:rPr>
          <w:rFonts w:ascii="Times New Roman" w:eastAsia="Times New Roman" w:hAnsi="Times New Roman" w:cs="Times New Roman"/>
          <w:sz w:val="24"/>
          <w:szCs w:val="24"/>
        </w:rPr>
        <w:t>.</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xml:space="preserve">, </w:t>
            </w:r>
            <w:r>
              <w:rPr>
                <w:sz w:val="24"/>
                <w:szCs w:val="24"/>
              </w:rPr>
              <w:lastRenderedPageBreak/>
              <w:t>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lastRenderedPageBreak/>
              <w:t xml:space="preserve">Решение ситуационных задач обосновано правовыми нормами избирательного </w:t>
            </w:r>
            <w:r w:rsidRPr="00B065CF">
              <w:rPr>
                <w:sz w:val="24"/>
                <w:szCs w:val="24"/>
              </w:rPr>
              <w:lastRenderedPageBreak/>
              <w:t>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 xml:space="preserve">Содержание схемы, таблицы соответствует названию, материал представлен в полном объеме, имеются ссылки на нормы избирательного законодательства, однако </w:t>
            </w:r>
            <w:r w:rsidRPr="00B065CF">
              <w:rPr>
                <w:sz w:val="24"/>
                <w:szCs w:val="24"/>
              </w:rPr>
              <w:lastRenderedPageBreak/>
              <w:t>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w:t>
            </w:r>
            <w:r w:rsidRPr="00576248">
              <w:rPr>
                <w:sz w:val="24"/>
                <w:szCs w:val="24"/>
              </w:rPr>
              <w:lastRenderedPageBreak/>
              <w:t>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 Полнота и глубина изложения теоретического материала;</w:t>
            </w:r>
          </w:p>
          <w:p w:rsidR="00576248" w:rsidRPr="00576248" w:rsidRDefault="00576248" w:rsidP="00576248">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576248" w:rsidRPr="00576248" w:rsidRDefault="00576248" w:rsidP="00576248">
            <w:pPr>
              <w:jc w:val="both"/>
              <w:rPr>
                <w:sz w:val="24"/>
                <w:szCs w:val="24"/>
              </w:rPr>
            </w:pPr>
            <w:r w:rsidRPr="00576248">
              <w:rPr>
                <w:sz w:val="24"/>
                <w:szCs w:val="24"/>
              </w:rPr>
              <w:t>3. Умение увязывать теорию с юридической практикой;</w:t>
            </w:r>
          </w:p>
          <w:p w:rsidR="00576248" w:rsidRPr="00576248" w:rsidRDefault="00576248" w:rsidP="00576248">
            <w:pPr>
              <w:jc w:val="both"/>
              <w:rPr>
                <w:sz w:val="24"/>
                <w:szCs w:val="24"/>
              </w:rPr>
            </w:pPr>
            <w:r w:rsidRPr="00576248">
              <w:rPr>
                <w:sz w:val="24"/>
                <w:szCs w:val="24"/>
              </w:rPr>
              <w:t>4. Самостоятельность ответа;</w:t>
            </w:r>
          </w:p>
          <w:p w:rsidR="00576248" w:rsidRPr="00576248" w:rsidRDefault="00576248" w:rsidP="00576248">
            <w:pPr>
              <w:jc w:val="both"/>
              <w:rPr>
                <w:sz w:val="24"/>
                <w:szCs w:val="24"/>
              </w:rPr>
            </w:pPr>
            <w:r w:rsidRPr="00576248">
              <w:rPr>
                <w:sz w:val="24"/>
                <w:szCs w:val="24"/>
              </w:rPr>
              <w:t>5. Культура речи;</w:t>
            </w:r>
          </w:p>
          <w:p w:rsidR="00576248" w:rsidRPr="00576248" w:rsidRDefault="00576248" w:rsidP="00576248">
            <w:pPr>
              <w:jc w:val="both"/>
              <w:rPr>
                <w:sz w:val="24"/>
                <w:szCs w:val="24"/>
              </w:rPr>
            </w:pPr>
            <w:r w:rsidRPr="00576248">
              <w:rPr>
                <w:sz w:val="24"/>
                <w:szCs w:val="24"/>
              </w:rPr>
              <w:t>6. Использование ссылок на нормы действующего законодательства</w:t>
            </w:r>
          </w:p>
          <w:p w:rsidR="00576248" w:rsidRDefault="00576248" w:rsidP="00576248">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глубоко и прочно усвоил</w:t>
            </w:r>
          </w:p>
          <w:p w:rsidR="00576248" w:rsidRPr="00576248" w:rsidRDefault="00576248" w:rsidP="00576248">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576248" w:rsidRPr="00576248" w:rsidRDefault="00576248" w:rsidP="00576248">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576248" w:rsidRPr="00576248" w:rsidRDefault="00576248" w:rsidP="00576248">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576248" w:rsidRDefault="00576248" w:rsidP="00576248">
            <w:pPr>
              <w:jc w:val="both"/>
              <w:rPr>
                <w:sz w:val="24"/>
                <w:szCs w:val="24"/>
              </w:rPr>
            </w:pPr>
            <w:r w:rsidRPr="00576248">
              <w:rPr>
                <w:sz w:val="24"/>
                <w:szCs w:val="24"/>
              </w:rPr>
              <w:t>вопросы в рамках билета, правильно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выставляется обучающемуся, если он </w:t>
            </w:r>
            <w:r w:rsidRPr="00576248">
              <w:rPr>
                <w:sz w:val="24"/>
                <w:szCs w:val="24"/>
              </w:rPr>
              <w:lastRenderedPageBreak/>
              <w:t>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имеет знания только</w:t>
            </w:r>
          </w:p>
          <w:p w:rsidR="00576248" w:rsidRPr="00576248" w:rsidRDefault="00576248" w:rsidP="00576248">
            <w:pPr>
              <w:jc w:val="both"/>
              <w:rPr>
                <w:sz w:val="24"/>
                <w:szCs w:val="24"/>
              </w:rPr>
            </w:pPr>
            <w:r w:rsidRPr="00576248">
              <w:rPr>
                <w:sz w:val="24"/>
                <w:szCs w:val="24"/>
              </w:rPr>
              <w:t>основного материала, но не усвоил его деталей, допускает неточности, недостаточно</w:t>
            </w:r>
          </w:p>
          <w:p w:rsidR="00576248" w:rsidRPr="00576248" w:rsidRDefault="00576248" w:rsidP="00576248">
            <w:pPr>
              <w:jc w:val="both"/>
              <w:rPr>
                <w:sz w:val="24"/>
                <w:szCs w:val="24"/>
              </w:rPr>
            </w:pPr>
            <w:r w:rsidRPr="00576248">
              <w:rPr>
                <w:sz w:val="24"/>
                <w:szCs w:val="24"/>
              </w:rPr>
              <w:t>правильные формулировки, нарушение логической последовательности в изложении</w:t>
            </w:r>
          </w:p>
          <w:p w:rsidR="00576248" w:rsidRPr="00576248" w:rsidRDefault="00576248" w:rsidP="00576248">
            <w:pPr>
              <w:jc w:val="both"/>
              <w:rPr>
                <w:sz w:val="24"/>
                <w:szCs w:val="24"/>
              </w:rPr>
            </w:pPr>
            <w:r w:rsidRPr="00576248">
              <w:rPr>
                <w:sz w:val="24"/>
                <w:szCs w:val="24"/>
              </w:rPr>
              <w:t>программного материала, испытывает затруднения при воспроизведении положений</w:t>
            </w:r>
          </w:p>
          <w:p w:rsidR="00576248" w:rsidRDefault="00576248" w:rsidP="00576248">
            <w:pPr>
              <w:jc w:val="both"/>
              <w:rPr>
                <w:sz w:val="24"/>
                <w:szCs w:val="24"/>
              </w:rPr>
            </w:pPr>
            <w:r w:rsidRPr="00576248">
              <w:rPr>
                <w:sz w:val="24"/>
                <w:szCs w:val="24"/>
              </w:rPr>
              <w:t>закона</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который не знает</w:t>
            </w:r>
          </w:p>
          <w:p w:rsidR="00576248" w:rsidRPr="00576248" w:rsidRDefault="00576248" w:rsidP="00576248">
            <w:pPr>
              <w:jc w:val="both"/>
              <w:rPr>
                <w:sz w:val="24"/>
                <w:szCs w:val="24"/>
              </w:rPr>
            </w:pPr>
            <w:r w:rsidRPr="00576248">
              <w:rPr>
                <w:sz w:val="24"/>
                <w:szCs w:val="24"/>
              </w:rPr>
              <w:t>значительной части программы дисциплины, допускает существенные ошибки,</w:t>
            </w:r>
          </w:p>
          <w:p w:rsidR="00576248" w:rsidRPr="00576248" w:rsidRDefault="00576248" w:rsidP="00576248">
            <w:pPr>
              <w:jc w:val="both"/>
              <w:rPr>
                <w:sz w:val="24"/>
                <w:szCs w:val="24"/>
              </w:rPr>
            </w:pPr>
            <w:r w:rsidRPr="00576248">
              <w:rPr>
                <w:sz w:val="24"/>
                <w:szCs w:val="24"/>
              </w:rPr>
              <w:t>неуверенно, с большими затруднениями ориентируется в нормах действующего</w:t>
            </w:r>
          </w:p>
          <w:p w:rsidR="00576248" w:rsidRDefault="00576248" w:rsidP="00576248">
            <w:pPr>
              <w:jc w:val="both"/>
              <w:rPr>
                <w:sz w:val="24"/>
                <w:szCs w:val="24"/>
              </w:rPr>
            </w:pPr>
            <w:r w:rsidRPr="00576248">
              <w:rPr>
                <w:sz w:val="24"/>
                <w:szCs w:val="24"/>
              </w:rPr>
              <w:t>избирательного законодательства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w:t>
      </w:r>
      <w:r w:rsidRPr="00D95DA4">
        <w:rPr>
          <w:rFonts w:ascii="Times New Roman" w:eastAsia="Times New Roman" w:hAnsi="Times New Roman" w:cs="Times New Roman"/>
          <w:sz w:val="24"/>
          <w:szCs w:val="24"/>
        </w:rPr>
        <w:lastRenderedPageBreak/>
        <w:t xml:space="preserve">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 xml:space="preserve">Деловая </w:t>
      </w:r>
      <w:proofErr w:type="spellStart"/>
      <w:r w:rsidRPr="00210C05">
        <w:rPr>
          <w:rFonts w:ascii="Times New Roman" w:eastAsia="Times New Roman" w:hAnsi="Times New Roman" w:cs="Times New Roman"/>
          <w:sz w:val="24"/>
          <w:szCs w:val="24"/>
        </w:rPr>
        <w:t>игра</w:t>
      </w:r>
      <w:r>
        <w:rPr>
          <w:rFonts w:ascii="Times New Roman" w:eastAsia="Times New Roman" w:hAnsi="Times New Roman" w:cs="Times New Roman"/>
          <w:sz w:val="24"/>
          <w:szCs w:val="24"/>
        </w:rPr>
        <w:t>относится</w:t>
      </w:r>
      <w:proofErr w:type="spellEnd"/>
      <w:r>
        <w:rPr>
          <w:rFonts w:ascii="Times New Roman" w:eastAsia="Times New Roman" w:hAnsi="Times New Roman" w:cs="Times New Roman"/>
          <w:sz w:val="24"/>
          <w:szCs w:val="24"/>
        </w:rPr>
        <w:t xml:space="preserve">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 xml:space="preserve">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w:t>
      </w:r>
      <w:r w:rsidRPr="00210C05">
        <w:rPr>
          <w:rFonts w:ascii="Times New Roman" w:eastAsia="Times New Roman" w:hAnsi="Times New Roman" w:cs="Times New Roman"/>
          <w:sz w:val="24"/>
          <w:szCs w:val="24"/>
        </w:rPr>
        <w:lastRenderedPageBreak/>
        <w:t>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210C05" w:rsidRPr="009558CB"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00210C05">
        <w:rPr>
          <w:rFonts w:ascii="Times New Roman" w:eastAsia="Times New Roman" w:hAnsi="Times New Roman" w:cs="Times New Roman"/>
          <w:sz w:val="24"/>
          <w:szCs w:val="24"/>
        </w:rPr>
        <w:t>.</w:t>
      </w:r>
      <w:r w:rsidRPr="00827B42">
        <w:t xml:space="preserve"> </w:t>
      </w:r>
      <w:r w:rsidRPr="00827B42">
        <w:rPr>
          <w:rFonts w:ascii="Times New Roman" w:eastAsia="Times New Roman" w:hAnsi="Times New Roman" w:cs="Times New Roman"/>
          <w:sz w:val="24"/>
          <w:szCs w:val="24"/>
        </w:rPr>
        <w:t>Рубежный контроль проходит в виде тестирования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bookmarkStart w:id="0" w:name="_GoBack"/>
      <w:bookmarkEnd w:id="0"/>
      <w:r w:rsidRPr="00EE76AD">
        <w:rPr>
          <w:rFonts w:ascii="Times New Roman" w:eastAsia="Times New Roman" w:hAnsi="Times New Roman" w:cs="Times New Roman"/>
          <w:b/>
          <w:sz w:val="24"/>
          <w:szCs w:val="24"/>
        </w:rPr>
        <w:t>Экзамен</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w:t>
      </w:r>
      <w:r w:rsidRPr="00EE76AD">
        <w:rPr>
          <w:rFonts w:ascii="Times New Roman" w:eastAsia="Times New Roman" w:hAnsi="Times New Roman" w:cs="Times New Roman"/>
          <w:sz w:val="24"/>
          <w:szCs w:val="24"/>
        </w:rPr>
        <w:lastRenderedPageBreak/>
        <w:t>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A9" w:rsidRDefault="002D51A9" w:rsidP="00A13401">
      <w:pPr>
        <w:spacing w:after="0" w:line="240" w:lineRule="auto"/>
      </w:pPr>
      <w:r>
        <w:separator/>
      </w:r>
    </w:p>
  </w:endnote>
  <w:endnote w:type="continuationSeparator" w:id="0">
    <w:p w:rsidR="002D51A9" w:rsidRDefault="002D51A9"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389335"/>
      <w:docPartObj>
        <w:docPartGallery w:val="Page Numbers (Bottom of Page)"/>
        <w:docPartUnique/>
      </w:docPartObj>
    </w:sdtPr>
    <w:sdtEndPr>
      <w:rPr>
        <w:sz w:val="24"/>
        <w:szCs w:val="24"/>
      </w:rPr>
    </w:sdtEndPr>
    <w:sdtContent>
      <w:p w:rsidR="00210C05" w:rsidRPr="007F3AEB" w:rsidRDefault="00210C05">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484661">
          <w:rPr>
            <w:noProof/>
            <w:sz w:val="24"/>
            <w:szCs w:val="24"/>
          </w:rPr>
          <w:t>52</w:t>
        </w:r>
        <w:r w:rsidRPr="007F3AEB">
          <w:rPr>
            <w:sz w:val="24"/>
            <w:szCs w:val="24"/>
          </w:rPr>
          <w:fldChar w:fldCharType="end"/>
        </w:r>
      </w:p>
    </w:sdtContent>
  </w:sdt>
  <w:p w:rsidR="00210C05" w:rsidRDefault="00210C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A9" w:rsidRDefault="002D51A9" w:rsidP="00A13401">
      <w:pPr>
        <w:spacing w:after="0" w:line="240" w:lineRule="auto"/>
      </w:pPr>
      <w:r>
        <w:separator/>
      </w:r>
    </w:p>
  </w:footnote>
  <w:footnote w:type="continuationSeparator" w:id="0">
    <w:p w:rsidR="002D51A9" w:rsidRDefault="002D51A9"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5">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190"/>
  </w:num>
  <w:num w:numId="4">
    <w:abstractNumId w:val="137"/>
  </w:num>
  <w:num w:numId="5">
    <w:abstractNumId w:val="111"/>
  </w:num>
  <w:num w:numId="6">
    <w:abstractNumId w:val="36"/>
  </w:num>
  <w:num w:numId="7">
    <w:abstractNumId w:val="80"/>
  </w:num>
  <w:num w:numId="8">
    <w:abstractNumId w:val="69"/>
  </w:num>
  <w:num w:numId="9">
    <w:abstractNumId w:val="19"/>
  </w:num>
  <w:num w:numId="10">
    <w:abstractNumId w:val="48"/>
  </w:num>
  <w:num w:numId="11">
    <w:abstractNumId w:val="153"/>
  </w:num>
  <w:num w:numId="12">
    <w:abstractNumId w:val="123"/>
  </w:num>
  <w:num w:numId="13">
    <w:abstractNumId w:val="92"/>
  </w:num>
  <w:num w:numId="14">
    <w:abstractNumId w:val="42"/>
  </w:num>
  <w:num w:numId="15">
    <w:abstractNumId w:val="31"/>
  </w:num>
  <w:num w:numId="16">
    <w:abstractNumId w:val="102"/>
  </w:num>
  <w:num w:numId="17">
    <w:abstractNumId w:val="205"/>
  </w:num>
  <w:num w:numId="18">
    <w:abstractNumId w:val="73"/>
  </w:num>
  <w:num w:numId="19">
    <w:abstractNumId w:val="151"/>
  </w:num>
  <w:num w:numId="20">
    <w:abstractNumId w:val="211"/>
  </w:num>
  <w:num w:numId="21">
    <w:abstractNumId w:val="39"/>
  </w:num>
  <w:num w:numId="22">
    <w:abstractNumId w:val="146"/>
  </w:num>
  <w:num w:numId="23">
    <w:abstractNumId w:val="169"/>
  </w:num>
  <w:num w:numId="24">
    <w:abstractNumId w:val="124"/>
  </w:num>
  <w:num w:numId="25">
    <w:abstractNumId w:val="121"/>
  </w:num>
  <w:num w:numId="26">
    <w:abstractNumId w:val="206"/>
  </w:num>
  <w:num w:numId="27">
    <w:abstractNumId w:val="95"/>
  </w:num>
  <w:num w:numId="28">
    <w:abstractNumId w:val="152"/>
  </w:num>
  <w:num w:numId="29">
    <w:abstractNumId w:val="132"/>
  </w:num>
  <w:num w:numId="30">
    <w:abstractNumId w:val="173"/>
  </w:num>
  <w:num w:numId="31">
    <w:abstractNumId w:val="150"/>
  </w:num>
  <w:num w:numId="32">
    <w:abstractNumId w:val="54"/>
  </w:num>
  <w:num w:numId="33">
    <w:abstractNumId w:val="115"/>
  </w:num>
  <w:num w:numId="34">
    <w:abstractNumId w:val="139"/>
  </w:num>
  <w:num w:numId="35">
    <w:abstractNumId w:val="120"/>
  </w:num>
  <w:num w:numId="36">
    <w:abstractNumId w:val="134"/>
  </w:num>
  <w:num w:numId="37">
    <w:abstractNumId w:val="51"/>
  </w:num>
  <w:num w:numId="38">
    <w:abstractNumId w:val="116"/>
  </w:num>
  <w:num w:numId="39">
    <w:abstractNumId w:val="192"/>
  </w:num>
  <w:num w:numId="40">
    <w:abstractNumId w:val="30"/>
  </w:num>
  <w:num w:numId="41">
    <w:abstractNumId w:val="128"/>
  </w:num>
  <w:num w:numId="42">
    <w:abstractNumId w:val="2"/>
  </w:num>
  <w:num w:numId="43">
    <w:abstractNumId w:val="8"/>
  </w:num>
  <w:num w:numId="44">
    <w:abstractNumId w:val="83"/>
  </w:num>
  <w:num w:numId="45">
    <w:abstractNumId w:val="201"/>
  </w:num>
  <w:num w:numId="46">
    <w:abstractNumId w:val="171"/>
  </w:num>
  <w:num w:numId="47">
    <w:abstractNumId w:val="22"/>
  </w:num>
  <w:num w:numId="48">
    <w:abstractNumId w:val="209"/>
  </w:num>
  <w:num w:numId="49">
    <w:abstractNumId w:val="177"/>
  </w:num>
  <w:num w:numId="50">
    <w:abstractNumId w:val="210"/>
  </w:num>
  <w:num w:numId="51">
    <w:abstractNumId w:val="141"/>
  </w:num>
  <w:num w:numId="52">
    <w:abstractNumId w:val="67"/>
  </w:num>
  <w:num w:numId="53">
    <w:abstractNumId w:val="40"/>
  </w:num>
  <w:num w:numId="54">
    <w:abstractNumId w:val="117"/>
  </w:num>
  <w:num w:numId="55">
    <w:abstractNumId w:val="44"/>
  </w:num>
  <w:num w:numId="56">
    <w:abstractNumId w:val="186"/>
  </w:num>
  <w:num w:numId="57">
    <w:abstractNumId w:val="178"/>
  </w:num>
  <w:num w:numId="58">
    <w:abstractNumId w:val="203"/>
  </w:num>
  <w:num w:numId="59">
    <w:abstractNumId w:val="187"/>
  </w:num>
  <w:num w:numId="60">
    <w:abstractNumId w:val="78"/>
  </w:num>
  <w:num w:numId="61">
    <w:abstractNumId w:val="159"/>
  </w:num>
  <w:num w:numId="62">
    <w:abstractNumId w:val="199"/>
  </w:num>
  <w:num w:numId="63">
    <w:abstractNumId w:val="57"/>
  </w:num>
  <w:num w:numId="64">
    <w:abstractNumId w:val="105"/>
  </w:num>
  <w:num w:numId="65">
    <w:abstractNumId w:val="164"/>
  </w:num>
  <w:num w:numId="66">
    <w:abstractNumId w:val="136"/>
  </w:num>
  <w:num w:numId="67">
    <w:abstractNumId w:val="43"/>
  </w:num>
  <w:num w:numId="68">
    <w:abstractNumId w:val="202"/>
  </w:num>
  <w:num w:numId="69">
    <w:abstractNumId w:val="207"/>
  </w:num>
  <w:num w:numId="70">
    <w:abstractNumId w:val="127"/>
  </w:num>
  <w:num w:numId="71">
    <w:abstractNumId w:val="9"/>
  </w:num>
  <w:num w:numId="72">
    <w:abstractNumId w:val="21"/>
  </w:num>
  <w:num w:numId="73">
    <w:abstractNumId w:val="113"/>
  </w:num>
  <w:num w:numId="74">
    <w:abstractNumId w:val="16"/>
  </w:num>
  <w:num w:numId="75">
    <w:abstractNumId w:val="142"/>
  </w:num>
  <w:num w:numId="76">
    <w:abstractNumId w:val="100"/>
  </w:num>
  <w:num w:numId="77">
    <w:abstractNumId w:val="172"/>
  </w:num>
  <w:num w:numId="78">
    <w:abstractNumId w:val="149"/>
  </w:num>
  <w:num w:numId="79">
    <w:abstractNumId w:val="148"/>
  </w:num>
  <w:num w:numId="80">
    <w:abstractNumId w:val="98"/>
  </w:num>
  <w:num w:numId="81">
    <w:abstractNumId w:val="143"/>
  </w:num>
  <w:num w:numId="82">
    <w:abstractNumId w:val="138"/>
  </w:num>
  <w:num w:numId="83">
    <w:abstractNumId w:val="3"/>
  </w:num>
  <w:num w:numId="84">
    <w:abstractNumId w:val="75"/>
  </w:num>
  <w:num w:numId="85">
    <w:abstractNumId w:val="45"/>
  </w:num>
  <w:num w:numId="86">
    <w:abstractNumId w:val="188"/>
  </w:num>
  <w:num w:numId="87">
    <w:abstractNumId w:val="196"/>
  </w:num>
  <w:num w:numId="88">
    <w:abstractNumId w:val="176"/>
  </w:num>
  <w:num w:numId="89">
    <w:abstractNumId w:val="33"/>
  </w:num>
  <w:num w:numId="90">
    <w:abstractNumId w:val="147"/>
  </w:num>
  <w:num w:numId="91">
    <w:abstractNumId w:val="17"/>
  </w:num>
  <w:num w:numId="92">
    <w:abstractNumId w:val="180"/>
  </w:num>
  <w:num w:numId="93">
    <w:abstractNumId w:val="55"/>
  </w:num>
  <w:num w:numId="94">
    <w:abstractNumId w:val="25"/>
  </w:num>
  <w:num w:numId="95">
    <w:abstractNumId w:val="126"/>
  </w:num>
  <w:num w:numId="96">
    <w:abstractNumId w:val="10"/>
  </w:num>
  <w:num w:numId="97">
    <w:abstractNumId w:val="18"/>
  </w:num>
  <w:num w:numId="98">
    <w:abstractNumId w:val="97"/>
  </w:num>
  <w:num w:numId="99">
    <w:abstractNumId w:val="23"/>
  </w:num>
  <w:num w:numId="100">
    <w:abstractNumId w:val="0"/>
  </w:num>
  <w:num w:numId="101">
    <w:abstractNumId w:val="101"/>
  </w:num>
  <w:num w:numId="102">
    <w:abstractNumId w:val="125"/>
  </w:num>
  <w:num w:numId="103">
    <w:abstractNumId w:val="200"/>
  </w:num>
  <w:num w:numId="104">
    <w:abstractNumId w:val="20"/>
  </w:num>
  <w:num w:numId="105">
    <w:abstractNumId w:val="130"/>
  </w:num>
  <w:num w:numId="106">
    <w:abstractNumId w:val="161"/>
  </w:num>
  <w:num w:numId="107">
    <w:abstractNumId w:val="114"/>
  </w:num>
  <w:num w:numId="108">
    <w:abstractNumId w:val="145"/>
  </w:num>
  <w:num w:numId="109">
    <w:abstractNumId w:val="160"/>
  </w:num>
  <w:num w:numId="110">
    <w:abstractNumId w:val="208"/>
  </w:num>
  <w:num w:numId="111">
    <w:abstractNumId w:val="81"/>
  </w:num>
  <w:num w:numId="112">
    <w:abstractNumId w:val="129"/>
  </w:num>
  <w:num w:numId="113">
    <w:abstractNumId w:val="1"/>
  </w:num>
  <w:num w:numId="114">
    <w:abstractNumId w:val="163"/>
  </w:num>
  <w:num w:numId="115">
    <w:abstractNumId w:val="41"/>
  </w:num>
  <w:num w:numId="116">
    <w:abstractNumId w:val="32"/>
  </w:num>
  <w:num w:numId="117">
    <w:abstractNumId w:val="155"/>
  </w:num>
  <w:num w:numId="118">
    <w:abstractNumId w:val="4"/>
  </w:num>
  <w:num w:numId="119">
    <w:abstractNumId w:val="64"/>
  </w:num>
  <w:num w:numId="120">
    <w:abstractNumId w:val="53"/>
  </w:num>
  <w:num w:numId="121">
    <w:abstractNumId w:val="29"/>
  </w:num>
  <w:num w:numId="122">
    <w:abstractNumId w:val="58"/>
  </w:num>
  <w:num w:numId="123">
    <w:abstractNumId w:val="184"/>
  </w:num>
  <w:num w:numId="124">
    <w:abstractNumId w:val="85"/>
  </w:num>
  <w:num w:numId="125">
    <w:abstractNumId w:val="191"/>
  </w:num>
  <w:num w:numId="126">
    <w:abstractNumId w:val="194"/>
  </w:num>
  <w:num w:numId="127">
    <w:abstractNumId w:val="112"/>
  </w:num>
  <w:num w:numId="128">
    <w:abstractNumId w:val="47"/>
  </w:num>
  <w:num w:numId="129">
    <w:abstractNumId w:val="28"/>
  </w:num>
  <w:num w:numId="130">
    <w:abstractNumId w:val="166"/>
  </w:num>
  <w:num w:numId="131">
    <w:abstractNumId w:val="5"/>
  </w:num>
  <w:num w:numId="132">
    <w:abstractNumId w:val="38"/>
  </w:num>
  <w:num w:numId="133">
    <w:abstractNumId w:val="119"/>
  </w:num>
  <w:num w:numId="134">
    <w:abstractNumId w:val="133"/>
  </w:num>
  <w:num w:numId="135">
    <w:abstractNumId w:val="89"/>
  </w:num>
  <w:num w:numId="136">
    <w:abstractNumId w:val="162"/>
  </w:num>
  <w:num w:numId="137">
    <w:abstractNumId w:val="76"/>
  </w:num>
  <w:num w:numId="138">
    <w:abstractNumId w:val="103"/>
  </w:num>
  <w:num w:numId="139">
    <w:abstractNumId w:val="106"/>
  </w:num>
  <w:num w:numId="140">
    <w:abstractNumId w:val="193"/>
  </w:num>
  <w:num w:numId="141">
    <w:abstractNumId w:val="46"/>
  </w:num>
  <w:num w:numId="142">
    <w:abstractNumId w:val="15"/>
  </w:num>
  <w:num w:numId="143">
    <w:abstractNumId w:val="131"/>
  </w:num>
  <w:num w:numId="144">
    <w:abstractNumId w:val="60"/>
  </w:num>
  <w:num w:numId="145">
    <w:abstractNumId w:val="27"/>
  </w:num>
  <w:num w:numId="146">
    <w:abstractNumId w:val="140"/>
  </w:num>
  <w:num w:numId="147">
    <w:abstractNumId w:val="77"/>
  </w:num>
  <w:num w:numId="148">
    <w:abstractNumId w:val="158"/>
  </w:num>
  <w:num w:numId="149">
    <w:abstractNumId w:val="11"/>
  </w:num>
  <w:num w:numId="150">
    <w:abstractNumId w:val="14"/>
  </w:num>
  <w:num w:numId="151">
    <w:abstractNumId w:val="37"/>
  </w:num>
  <w:num w:numId="152">
    <w:abstractNumId w:val="197"/>
  </w:num>
  <w:num w:numId="153">
    <w:abstractNumId w:val="170"/>
  </w:num>
  <w:num w:numId="154">
    <w:abstractNumId w:val="168"/>
  </w:num>
  <w:num w:numId="155">
    <w:abstractNumId w:val="104"/>
  </w:num>
  <w:num w:numId="156">
    <w:abstractNumId w:val="61"/>
  </w:num>
  <w:num w:numId="157">
    <w:abstractNumId w:val="156"/>
  </w:num>
  <w:num w:numId="158">
    <w:abstractNumId w:val="71"/>
  </w:num>
  <w:num w:numId="159">
    <w:abstractNumId w:val="13"/>
  </w:num>
  <w:num w:numId="160">
    <w:abstractNumId w:val="82"/>
  </w:num>
  <w:num w:numId="161">
    <w:abstractNumId w:val="90"/>
  </w:num>
  <w:num w:numId="162">
    <w:abstractNumId w:val="189"/>
  </w:num>
  <w:num w:numId="163">
    <w:abstractNumId w:val="109"/>
  </w:num>
  <w:num w:numId="164">
    <w:abstractNumId w:val="118"/>
  </w:num>
  <w:num w:numId="165">
    <w:abstractNumId w:val="62"/>
  </w:num>
  <w:num w:numId="166">
    <w:abstractNumId w:val="65"/>
  </w:num>
  <w:num w:numId="167">
    <w:abstractNumId w:val="87"/>
  </w:num>
  <w:num w:numId="168">
    <w:abstractNumId w:val="63"/>
  </w:num>
  <w:num w:numId="169">
    <w:abstractNumId w:val="175"/>
  </w:num>
  <w:num w:numId="170">
    <w:abstractNumId w:val="198"/>
  </w:num>
  <w:num w:numId="171">
    <w:abstractNumId w:val="107"/>
  </w:num>
  <w:num w:numId="172">
    <w:abstractNumId w:val="204"/>
  </w:num>
  <w:num w:numId="173">
    <w:abstractNumId w:val="79"/>
  </w:num>
  <w:num w:numId="174">
    <w:abstractNumId w:val="165"/>
  </w:num>
  <w:num w:numId="175">
    <w:abstractNumId w:val="50"/>
  </w:num>
  <w:num w:numId="176">
    <w:abstractNumId w:val="26"/>
  </w:num>
  <w:num w:numId="177">
    <w:abstractNumId w:val="91"/>
  </w:num>
  <w:num w:numId="178">
    <w:abstractNumId w:val="167"/>
  </w:num>
  <w:num w:numId="179">
    <w:abstractNumId w:val="183"/>
  </w:num>
  <w:num w:numId="180">
    <w:abstractNumId w:val="56"/>
  </w:num>
  <w:num w:numId="181">
    <w:abstractNumId w:val="6"/>
  </w:num>
  <w:num w:numId="182">
    <w:abstractNumId w:val="72"/>
  </w:num>
  <w:num w:numId="183">
    <w:abstractNumId w:val="12"/>
  </w:num>
  <w:num w:numId="184">
    <w:abstractNumId w:val="110"/>
  </w:num>
  <w:num w:numId="185">
    <w:abstractNumId w:val="7"/>
  </w:num>
  <w:num w:numId="186">
    <w:abstractNumId w:val="195"/>
  </w:num>
  <w:num w:numId="187">
    <w:abstractNumId w:val="154"/>
  </w:num>
  <w:num w:numId="188">
    <w:abstractNumId w:val="66"/>
  </w:num>
  <w:num w:numId="189">
    <w:abstractNumId w:val="59"/>
  </w:num>
  <w:num w:numId="190">
    <w:abstractNumId w:val="179"/>
  </w:num>
  <w:num w:numId="191">
    <w:abstractNumId w:val="157"/>
  </w:num>
  <w:num w:numId="192">
    <w:abstractNumId w:val="108"/>
  </w:num>
  <w:num w:numId="193">
    <w:abstractNumId w:val="34"/>
  </w:num>
  <w:num w:numId="194">
    <w:abstractNumId w:val="84"/>
  </w:num>
  <w:num w:numId="195">
    <w:abstractNumId w:val="122"/>
  </w:num>
  <w:num w:numId="196">
    <w:abstractNumId w:val="185"/>
  </w:num>
  <w:num w:numId="197">
    <w:abstractNumId w:val="96"/>
  </w:num>
  <w:num w:numId="198">
    <w:abstractNumId w:val="135"/>
  </w:num>
  <w:num w:numId="199">
    <w:abstractNumId w:val="182"/>
  </w:num>
  <w:num w:numId="200">
    <w:abstractNumId w:val="174"/>
  </w:num>
  <w:num w:numId="201">
    <w:abstractNumId w:val="68"/>
  </w:num>
  <w:num w:numId="202">
    <w:abstractNumId w:val="35"/>
  </w:num>
  <w:num w:numId="203">
    <w:abstractNumId w:val="74"/>
  </w:num>
  <w:num w:numId="204">
    <w:abstractNumId w:val="24"/>
  </w:num>
  <w:num w:numId="205">
    <w:abstractNumId w:val="99"/>
  </w:num>
  <w:num w:numId="206">
    <w:abstractNumId w:val="93"/>
  </w:num>
  <w:num w:numId="207">
    <w:abstractNumId w:val="70"/>
  </w:num>
  <w:num w:numId="208">
    <w:abstractNumId w:val="94"/>
  </w:num>
  <w:num w:numId="209">
    <w:abstractNumId w:val="49"/>
  </w:num>
  <w:num w:numId="210">
    <w:abstractNumId w:val="88"/>
  </w:num>
  <w:num w:numId="211">
    <w:abstractNumId w:val="52"/>
  </w:num>
  <w:num w:numId="212">
    <w:abstractNumId w:val="8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7ED3"/>
    <w:rsid w:val="000509F5"/>
    <w:rsid w:val="0005255C"/>
    <w:rsid w:val="00055AFF"/>
    <w:rsid w:val="000D691E"/>
    <w:rsid w:val="000E3943"/>
    <w:rsid w:val="000F7287"/>
    <w:rsid w:val="001303CB"/>
    <w:rsid w:val="001467A0"/>
    <w:rsid w:val="00175392"/>
    <w:rsid w:val="001F39EA"/>
    <w:rsid w:val="00210C05"/>
    <w:rsid w:val="00213BEE"/>
    <w:rsid w:val="0025570B"/>
    <w:rsid w:val="002831A2"/>
    <w:rsid w:val="002D16C1"/>
    <w:rsid w:val="002D51A9"/>
    <w:rsid w:val="002E01CF"/>
    <w:rsid w:val="00313C2F"/>
    <w:rsid w:val="00343C58"/>
    <w:rsid w:val="00352C82"/>
    <w:rsid w:val="003667D4"/>
    <w:rsid w:val="00391F5B"/>
    <w:rsid w:val="003B68CA"/>
    <w:rsid w:val="003D0453"/>
    <w:rsid w:val="003E0AFF"/>
    <w:rsid w:val="003F0708"/>
    <w:rsid w:val="004140F5"/>
    <w:rsid w:val="0043494D"/>
    <w:rsid w:val="0045036C"/>
    <w:rsid w:val="0047204F"/>
    <w:rsid w:val="00482C55"/>
    <w:rsid w:val="00484661"/>
    <w:rsid w:val="004A7A31"/>
    <w:rsid w:val="004C0F82"/>
    <w:rsid w:val="004D30BA"/>
    <w:rsid w:val="004E496D"/>
    <w:rsid w:val="004E7FC3"/>
    <w:rsid w:val="00550C44"/>
    <w:rsid w:val="00560BB0"/>
    <w:rsid w:val="00576248"/>
    <w:rsid w:val="005C3A2A"/>
    <w:rsid w:val="006049B4"/>
    <w:rsid w:val="006276C9"/>
    <w:rsid w:val="006530B6"/>
    <w:rsid w:val="0066132A"/>
    <w:rsid w:val="006B7A6C"/>
    <w:rsid w:val="006D6373"/>
    <w:rsid w:val="006F699A"/>
    <w:rsid w:val="007019E3"/>
    <w:rsid w:val="007074CC"/>
    <w:rsid w:val="00707C01"/>
    <w:rsid w:val="00733041"/>
    <w:rsid w:val="00736793"/>
    <w:rsid w:val="00782824"/>
    <w:rsid w:val="00790312"/>
    <w:rsid w:val="00795EBB"/>
    <w:rsid w:val="007A0598"/>
    <w:rsid w:val="007B7622"/>
    <w:rsid w:val="007C1AD5"/>
    <w:rsid w:val="007F3AEB"/>
    <w:rsid w:val="007F4BB0"/>
    <w:rsid w:val="008063D3"/>
    <w:rsid w:val="00813FD5"/>
    <w:rsid w:val="00827B42"/>
    <w:rsid w:val="00872001"/>
    <w:rsid w:val="00873DDB"/>
    <w:rsid w:val="008A2A56"/>
    <w:rsid w:val="008C4CF2"/>
    <w:rsid w:val="008E1CDA"/>
    <w:rsid w:val="008F1DFF"/>
    <w:rsid w:val="008F5697"/>
    <w:rsid w:val="0090126E"/>
    <w:rsid w:val="00977A02"/>
    <w:rsid w:val="009E6057"/>
    <w:rsid w:val="009F4EF6"/>
    <w:rsid w:val="00A11EBA"/>
    <w:rsid w:val="00A13401"/>
    <w:rsid w:val="00A13E40"/>
    <w:rsid w:val="00A653EC"/>
    <w:rsid w:val="00A77725"/>
    <w:rsid w:val="00A8683A"/>
    <w:rsid w:val="00AF7FBB"/>
    <w:rsid w:val="00B065CF"/>
    <w:rsid w:val="00B90E2E"/>
    <w:rsid w:val="00B95D15"/>
    <w:rsid w:val="00BA2CA7"/>
    <w:rsid w:val="00BE443D"/>
    <w:rsid w:val="00BE5BAB"/>
    <w:rsid w:val="00BF405C"/>
    <w:rsid w:val="00C22EE4"/>
    <w:rsid w:val="00C55CA5"/>
    <w:rsid w:val="00C57E67"/>
    <w:rsid w:val="00C87428"/>
    <w:rsid w:val="00C937BE"/>
    <w:rsid w:val="00CB38AF"/>
    <w:rsid w:val="00CE14DC"/>
    <w:rsid w:val="00D070AD"/>
    <w:rsid w:val="00D46C5E"/>
    <w:rsid w:val="00D47606"/>
    <w:rsid w:val="00D54CE9"/>
    <w:rsid w:val="00D61CB1"/>
    <w:rsid w:val="00D750DB"/>
    <w:rsid w:val="00D8393A"/>
    <w:rsid w:val="00D86554"/>
    <w:rsid w:val="00DB4F07"/>
    <w:rsid w:val="00E20936"/>
    <w:rsid w:val="00E34A69"/>
    <w:rsid w:val="00E3717D"/>
    <w:rsid w:val="00E82663"/>
    <w:rsid w:val="00E96129"/>
    <w:rsid w:val="00EA2F0D"/>
    <w:rsid w:val="00EB50C2"/>
    <w:rsid w:val="00EE524D"/>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6D58B-F88B-4B07-B8D5-DD0C0C3C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18148</Words>
  <Characters>103447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1</cp:lastModifiedBy>
  <cp:revision>4</cp:revision>
  <cp:lastPrinted>2019-10-30T06:12:00Z</cp:lastPrinted>
  <dcterms:created xsi:type="dcterms:W3CDTF">2019-11-26T09:19:00Z</dcterms:created>
  <dcterms:modified xsi:type="dcterms:W3CDTF">2019-11-26T09:23:00Z</dcterms:modified>
</cp:coreProperties>
</file>