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EE224E" w:rsidRPr="00EE224E">
        <w:rPr>
          <w:rFonts w:ascii="Times New Roman" w:eastAsia="Calibri" w:hAnsi="Times New Roman" w:cs="Times New Roman"/>
          <w:i/>
          <w:sz w:val="24"/>
          <w:szCs w:val="24"/>
        </w:rPr>
        <w:t>Б1.Д.Б.20 Финансовое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EE224E"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4E">
        <w:rPr>
          <w:rFonts w:ascii="Times New Roman" w:eastAsia="Calibri" w:hAnsi="Times New Roman" w:cs="Times New Roman"/>
          <w:sz w:val="24"/>
          <w:szCs w:val="24"/>
          <w:u w:val="single"/>
        </w:rPr>
        <w:t>6</w:t>
      </w:r>
      <w:r w:rsidR="00D52360" w:rsidRPr="00D52360">
        <w:rPr>
          <w:rFonts w:ascii="Times New Roman" w:eastAsia="Calibri" w:hAnsi="Times New Roman" w:cs="Times New Roman"/>
          <w:sz w:val="24"/>
          <w:szCs w:val="24"/>
          <w:u w:val="single"/>
        </w:rPr>
        <w:t xml:space="preserve"> от </w:t>
      </w:r>
      <w:r w:rsidR="00EE224E">
        <w:rPr>
          <w:rFonts w:ascii="Times New Roman" w:eastAsia="Calibri" w:hAnsi="Times New Roman" w:cs="Times New Roman"/>
          <w:sz w:val="24"/>
          <w:szCs w:val="24"/>
          <w:u w:val="single"/>
        </w:rPr>
        <w:t>18.02.2021</w:t>
      </w:r>
      <w:r w:rsidR="00D52360"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EE224E" w:rsidRPr="00BC5905" w:rsidRDefault="00EE224E" w:rsidP="00EE224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EE224E" w:rsidRPr="00BC5905" w:rsidRDefault="00EE224E" w:rsidP="00EE224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EE224E" w:rsidRPr="00BC5905" w:rsidRDefault="00EE224E" w:rsidP="00EE224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EE224E" w:rsidRPr="00BC5905" w:rsidRDefault="00EE224E" w:rsidP="00EE224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EE224E" w:rsidRPr="00BC5905" w:rsidRDefault="00EE224E" w:rsidP="00EE224E">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3119"/>
        <w:gridCol w:w="2976"/>
        <w:gridCol w:w="1560"/>
      </w:tblGrid>
      <w:tr w:rsidR="00EE224E" w:rsidRPr="00EE224E" w:rsidTr="00EE224E">
        <w:tblPrEx>
          <w:tblCellMar>
            <w:top w:w="0" w:type="dxa"/>
            <w:bottom w:w="0" w:type="dxa"/>
          </w:tblCellMar>
        </w:tblPrEx>
        <w:trPr>
          <w:tblHeader/>
        </w:trPr>
        <w:tc>
          <w:tcPr>
            <w:tcW w:w="1838"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формируемых компетенций</w:t>
            </w:r>
          </w:p>
        </w:tc>
        <w:tc>
          <w:tcPr>
            <w:tcW w:w="3119"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индикатора достижения компетенции</w:t>
            </w:r>
          </w:p>
        </w:tc>
        <w:tc>
          <w:tcPr>
            <w:tcW w:w="2976"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60" w:type="dxa"/>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Виды оценочных средств по уровню сложности/шифр раздела в данном документе</w:t>
            </w:r>
          </w:p>
        </w:tc>
      </w:tr>
      <w:tr w:rsidR="00EE224E" w:rsidRPr="00EE224E" w:rsidTr="00EE224E">
        <w:tblPrEx>
          <w:tblCellMar>
            <w:top w:w="0" w:type="dxa"/>
            <w:bottom w:w="0" w:type="dxa"/>
          </w:tblCellMar>
        </w:tblPrEx>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 Способен принимать обоснованные экономические решения в различных областях жизнедеятельности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w:t>
            </w:r>
            <w:r w:rsidRPr="00EE224E">
              <w:rPr>
                <w:rFonts w:ascii="Times New Roman" w:eastAsia="Calibri" w:hAnsi="Times New Roman" w:cs="Times New Roman"/>
                <w:sz w:val="24"/>
              </w:rPr>
              <w:lastRenderedPageBreak/>
              <w:t>критически оценить свой выбор с учетом области жизнедеятельности</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базовые экономические понятия и категории, используемые в финансовом праве;</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понятие, виды и правовое положение субъектов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содержание основных институтов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blPrEx>
          <w:tblCellMar>
            <w:top w:w="0" w:type="dxa"/>
            <w:bottom w:w="0" w:type="dxa"/>
          </w:tblCellMar>
        </w:tblPrEx>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использовать знания содержания базовых экономических понятий и категорий для формирования собственной оценки социально-экономических проблем и принятия аргументированных экономических решений в профессиональной 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осуществлять выбор оптимального способа решения финансово-экономической задачи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анализировать последствия принимаемых финансово-экономических решений в условиях сформировавшейся экономической культуры, </w:t>
            </w:r>
            <w:r w:rsidRPr="00EE224E">
              <w:rPr>
                <w:rFonts w:ascii="Times New Roman" w:eastAsia="Calibri" w:hAnsi="Times New Roman" w:cs="Times New Roman"/>
                <w:sz w:val="24"/>
              </w:rPr>
              <w:lastRenderedPageBreak/>
              <w:t>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blPrEx>
          <w:tblCellMar>
            <w:top w:w="0" w:type="dxa"/>
            <w:bottom w:w="0" w:type="dxa"/>
          </w:tblCellMar>
        </w:tblPrEx>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терминологией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работы с текстами норм финансового законодательства при решении финансово-экономических задач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анализа различных финансово-правовых явлений, юридических фактов, финансово-правовых норм и отношений,</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являющихся объектами профессиональной деятельности, используя базовые экономические понятия и категории</w:t>
            </w:r>
          </w:p>
        </w:tc>
        <w:tc>
          <w:tcPr>
            <w:tcW w:w="1560" w:type="dxa"/>
          </w:tcPr>
          <w:p w:rsidR="00EE224E"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Мини-исследование, эссе / С.1</w:t>
            </w:r>
          </w:p>
        </w:tc>
      </w:tr>
      <w:tr w:rsidR="00EE224E" w:rsidRPr="00EE224E" w:rsidTr="00EE224E">
        <w:tblPrEx>
          <w:tblCellMar>
            <w:top w:w="0" w:type="dxa"/>
            <w:bottom w:w="0" w:type="dxa"/>
          </w:tblCellMar>
        </w:tblPrEx>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ОПК-2-В-2 Определяет субъектов, уполномоченных на применение конкретных норм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ОПК-2-В-3 На основе выбранной правовой нормы определяет наиболее </w:t>
            </w:r>
            <w:r w:rsidRPr="00EE224E">
              <w:rPr>
                <w:rFonts w:ascii="Times New Roman" w:eastAsia="Calibri" w:hAnsi="Times New Roman" w:cs="Times New Roman"/>
                <w:sz w:val="24"/>
              </w:rPr>
              <w:lastRenderedPageBreak/>
              <w:t>оптимальные способы решения юридической проблемы</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правила правоприменения финансово-экономических норм, регулирующие порядок принятия решений и совершения</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юридических действий в точном соответствии с нормами материального и процессуального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принципы, виды, формы и методы финансового контроля, полномочия </w:t>
            </w:r>
            <w:r w:rsidRPr="00EE224E">
              <w:rPr>
                <w:rFonts w:ascii="Times New Roman" w:eastAsia="Calibri" w:hAnsi="Times New Roman" w:cs="Times New Roman"/>
                <w:sz w:val="24"/>
              </w:rPr>
              <w:lastRenderedPageBreak/>
              <w:t>органов, осуществляющих финансовый контроль;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особенности применения ответственности за нарушения норм финансового законодательства;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blPrEx>
          <w:tblCellMar>
            <w:top w:w="0" w:type="dxa"/>
            <w:bottom w:w="0" w:type="dxa"/>
          </w:tblCellMar>
        </w:tblPrEx>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выбирать соответствующие нормы финансового права, позволяющие принять оптимальные способы решения юридической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определять фактическую ситуацию и субъектов финансового права, уполномоченных на применение конкретных норм права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blPrEx>
          <w:tblCellMar>
            <w:top w:w="0" w:type="dxa"/>
            <w:bottom w:w="0" w:type="dxa"/>
          </w:tblCellMar>
        </w:tblPrEx>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методами принятия решений и совершения юридических действий в точном соответствии с нормами финансового,</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бюджетного, налогового законодательства, грамотно оперировать</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правоприменительной практикой в сфере реализации финансово-экономических правоотношений</w:t>
            </w:r>
          </w:p>
        </w:tc>
        <w:tc>
          <w:tcPr>
            <w:tcW w:w="1560" w:type="dxa"/>
          </w:tcPr>
          <w:p w:rsidR="00EE224E" w:rsidRPr="00EE224E" w:rsidRDefault="00EE224E" w:rsidP="00EE224E">
            <w:pPr>
              <w:suppressAutoHyphens/>
              <w:spacing w:after="0" w:line="240" w:lineRule="auto"/>
              <w:rPr>
                <w:rFonts w:ascii="Times New Roman" w:eastAsia="Calibri" w:hAnsi="Times New Roman" w:cs="Times New Roman"/>
                <w:b/>
                <w:sz w:val="24"/>
                <w:u w:val="single"/>
              </w:rPr>
            </w:pPr>
          </w:p>
        </w:tc>
      </w:tr>
    </w:tbl>
    <w:p w:rsidR="00EE224E" w:rsidRDefault="00EE224E"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w:t>
      </w:r>
      <w:r w:rsidRPr="00D3181F">
        <w:rPr>
          <w:rFonts w:ascii="Times New Roman" w:eastAsia="Times New Roman" w:hAnsi="Times New Roman" w:cs="Times New Roman"/>
          <w:sz w:val="24"/>
          <w:szCs w:val="24"/>
        </w:rPr>
        <w:lastRenderedPageBreak/>
        <w:t>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w:t>
      </w:r>
      <w:r w:rsidRPr="00D3181F">
        <w:rPr>
          <w:rFonts w:ascii="Times New Roman" w:eastAsia="Times New Roman" w:hAnsi="Times New Roman" w:cs="Times New Roman"/>
          <w:sz w:val="24"/>
          <w:szCs w:val="24"/>
        </w:rPr>
        <w:lastRenderedPageBreak/>
        <w:t>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Проанализируйте ситуацию. Существует точка зрения, что в законодательстве РФ дается понятие бюджета, характеризующее лишь одну его сторону – как «формы» </w:t>
      </w:r>
      <w:r w:rsidRPr="00D3181F">
        <w:rPr>
          <w:rFonts w:ascii="Times New Roman" w:eastAsia="Times New Roman" w:hAnsi="Times New Roman" w:cs="Times New Roman"/>
          <w:sz w:val="24"/>
          <w:szCs w:val="24"/>
        </w:rPr>
        <w:lastRenderedPageBreak/>
        <w:t>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lastRenderedPageBreak/>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w:t>
      </w:r>
      <w:r w:rsidRPr="00D3181F">
        <w:rPr>
          <w:rFonts w:ascii="Times New Roman" w:eastAsia="Times New Roman" w:hAnsi="Times New Roman" w:cs="Times New Roman"/>
          <w:sz w:val="24"/>
          <w:szCs w:val="24"/>
        </w:rPr>
        <w:lastRenderedPageBreak/>
        <w:t>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Pr="008E1B6C" w:rsidRDefault="008E1B6C"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к </w:t>
      </w:r>
      <w:r w:rsidRPr="008E1B6C">
        <w:rPr>
          <w:rFonts w:ascii="Times New Roman" w:eastAsia="Times New Roman" w:hAnsi="Times New Roman" w:cs="Times New Roman"/>
          <w:b/>
          <w:sz w:val="24"/>
          <w:szCs w:val="24"/>
        </w:rPr>
        <w:t>дифференцированному зачету</w:t>
      </w:r>
      <w:r w:rsidR="001F39EA" w:rsidRPr="008E1B6C">
        <w:rPr>
          <w:rFonts w:ascii="Times New Roman" w:eastAsia="Times New Roman" w:hAnsi="Times New Roman" w:cs="Times New Roman"/>
          <w:b/>
          <w:sz w:val="24"/>
          <w:szCs w:val="24"/>
        </w:rPr>
        <w:t>:</w:t>
      </w:r>
    </w:p>
    <w:p w:rsidR="00575EC0" w:rsidRPr="008E1B6C" w:rsidRDefault="00575EC0" w:rsidP="001F39EA">
      <w:pPr>
        <w:spacing w:after="0" w:line="240" w:lineRule="auto"/>
        <w:ind w:firstLine="709"/>
        <w:jc w:val="both"/>
        <w:rPr>
          <w:rFonts w:ascii="Times New Roman" w:eastAsia="Times New Roman" w:hAnsi="Times New Roman" w:cs="Times New Roman"/>
          <w:b/>
          <w:sz w:val="24"/>
          <w:szCs w:val="24"/>
        </w:rPr>
      </w:pP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роль финансов. Финансовая система Российской Федерации: понятие, структура, развитие.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и источники финансового права. Принципы финансового права.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Предмет, методы финансового права. Финансовое право, как наука и учебная дисциплина: понятие, предмет, методы, источники.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виды финансово-правовых норм. Финансовые правоотношения: понятие, особенности,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Субъекты финансового права: общая характеристика.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роль, способы и методы финансовой деятельности государства и муниципальных образований. Правовые формы финансовой деятельности государства и местного самоуправления.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значение финансового контроля. Субъекты и объекты финансового контроля. Виды финансового контроля. Методы финансового контроля.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право Российской Федерации: понятие, источники, принципы. Бюджетные правоотношения: понятие, субъекты.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Расходы бюджета: понятие, виды, порядок распределения в бюджетной системе. Система расходных обязательств: понятие, правовое регулирование реализации расходных обязательств.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 Межбюджетные отношения: понятие, принципы, разграничение доходов и расходов между уровнями бюджетной системы.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Бюджетные полномочия Российской Федерации, субъектов Российской Федерации,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Бюджетный процесс: понятие, структура, участники, стадии.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lastRenderedPageBreak/>
        <w:t>Основы правового регулирования финансов государственных корпораций. Финансовые правоотношения государственных корпораций.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Налоговое право: предмет, метод, источники. Субъекты налогового права. 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Федеральные налоги: особенности, виды. Региональные налоги: общая характеристика и виды. Местные налоги и сборы: общая характеристика 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Государственный и муниципальный (публичный) долг. Внешние долговые обязательства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Структура банковской системы России.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Инвестиции: понятие и их классификация. Правовые основы инвестиционной деятельности. Капитальные вложения как форма государственного инвестирования. Субъекты инвестиционной деятельности: виды, компетенция.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 Организация имущественного и личного страхования. Финансово-правовые отношения, связанные со страхованием вкладов физических лиц в банках</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Денежная система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Расчетные отношения: понятие, правовое регулирование, виды и особенности.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Валютные операции: понятие, виды, субъекты. Правовое регулирование валютных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Финансовое правонарушение: понятие и признаки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F39EA"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8E1B6C" w:rsidRDefault="008E1B6C" w:rsidP="008E1B6C">
      <w:pPr>
        <w:spacing w:after="0" w:line="240" w:lineRule="auto"/>
        <w:ind w:firstLine="709"/>
        <w:jc w:val="both"/>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lastRenderedPageBreak/>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lastRenderedPageBreak/>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w:t>
            </w:r>
            <w:r w:rsidRPr="00842EDB">
              <w:rPr>
                <w:sz w:val="24"/>
                <w:szCs w:val="24"/>
              </w:rPr>
              <w:lastRenderedPageBreak/>
              <w:t xml:space="preserve">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показаны отличные владения навыками применения полученных знаний и умений при </w:t>
            </w:r>
            <w:r w:rsidRPr="00E26552">
              <w:rPr>
                <w:sz w:val="24"/>
                <w:szCs w:val="24"/>
              </w:rPr>
              <w:lastRenderedPageBreak/>
              <w:t>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lastRenderedPageBreak/>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8E1B6C" w:rsidRPr="00A873C3" w:rsidRDefault="008E1B6C" w:rsidP="008E1B6C">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E1B6C" w:rsidRDefault="008E1B6C" w:rsidP="008E1B6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4-балльная</w:t>
            </w:r>
          </w:p>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Критерии</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E1B6C" w:rsidRPr="00EF542A" w:rsidRDefault="008E1B6C" w:rsidP="005173E8">
            <w:pPr>
              <w:jc w:val="both"/>
              <w:rPr>
                <w:sz w:val="24"/>
                <w:szCs w:val="24"/>
              </w:rPr>
            </w:pPr>
            <w:r w:rsidRPr="00EF542A">
              <w:rPr>
                <w:sz w:val="24"/>
                <w:szCs w:val="24"/>
              </w:rPr>
              <w:t>1.</w:t>
            </w:r>
            <w:r w:rsidRPr="00EF542A">
              <w:rPr>
                <w:sz w:val="24"/>
                <w:szCs w:val="24"/>
              </w:rPr>
              <w:tab/>
              <w:t>Полнота выполнения тестовых заданий;</w:t>
            </w:r>
          </w:p>
          <w:p w:rsidR="008E1B6C" w:rsidRPr="00EF542A" w:rsidRDefault="008E1B6C" w:rsidP="005173E8">
            <w:pPr>
              <w:jc w:val="both"/>
              <w:rPr>
                <w:sz w:val="24"/>
                <w:szCs w:val="24"/>
              </w:rPr>
            </w:pPr>
            <w:r w:rsidRPr="00EF542A">
              <w:rPr>
                <w:sz w:val="24"/>
                <w:szCs w:val="24"/>
              </w:rPr>
              <w:t>2.</w:t>
            </w:r>
            <w:r w:rsidRPr="00EF542A">
              <w:rPr>
                <w:sz w:val="24"/>
                <w:szCs w:val="24"/>
              </w:rPr>
              <w:tab/>
              <w:t>Своевременность выполнения;</w:t>
            </w:r>
          </w:p>
          <w:p w:rsidR="008E1B6C" w:rsidRPr="00EF542A" w:rsidRDefault="008E1B6C" w:rsidP="005173E8">
            <w:pPr>
              <w:jc w:val="both"/>
              <w:rPr>
                <w:sz w:val="24"/>
                <w:szCs w:val="24"/>
              </w:rPr>
            </w:pPr>
            <w:r w:rsidRPr="00EF542A">
              <w:rPr>
                <w:sz w:val="24"/>
                <w:szCs w:val="24"/>
              </w:rPr>
              <w:t>3.</w:t>
            </w:r>
            <w:r w:rsidRPr="00EF542A">
              <w:rPr>
                <w:sz w:val="24"/>
                <w:szCs w:val="24"/>
              </w:rPr>
              <w:tab/>
              <w:t>Правильность ответов на вопросы;</w:t>
            </w:r>
          </w:p>
          <w:p w:rsidR="008E1B6C" w:rsidRDefault="008E1B6C" w:rsidP="005173E8">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E1B6C" w:rsidRDefault="008E1B6C" w:rsidP="005173E8">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8E1B6C" w:rsidRDefault="008E1B6C" w:rsidP="008E1B6C">
      <w:pPr>
        <w:spacing w:after="0" w:line="240" w:lineRule="auto"/>
        <w:ind w:firstLine="709"/>
        <w:jc w:val="both"/>
        <w:rPr>
          <w:rFonts w:ascii="Times New Roman" w:eastAsia="Times New Roman" w:hAnsi="Times New Roman" w:cs="Times New Roman"/>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E1B6C" w:rsidRDefault="008E1B6C" w:rsidP="008E1B6C">
      <w:pPr>
        <w:spacing w:after="0" w:line="240" w:lineRule="auto"/>
        <w:ind w:firstLine="709"/>
        <w:jc w:val="both"/>
        <w:rPr>
          <w:rFonts w:ascii="Times New Roman" w:eastAsia="Times New Roman" w:hAnsi="Times New Roman" w:cs="Times New Roman"/>
          <w:b/>
          <w:sz w:val="24"/>
          <w:szCs w:val="24"/>
        </w:rPr>
      </w:pPr>
    </w:p>
    <w:p w:rsidR="008E1B6C" w:rsidRPr="00EE76AD" w:rsidRDefault="008E1B6C" w:rsidP="008E1B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w:t>
      </w:r>
      <w:r>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8E1B6C" w:rsidRPr="00382A75"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w:t>
      </w:r>
      <w:r w:rsidRPr="008E1B6C">
        <w:rPr>
          <w:rFonts w:ascii="Times New Roman" w:eastAsia="Times New Roman" w:hAnsi="Times New Roman" w:cs="Times New Roman"/>
          <w:sz w:val="24"/>
          <w:szCs w:val="24"/>
        </w:rPr>
        <w:t>Финансовое право</w:t>
      </w:r>
      <w:bookmarkStart w:id="0" w:name="_GoBack"/>
      <w:bookmarkEnd w:id="0"/>
      <w:r w:rsidRPr="00A6725D">
        <w:rPr>
          <w:rFonts w:ascii="Times New Roman" w:eastAsia="Times New Roman"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D9" w:rsidRDefault="00E766D9" w:rsidP="00A13401">
      <w:pPr>
        <w:spacing w:after="0" w:line="240" w:lineRule="auto"/>
      </w:pPr>
      <w:r>
        <w:separator/>
      </w:r>
    </w:p>
  </w:endnote>
  <w:endnote w:type="continuationSeparator" w:id="0">
    <w:p w:rsidR="00E766D9" w:rsidRDefault="00E766D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D9" w:rsidRDefault="00E766D9" w:rsidP="00A13401">
      <w:pPr>
        <w:spacing w:after="0" w:line="240" w:lineRule="auto"/>
      </w:pPr>
      <w:r>
        <w:separator/>
      </w:r>
    </w:p>
  </w:footnote>
  <w:footnote w:type="continuationSeparator" w:id="0">
    <w:p w:rsidR="00E766D9" w:rsidRDefault="00E766D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DA2DE2"/>
    <w:multiLevelType w:val="singleLevel"/>
    <w:tmpl w:val="CE9843D8"/>
    <w:lvl w:ilvl="0">
      <w:start w:val="1"/>
      <w:numFmt w:val="decimal"/>
      <w:lvlText w:val="%1."/>
      <w:lvlJc w:val="left"/>
      <w:pPr>
        <w:tabs>
          <w:tab w:val="num" w:pos="786"/>
        </w:tabs>
        <w:ind w:left="786" w:hanging="360"/>
      </w:pPr>
      <w:rPr>
        <w:rFonts w:hint="default"/>
      </w:rPr>
    </w:lvl>
  </w:abstractNum>
  <w:abstractNum w:abstractNumId="56"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60"/>
  </w:num>
  <w:num w:numId="4">
    <w:abstractNumId w:val="34"/>
  </w:num>
  <w:num w:numId="5">
    <w:abstractNumId w:val="89"/>
  </w:num>
  <w:num w:numId="6">
    <w:abstractNumId w:val="86"/>
  </w:num>
  <w:num w:numId="7">
    <w:abstractNumId w:val="104"/>
  </w:num>
  <w:num w:numId="8">
    <w:abstractNumId w:val="94"/>
  </w:num>
  <w:num w:numId="9">
    <w:abstractNumId w:val="25"/>
  </w:num>
  <w:num w:numId="10">
    <w:abstractNumId w:val="24"/>
  </w:num>
  <w:num w:numId="11">
    <w:abstractNumId w:val="138"/>
  </w:num>
  <w:num w:numId="12">
    <w:abstractNumId w:val="129"/>
  </w:num>
  <w:num w:numId="13">
    <w:abstractNumId w:val="58"/>
  </w:num>
  <w:num w:numId="14">
    <w:abstractNumId w:val="134"/>
  </w:num>
  <w:num w:numId="15">
    <w:abstractNumId w:val="111"/>
  </w:num>
  <w:num w:numId="16">
    <w:abstractNumId w:val="143"/>
  </w:num>
  <w:num w:numId="17">
    <w:abstractNumId w:val="84"/>
  </w:num>
  <w:num w:numId="18">
    <w:abstractNumId w:val="40"/>
  </w:num>
  <w:num w:numId="19">
    <w:abstractNumId w:val="9"/>
  </w:num>
  <w:num w:numId="20">
    <w:abstractNumId w:val="121"/>
  </w:num>
  <w:num w:numId="21">
    <w:abstractNumId w:val="99"/>
  </w:num>
  <w:num w:numId="22">
    <w:abstractNumId w:val="83"/>
  </w:num>
  <w:num w:numId="23">
    <w:abstractNumId w:val="95"/>
  </w:num>
  <w:num w:numId="24">
    <w:abstractNumId w:val="66"/>
  </w:num>
  <w:num w:numId="25">
    <w:abstractNumId w:val="142"/>
  </w:num>
  <w:num w:numId="26">
    <w:abstractNumId w:val="116"/>
  </w:num>
  <w:num w:numId="27">
    <w:abstractNumId w:val="65"/>
  </w:num>
  <w:num w:numId="28">
    <w:abstractNumId w:val="42"/>
  </w:num>
  <w:num w:numId="29">
    <w:abstractNumId w:val="20"/>
  </w:num>
  <w:num w:numId="30">
    <w:abstractNumId w:val="38"/>
  </w:num>
  <w:num w:numId="31">
    <w:abstractNumId w:val="97"/>
  </w:num>
  <w:num w:numId="32">
    <w:abstractNumId w:val="140"/>
  </w:num>
  <w:num w:numId="33">
    <w:abstractNumId w:val="33"/>
  </w:num>
  <w:num w:numId="34">
    <w:abstractNumId w:val="128"/>
  </w:num>
  <w:num w:numId="35">
    <w:abstractNumId w:val="43"/>
  </w:num>
  <w:num w:numId="36">
    <w:abstractNumId w:val="80"/>
  </w:num>
  <w:num w:numId="37">
    <w:abstractNumId w:val="62"/>
  </w:num>
  <w:num w:numId="38">
    <w:abstractNumId w:val="85"/>
  </w:num>
  <w:num w:numId="39">
    <w:abstractNumId w:val="133"/>
  </w:num>
  <w:num w:numId="40">
    <w:abstractNumId w:val="59"/>
  </w:num>
  <w:num w:numId="41">
    <w:abstractNumId w:val="29"/>
  </w:num>
  <w:num w:numId="42">
    <w:abstractNumId w:val="70"/>
  </w:num>
  <w:num w:numId="43">
    <w:abstractNumId w:val="90"/>
  </w:num>
  <w:num w:numId="44">
    <w:abstractNumId w:val="53"/>
  </w:num>
  <w:num w:numId="45">
    <w:abstractNumId w:val="72"/>
  </w:num>
  <w:num w:numId="46">
    <w:abstractNumId w:val="130"/>
  </w:num>
  <w:num w:numId="47">
    <w:abstractNumId w:val="74"/>
  </w:num>
  <w:num w:numId="48">
    <w:abstractNumId w:val="64"/>
  </w:num>
  <w:num w:numId="49">
    <w:abstractNumId w:val="47"/>
  </w:num>
  <w:num w:numId="50">
    <w:abstractNumId w:val="146"/>
  </w:num>
  <w:num w:numId="51">
    <w:abstractNumId w:val="13"/>
  </w:num>
  <w:num w:numId="52">
    <w:abstractNumId w:val="51"/>
  </w:num>
  <w:num w:numId="53">
    <w:abstractNumId w:val="54"/>
  </w:num>
  <w:num w:numId="54">
    <w:abstractNumId w:val="61"/>
  </w:num>
  <w:num w:numId="55">
    <w:abstractNumId w:val="50"/>
  </w:num>
  <w:num w:numId="56">
    <w:abstractNumId w:val="126"/>
  </w:num>
  <w:num w:numId="57">
    <w:abstractNumId w:val="109"/>
  </w:num>
  <w:num w:numId="58">
    <w:abstractNumId w:val="93"/>
  </w:num>
  <w:num w:numId="59">
    <w:abstractNumId w:val="132"/>
  </w:num>
  <w:num w:numId="60">
    <w:abstractNumId w:val="87"/>
  </w:num>
  <w:num w:numId="61">
    <w:abstractNumId w:val="7"/>
  </w:num>
  <w:num w:numId="62">
    <w:abstractNumId w:val="22"/>
  </w:num>
  <w:num w:numId="63">
    <w:abstractNumId w:val="144"/>
  </w:num>
  <w:num w:numId="64">
    <w:abstractNumId w:val="16"/>
  </w:num>
  <w:num w:numId="65">
    <w:abstractNumId w:val="14"/>
  </w:num>
  <w:num w:numId="66">
    <w:abstractNumId w:val="115"/>
  </w:num>
  <w:num w:numId="67">
    <w:abstractNumId w:val="4"/>
  </w:num>
  <w:num w:numId="68">
    <w:abstractNumId w:val="106"/>
  </w:num>
  <w:num w:numId="69">
    <w:abstractNumId w:val="21"/>
  </w:num>
  <w:num w:numId="70">
    <w:abstractNumId w:val="108"/>
  </w:num>
  <w:num w:numId="71">
    <w:abstractNumId w:val="98"/>
  </w:num>
  <w:num w:numId="72">
    <w:abstractNumId w:val="41"/>
  </w:num>
  <w:num w:numId="73">
    <w:abstractNumId w:val="147"/>
  </w:num>
  <w:num w:numId="74">
    <w:abstractNumId w:val="56"/>
  </w:num>
  <w:num w:numId="75">
    <w:abstractNumId w:val="124"/>
  </w:num>
  <w:num w:numId="76">
    <w:abstractNumId w:val="44"/>
  </w:num>
  <w:num w:numId="77">
    <w:abstractNumId w:val="57"/>
  </w:num>
  <w:num w:numId="78">
    <w:abstractNumId w:val="19"/>
  </w:num>
  <w:num w:numId="79">
    <w:abstractNumId w:val="101"/>
  </w:num>
  <w:num w:numId="80">
    <w:abstractNumId w:val="112"/>
  </w:num>
  <w:num w:numId="81">
    <w:abstractNumId w:val="110"/>
  </w:num>
  <w:num w:numId="82">
    <w:abstractNumId w:val="12"/>
  </w:num>
  <w:num w:numId="83">
    <w:abstractNumId w:val="127"/>
  </w:num>
  <w:num w:numId="84">
    <w:abstractNumId w:val="45"/>
  </w:num>
  <w:num w:numId="85">
    <w:abstractNumId w:val="131"/>
  </w:num>
  <w:num w:numId="86">
    <w:abstractNumId w:val="71"/>
  </w:num>
  <w:num w:numId="87">
    <w:abstractNumId w:val="28"/>
  </w:num>
  <w:num w:numId="88">
    <w:abstractNumId w:val="32"/>
  </w:num>
  <w:num w:numId="89">
    <w:abstractNumId w:val="88"/>
  </w:num>
  <w:num w:numId="90">
    <w:abstractNumId w:val="91"/>
  </w:num>
  <w:num w:numId="91">
    <w:abstractNumId w:val="78"/>
  </w:num>
  <w:num w:numId="92">
    <w:abstractNumId w:val="68"/>
  </w:num>
  <w:num w:numId="93">
    <w:abstractNumId w:val="75"/>
  </w:num>
  <w:num w:numId="94">
    <w:abstractNumId w:val="11"/>
  </w:num>
  <w:num w:numId="95">
    <w:abstractNumId w:val="3"/>
  </w:num>
  <w:num w:numId="96">
    <w:abstractNumId w:val="18"/>
  </w:num>
  <w:num w:numId="97">
    <w:abstractNumId w:val="39"/>
  </w:num>
  <w:num w:numId="98">
    <w:abstractNumId w:val="36"/>
  </w:num>
  <w:num w:numId="99">
    <w:abstractNumId w:val="137"/>
  </w:num>
  <w:num w:numId="100">
    <w:abstractNumId w:val="77"/>
  </w:num>
  <w:num w:numId="101">
    <w:abstractNumId w:val="103"/>
  </w:num>
  <w:num w:numId="102">
    <w:abstractNumId w:val="31"/>
  </w:num>
  <w:num w:numId="103">
    <w:abstractNumId w:val="123"/>
  </w:num>
  <w:num w:numId="104">
    <w:abstractNumId w:val="92"/>
  </w:num>
  <w:num w:numId="105">
    <w:abstractNumId w:val="145"/>
  </w:num>
  <w:num w:numId="106">
    <w:abstractNumId w:val="81"/>
  </w:num>
  <w:num w:numId="107">
    <w:abstractNumId w:val="2"/>
  </w:num>
  <w:num w:numId="108">
    <w:abstractNumId w:val="69"/>
  </w:num>
  <w:num w:numId="109">
    <w:abstractNumId w:val="120"/>
  </w:num>
  <w:num w:numId="110">
    <w:abstractNumId w:val="82"/>
  </w:num>
  <w:num w:numId="111">
    <w:abstractNumId w:val="139"/>
  </w:num>
  <w:num w:numId="112">
    <w:abstractNumId w:val="107"/>
  </w:num>
  <w:num w:numId="113">
    <w:abstractNumId w:val="26"/>
  </w:num>
  <w:num w:numId="114">
    <w:abstractNumId w:val="35"/>
  </w:num>
  <w:num w:numId="115">
    <w:abstractNumId w:val="30"/>
  </w:num>
  <w:num w:numId="116">
    <w:abstractNumId w:val="52"/>
  </w:num>
  <w:num w:numId="117">
    <w:abstractNumId w:val="15"/>
  </w:num>
  <w:num w:numId="118">
    <w:abstractNumId w:val="79"/>
  </w:num>
  <w:num w:numId="119">
    <w:abstractNumId w:val="96"/>
  </w:num>
  <w:num w:numId="120">
    <w:abstractNumId w:val="0"/>
  </w:num>
  <w:num w:numId="121">
    <w:abstractNumId w:val="23"/>
  </w:num>
  <w:num w:numId="122">
    <w:abstractNumId w:val="76"/>
  </w:num>
  <w:num w:numId="123">
    <w:abstractNumId w:val="6"/>
  </w:num>
  <w:num w:numId="124">
    <w:abstractNumId w:val="102"/>
  </w:num>
  <w:num w:numId="125">
    <w:abstractNumId w:val="125"/>
  </w:num>
  <w:num w:numId="126">
    <w:abstractNumId w:val="118"/>
  </w:num>
  <w:num w:numId="127">
    <w:abstractNumId w:val="46"/>
  </w:num>
  <w:num w:numId="128">
    <w:abstractNumId w:val="113"/>
  </w:num>
  <w:num w:numId="129">
    <w:abstractNumId w:val="122"/>
  </w:num>
  <w:num w:numId="130">
    <w:abstractNumId w:val="105"/>
  </w:num>
  <w:num w:numId="131">
    <w:abstractNumId w:val="10"/>
  </w:num>
  <w:num w:numId="132">
    <w:abstractNumId w:val="114"/>
  </w:num>
  <w:num w:numId="133">
    <w:abstractNumId w:val="17"/>
  </w:num>
  <w:num w:numId="134">
    <w:abstractNumId w:val="117"/>
  </w:num>
  <w:num w:numId="135">
    <w:abstractNumId w:val="63"/>
  </w:num>
  <w:num w:numId="136">
    <w:abstractNumId w:val="5"/>
  </w:num>
  <w:num w:numId="137">
    <w:abstractNumId w:val="49"/>
  </w:num>
  <w:num w:numId="138">
    <w:abstractNumId w:val="48"/>
  </w:num>
  <w:num w:numId="139">
    <w:abstractNumId w:val="73"/>
  </w:num>
  <w:num w:numId="140">
    <w:abstractNumId w:val="136"/>
  </w:num>
  <w:num w:numId="141">
    <w:abstractNumId w:val="1"/>
  </w:num>
  <w:num w:numId="142">
    <w:abstractNumId w:val="135"/>
  </w:num>
  <w:num w:numId="143">
    <w:abstractNumId w:val="119"/>
  </w:num>
  <w:num w:numId="144">
    <w:abstractNumId w:val="100"/>
  </w:num>
  <w:num w:numId="145">
    <w:abstractNumId w:val="37"/>
  </w:num>
  <w:num w:numId="146">
    <w:abstractNumId w:val="141"/>
  </w:num>
  <w:num w:numId="147">
    <w:abstractNumId w:val="67"/>
  </w:num>
  <w:num w:numId="148">
    <w:abstractNumId w:val="55"/>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1B6C"/>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766D9"/>
    <w:rsid w:val="00E96129"/>
    <w:rsid w:val="00EA2F0D"/>
    <w:rsid w:val="00EC3000"/>
    <w:rsid w:val="00EE224E"/>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56C6-731C-4590-850B-DE198638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18798</Words>
  <Characters>107152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cp:revision>
  <cp:lastPrinted>2019-11-27T04:36:00Z</cp:lastPrinted>
  <dcterms:created xsi:type="dcterms:W3CDTF">2019-11-27T04:31:00Z</dcterms:created>
  <dcterms:modified xsi:type="dcterms:W3CDTF">2022-01-12T10:08:00Z</dcterms:modified>
</cp:coreProperties>
</file>