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B7424D" w:rsidP="00FA48BF">
      <w:pPr>
        <w:pStyle w:val="ReportHead"/>
        <w:suppressAutoHyphens/>
        <w:rPr>
          <w:i/>
          <w:szCs w:val="28"/>
          <w:u w:val="single"/>
        </w:rPr>
      </w:pPr>
      <w:r>
        <w:rPr>
          <w:i/>
          <w:szCs w:val="28"/>
          <w:u w:val="single"/>
        </w:rPr>
        <w:t>З</w:t>
      </w:r>
      <w:r w:rsidR="009F0CC8">
        <w:rPr>
          <w:i/>
          <w:szCs w:val="28"/>
          <w:u w:val="single"/>
        </w:rPr>
        <w:t>аочная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21182E">
        <w:rPr>
          <w:szCs w:val="28"/>
        </w:rPr>
        <w:t>2</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202</w:t>
      </w:r>
      <w:r w:rsidR="0021182E">
        <w:rPr>
          <w:sz w:val="28"/>
          <w:szCs w:val="28"/>
          <w:u w:val="single"/>
        </w:rPr>
        <w:t>2</w:t>
      </w:r>
      <w:r w:rsidR="00F94228" w:rsidRPr="00F94228">
        <w:rPr>
          <w:sz w:val="28"/>
          <w:szCs w:val="28"/>
          <w:u w:val="single"/>
        </w:rPr>
        <w:t xml:space="preserve">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3827"/>
        <w:gridCol w:w="2217"/>
      </w:tblGrid>
      <w:tr w:rsidR="00F94228" w:rsidRPr="00F94228" w:rsidTr="00F94228">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94228">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незаконному обороту наркотиков;</w:t>
            </w:r>
            <w:r w:rsidRPr="00F94228">
              <w:rPr>
                <w:sz w:val="28"/>
                <w:szCs w:val="28"/>
              </w:rPr>
              <w:t xml:space="preserve"> способы реагирования на нарушения </w:t>
            </w:r>
            <w:r w:rsidRPr="00F94228">
              <w:rPr>
                <w:rFonts w:eastAsia="Calibri"/>
                <w:sz w:val="28"/>
                <w:szCs w:val="28"/>
              </w:rPr>
              <w:t>законодательства, регламентирующего порядок законного оборота наркотических средств, о</w:t>
            </w:r>
            <w:r w:rsidRPr="00F94228">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r w:rsidRPr="00F94228">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 xml:space="preserve">анализировать материалы правоприменительной </w:t>
            </w:r>
            <w:r w:rsidRPr="00F94228">
              <w:rPr>
                <w:rFonts w:eastAsia="Calibri"/>
                <w:bCs/>
                <w:iCs/>
                <w:sz w:val="28"/>
                <w:szCs w:val="28"/>
              </w:rPr>
              <w:lastRenderedPageBreak/>
              <w:t>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94228">
              <w:rPr>
                <w:rFonts w:eastAsia="Calibri"/>
                <w:sz w:val="28"/>
                <w:szCs w:val="28"/>
              </w:rPr>
              <w:t xml:space="preserve"> 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наркотиков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30" w:rsidRDefault="00354430" w:rsidP="005A0E63">
      <w:r>
        <w:separator/>
      </w:r>
    </w:p>
  </w:endnote>
  <w:endnote w:type="continuationSeparator" w:id="0">
    <w:p w:rsidR="00354430" w:rsidRDefault="0035443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570E6C" w:rsidRDefault="006F764E">
        <w:pPr>
          <w:pStyle w:val="ac"/>
          <w:jc w:val="center"/>
        </w:pPr>
        <w:r>
          <w:fldChar w:fldCharType="begin"/>
        </w:r>
        <w:r w:rsidR="00570E6C">
          <w:instrText xml:space="preserve"> PAGE   \* MERGEFORMAT </w:instrText>
        </w:r>
        <w:r>
          <w:fldChar w:fldCharType="separate"/>
        </w:r>
        <w:r w:rsidR="0021182E">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30" w:rsidRDefault="00354430" w:rsidP="005A0E63">
      <w:r>
        <w:separator/>
      </w:r>
    </w:p>
  </w:footnote>
  <w:footnote w:type="continuationSeparator" w:id="0">
    <w:p w:rsidR="00354430" w:rsidRDefault="00354430"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15:restartNumberingAfterBreak="0">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15:restartNumberingAfterBreak="0">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15:restartNumberingAfterBreak="0">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15:restartNumberingAfterBreak="0">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15:restartNumberingAfterBreak="0">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15:restartNumberingAfterBreak="0">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15:restartNumberingAfterBreak="0">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15:restartNumberingAfterBreak="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182E"/>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4430"/>
    <w:rsid w:val="003557EE"/>
    <w:rsid w:val="003725C7"/>
    <w:rsid w:val="003773E4"/>
    <w:rsid w:val="00386A18"/>
    <w:rsid w:val="003A1747"/>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581C"/>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6F764E"/>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1B34"/>
    <w:rsid w:val="00914A3F"/>
    <w:rsid w:val="00921608"/>
    <w:rsid w:val="0092574A"/>
    <w:rsid w:val="00933B29"/>
    <w:rsid w:val="009344E6"/>
    <w:rsid w:val="0094028D"/>
    <w:rsid w:val="00946775"/>
    <w:rsid w:val="009502DE"/>
    <w:rsid w:val="00951876"/>
    <w:rsid w:val="00977729"/>
    <w:rsid w:val="0099410E"/>
    <w:rsid w:val="009A767F"/>
    <w:rsid w:val="009B18A6"/>
    <w:rsid w:val="009C0BB1"/>
    <w:rsid w:val="009D362F"/>
    <w:rsid w:val="009D7751"/>
    <w:rsid w:val="009F0CC8"/>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7424D"/>
    <w:rsid w:val="00B9395E"/>
    <w:rsid w:val="00B93CD9"/>
    <w:rsid w:val="00B95D1B"/>
    <w:rsid w:val="00B978D4"/>
    <w:rsid w:val="00BB47C9"/>
    <w:rsid w:val="00BC4580"/>
    <w:rsid w:val="00BD2E97"/>
    <w:rsid w:val="00BF2862"/>
    <w:rsid w:val="00C010E2"/>
    <w:rsid w:val="00C043EA"/>
    <w:rsid w:val="00C2091E"/>
    <w:rsid w:val="00C20FA3"/>
    <w:rsid w:val="00C210A2"/>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66363"/>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43E65"/>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5E18"/>
  <w15:docId w15:val="{9EF8578A-4E2C-4293-8097-93C3419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AA6E-6D83-486E-9D08-517C69AA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13916</Words>
  <Characters>79322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2019-03-03T09:45:00Z</cp:lastPrinted>
  <dcterms:created xsi:type="dcterms:W3CDTF">2021-11-29T02:03:00Z</dcterms:created>
  <dcterms:modified xsi:type="dcterms:W3CDTF">2022-03-28T02:09:00Z</dcterms:modified>
</cp:coreProperties>
</file>