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Минобрнауки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Кафедра гражданского права и процесса</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05969" w:rsidP="00845DE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805969">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p>
        </w:tc>
        <w:tc>
          <w:tcPr>
            <w:tcW w:w="703" w:type="dxa"/>
          </w:tcPr>
          <w:p w:rsidR="0032382B" w:rsidRPr="00845DEA" w:rsidRDefault="00C42B94" w:rsidP="003650B5">
            <w:pPr>
              <w:jc w:val="right"/>
              <w:rPr>
                <w:sz w:val="24"/>
                <w:szCs w:val="24"/>
              </w:rPr>
            </w:pPr>
            <w:r>
              <w:rPr>
                <w:sz w:val="24"/>
                <w:szCs w:val="24"/>
              </w:rPr>
              <w:t>31</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C42B94" w:rsidP="003650B5">
            <w:pPr>
              <w:jc w:val="right"/>
              <w:rPr>
                <w:sz w:val="24"/>
                <w:szCs w:val="24"/>
              </w:rPr>
            </w:pPr>
            <w:r>
              <w:rPr>
                <w:sz w:val="24"/>
                <w:szCs w:val="24"/>
              </w:rPr>
              <w:t>32</w:t>
            </w:r>
          </w:p>
        </w:tc>
      </w:tr>
      <w:tr w:rsidR="00CB00A9" w:rsidRPr="00845DEA" w:rsidTr="00E74969">
        <w:tc>
          <w:tcPr>
            <w:tcW w:w="8755" w:type="dxa"/>
          </w:tcPr>
          <w:p w:rsidR="00CB00A9" w:rsidRPr="00845DEA" w:rsidRDefault="00CB00A9" w:rsidP="001735D5">
            <w:pPr>
              <w:jc w:val="both"/>
              <w:rPr>
                <w:sz w:val="24"/>
                <w:szCs w:val="24"/>
              </w:rPr>
            </w:pPr>
            <w:r w:rsidRPr="00845DEA">
              <w:rPr>
                <w:sz w:val="24"/>
                <w:szCs w:val="24"/>
              </w:rPr>
              <w:t>Список рекомендуемых источников……………</w:t>
            </w:r>
            <w:r w:rsidR="00E74969" w:rsidRPr="00845DEA">
              <w:rPr>
                <w:sz w:val="24"/>
                <w:szCs w:val="24"/>
              </w:rPr>
              <w:t>..</w:t>
            </w:r>
            <w:r w:rsidRPr="00845DEA">
              <w:rPr>
                <w:sz w:val="24"/>
                <w:szCs w:val="24"/>
              </w:rPr>
              <w:t>………………………</w:t>
            </w:r>
            <w:r w:rsidR="00845DEA">
              <w:rPr>
                <w:sz w:val="24"/>
                <w:szCs w:val="24"/>
              </w:rPr>
              <w:t>………….</w:t>
            </w:r>
          </w:p>
        </w:tc>
        <w:tc>
          <w:tcPr>
            <w:tcW w:w="703" w:type="dxa"/>
          </w:tcPr>
          <w:p w:rsidR="00CB00A9" w:rsidRPr="00845DEA" w:rsidRDefault="00C42B94" w:rsidP="00B43354">
            <w:pPr>
              <w:jc w:val="right"/>
              <w:rPr>
                <w:sz w:val="24"/>
                <w:szCs w:val="24"/>
              </w:rPr>
            </w:pPr>
            <w:r>
              <w:rPr>
                <w:sz w:val="24"/>
                <w:szCs w:val="24"/>
              </w:rPr>
              <w:t>34</w:t>
            </w:r>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Pr="00845DEA" w:rsidRDefault="00845DEA" w:rsidP="00853F06">
      <w:pPr>
        <w:spacing w:after="0" w:line="240" w:lineRule="auto"/>
        <w:ind w:firstLine="709"/>
        <w:jc w:val="both"/>
        <w:rPr>
          <w:rFonts w:ascii="Times New Roman" w:hAnsi="Times New Roman" w:cs="Times New Roman"/>
          <w:sz w:val="24"/>
          <w:szCs w:val="24"/>
        </w:rPr>
      </w:pPr>
    </w:p>
    <w:p w:rsidR="00E74969" w:rsidRPr="00845DEA" w:rsidRDefault="00E74969"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Титульный лист оформляется по образцу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«Общая характеристика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w:t>
      </w:r>
      <w:r w:rsidRPr="00845DEA">
        <w:rPr>
          <w:rFonts w:ascii="Times New Roman" w:eastAsia="Times New Roman" w:hAnsi="Times New Roman" w:cs="Times New Roman"/>
          <w:color w:val="000000"/>
          <w:sz w:val="24"/>
          <w:szCs w:val="24"/>
          <w:lang w:eastAsia="ru-RU"/>
        </w:rPr>
        <w:lastRenderedPageBreak/>
        <w:t>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w:t>
      </w:r>
      <w:r w:rsidRPr="00845DEA">
        <w:rPr>
          <w:rFonts w:ascii="Times New Roman" w:eastAsia="Times New Roman" w:hAnsi="Times New Roman" w:cs="Times New Roman"/>
          <w:color w:val="000000"/>
          <w:sz w:val="24"/>
          <w:szCs w:val="24"/>
          <w:lang w:eastAsia="ru-RU"/>
        </w:rPr>
        <w:lastRenderedPageBreak/>
        <w:t xml:space="preserve">разрушительными действиями задержанных лиц в его доме. Правомерны ли заявленные требования?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w:t>
      </w:r>
      <w:r w:rsidRPr="00845DEA">
        <w:rPr>
          <w:rFonts w:ascii="Times New Roman" w:eastAsia="Times New Roman" w:hAnsi="Times New Roman" w:cs="Times New Roman"/>
          <w:color w:val="000000"/>
          <w:sz w:val="24"/>
          <w:szCs w:val="24"/>
          <w:lang w:eastAsia="ru-RU"/>
        </w:rPr>
        <w:lastRenderedPageBreak/>
        <w:t>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1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w:t>
      </w:r>
      <w:r w:rsidRPr="00845DEA">
        <w:rPr>
          <w:rFonts w:ascii="Times New Roman" w:eastAsia="Times New Roman" w:hAnsi="Times New Roman" w:cs="Times New Roman"/>
          <w:sz w:val="24"/>
          <w:szCs w:val="24"/>
        </w:rPr>
        <w:lastRenderedPageBreak/>
        <w:t xml:space="preserve">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lastRenderedPageBreak/>
        <w:t>Ситуационная задача № 1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7.4 Безрисковое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lastRenderedPageBreak/>
        <w:t>Ситуационная задача № 3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w:t>
      </w:r>
      <w:r w:rsidRPr="00845DEA">
        <w:rPr>
          <w:rFonts w:ascii="Times New Roman" w:eastAsia="Times New Roman" w:hAnsi="Times New Roman" w:cs="Times New Roman"/>
          <w:sz w:val="24"/>
          <w:szCs w:val="24"/>
        </w:rPr>
        <w:lastRenderedPageBreak/>
        <w:t>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w:t>
      </w:r>
      <w:r w:rsidRPr="00845DEA">
        <w:rPr>
          <w:rFonts w:ascii="Times New Roman" w:eastAsia="Times New Roman" w:hAnsi="Times New Roman" w:cs="Times New Roman"/>
          <w:color w:val="000000"/>
          <w:sz w:val="24"/>
          <w:szCs w:val="24"/>
          <w:lang w:eastAsia="ru-RU"/>
        </w:rPr>
        <w:lastRenderedPageBreak/>
        <w:t>страхование? По возможности составьте схему с указанием субъектов обязательного медицинского страхования и финансовых потоков между ними.</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 Задания для самоподготовки: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1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2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3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4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5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6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7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w:t>
      </w:r>
      <w:r w:rsidRPr="00845DEA">
        <w:rPr>
          <w:rFonts w:ascii="Times New Roman" w:eastAsia="Times New Roman" w:hAnsi="Times New Roman" w:cs="Times New Roman"/>
          <w:sz w:val="24"/>
          <w:szCs w:val="24"/>
          <w:lang w:eastAsia="ru-RU"/>
        </w:rPr>
        <w:lastRenderedPageBreak/>
        <w:t>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w:t>
      </w:r>
      <w:r w:rsidRPr="00845DEA">
        <w:rPr>
          <w:rFonts w:ascii="Times New Roman" w:eastAsia="Times New Roman" w:hAnsi="Times New Roman" w:cs="Times New Roman"/>
          <w:sz w:val="24"/>
          <w:szCs w:val="24"/>
        </w:rPr>
        <w:lastRenderedPageBreak/>
        <w:t xml:space="preserve">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rPr>
        <w:t>2.2 П</w:t>
      </w:r>
      <w:r w:rsidRPr="00845DEA">
        <w:rPr>
          <w:rFonts w:ascii="Times New Roman" w:eastAsia="Times New Roman" w:hAnsi="Times New Roman" w:cs="Times New Roman"/>
          <w:sz w:val="24"/>
          <w:szCs w:val="24"/>
          <w:lang w:eastAsia="ru-RU"/>
        </w:rPr>
        <w:t>одготовиться к проведению деловой игры</w:t>
      </w:r>
      <w:r w:rsidRPr="00845DEA">
        <w:rPr>
          <w:sz w:val="24"/>
          <w:szCs w:val="24"/>
        </w:rPr>
        <w:t xml:space="preserve"> </w:t>
      </w:r>
      <w:r w:rsidRPr="00845DEA">
        <w:rPr>
          <w:rFonts w:ascii="Times New Roman" w:eastAsia="Times New Roman" w:hAnsi="Times New Roman" w:cs="Times New Roman"/>
          <w:sz w:val="24"/>
          <w:szCs w:val="24"/>
          <w:lang w:eastAsia="ru-RU"/>
        </w:rPr>
        <w:t>«Суброгация в страховании».</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1.7 Морское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заадчи</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845DEA" w:rsidTr="00845DEA">
        <w:tc>
          <w:tcPr>
            <w:tcW w:w="1363" w:type="dxa"/>
            <w:vAlign w:val="center"/>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z w:val="24"/>
                <w:szCs w:val="24"/>
                <w:lang w:eastAsia="en-US"/>
              </w:rPr>
              <w:t>Оценочные средства</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w:t>
            </w:r>
            <w:r w:rsidRPr="00845DEA">
              <w:rPr>
                <w:rFonts w:eastAsia="Calibri"/>
                <w:b/>
                <w:spacing w:val="-1"/>
                <w:sz w:val="24"/>
                <w:szCs w:val="24"/>
                <w:lang w:val="en-US" w:eastAsia="en-US"/>
              </w:rPr>
              <w:t xml:space="preserve"> </w:t>
            </w:r>
            <w:r w:rsidRPr="00845DEA">
              <w:rPr>
                <w:rFonts w:eastAsia="Calibri"/>
                <w:b/>
                <w:spacing w:val="-1"/>
                <w:sz w:val="24"/>
                <w:szCs w:val="24"/>
                <w:lang w:eastAsia="en-US"/>
              </w:rPr>
              <w:t>«5»</w:t>
            </w:r>
          </w:p>
        </w:tc>
        <w:tc>
          <w:tcPr>
            <w:tcW w:w="1977"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«4»</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«3»</w:t>
            </w:r>
          </w:p>
        </w:tc>
        <w:tc>
          <w:tcPr>
            <w:tcW w:w="1846" w:type="dxa"/>
          </w:tcPr>
          <w:p w:rsidR="00C377FD" w:rsidRPr="00845DEA" w:rsidRDefault="00C377FD" w:rsidP="00845DEA">
            <w:pPr>
              <w:widowControl w:val="0"/>
              <w:autoSpaceDE w:val="0"/>
              <w:autoSpaceDN w:val="0"/>
              <w:adjustRightInd w:val="0"/>
              <w:jc w:val="center"/>
              <w:rPr>
                <w:rFonts w:eastAsia="Calibri"/>
                <w:b/>
                <w:spacing w:val="-1"/>
                <w:sz w:val="24"/>
                <w:szCs w:val="24"/>
                <w:lang w:val="en-US"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«2»</w:t>
            </w:r>
          </w:p>
        </w:tc>
      </w:tr>
      <w:tr w:rsidR="00C377FD" w:rsidRPr="00845DEA" w:rsidTr="00845DEA">
        <w:tc>
          <w:tcPr>
            <w:tcW w:w="1363" w:type="dxa"/>
          </w:tcPr>
          <w:p w:rsidR="00C377FD" w:rsidRPr="00845DEA" w:rsidRDefault="00C377FD" w:rsidP="00845DEA">
            <w:pPr>
              <w:widowControl w:val="0"/>
              <w:autoSpaceDE w:val="0"/>
              <w:autoSpaceDN w:val="0"/>
              <w:adjustRightInd w:val="0"/>
              <w:rPr>
                <w:rFonts w:eastAsia="Calibri"/>
                <w:sz w:val="24"/>
                <w:szCs w:val="24"/>
                <w:lang w:eastAsia="en-US"/>
              </w:rPr>
            </w:pPr>
            <w:r w:rsidRPr="00845DEA">
              <w:rPr>
                <w:rFonts w:eastAsia="Calibri"/>
                <w:sz w:val="24"/>
                <w:szCs w:val="24"/>
                <w:lang w:eastAsia="en-US"/>
              </w:rPr>
              <w:t>Задания блока А.0</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86% и более</w:t>
            </w:r>
          </w:p>
        </w:tc>
        <w:tc>
          <w:tcPr>
            <w:tcW w:w="1977"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от 55% до 70%</w:t>
            </w:r>
          </w:p>
        </w:tc>
        <w:tc>
          <w:tcPr>
            <w:tcW w:w="1846"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менее 55%</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А.1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w:t>
            </w:r>
            <w:r w:rsidRPr="00845DEA">
              <w:rPr>
                <w:rFonts w:eastAsia="Calibri"/>
                <w:sz w:val="24"/>
                <w:szCs w:val="24"/>
                <w:lang w:eastAsia="en-US"/>
              </w:rPr>
              <w:lastRenderedPageBreak/>
              <w:t>вано отличное владение юридической терминологией, справляется с ответом на дополнительные уточняющие вопросы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формулирует полный правильный ответ</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на вопросы практического занятия (семинара), но допускает при </w:t>
            </w:r>
            <w:r w:rsidRPr="00845DEA">
              <w:rPr>
                <w:rFonts w:eastAsia="Calibri"/>
                <w:sz w:val="24"/>
                <w:szCs w:val="24"/>
                <w:lang w:eastAsia="en-US"/>
              </w:rPr>
              <w:lastRenderedPageBreak/>
              <w:t>ответе</w:t>
            </w:r>
          </w:p>
          <w:p w:rsidR="00C377FD" w:rsidRPr="00845DEA" w:rsidRDefault="00C377FD" w:rsidP="00845DEA">
            <w:pPr>
              <w:rPr>
                <w:rFonts w:eastAsia="Calibri"/>
                <w:sz w:val="24"/>
                <w:szCs w:val="24"/>
                <w:lang w:eastAsia="en-US"/>
              </w:rPr>
            </w:pPr>
            <w:r w:rsidRPr="00845DEA">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 xml:space="preserve">продемонстрировано знание только основного (базового) материала по теме практического занятия,  </w:t>
            </w:r>
            <w:r w:rsidRPr="00845DEA">
              <w:rPr>
                <w:rFonts w:eastAsia="Calibri"/>
                <w:sz w:val="24"/>
                <w:szCs w:val="24"/>
                <w:lang w:eastAsia="en-US"/>
              </w:rPr>
              <w:lastRenderedPageBreak/>
              <w:t>допускает ошибки и неточности при ответе на дополнительные вопросы, слабо аргументирует собственную позицию</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не способен сформулировать ответ по</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вопросам практического занятия (семинара); дает неверные, </w:t>
            </w:r>
            <w:r w:rsidRPr="00845DEA">
              <w:rPr>
                <w:rFonts w:eastAsia="Calibri"/>
                <w:sz w:val="24"/>
                <w:szCs w:val="24"/>
                <w:lang w:eastAsia="en-US"/>
              </w:rPr>
              <w:lastRenderedPageBreak/>
              <w:t xml:space="preserve">содержащие фактические ошибки ответы на </w:t>
            </w:r>
          </w:p>
          <w:p w:rsidR="00C377FD" w:rsidRPr="00845DEA" w:rsidRDefault="00C377FD" w:rsidP="00845DEA">
            <w:pPr>
              <w:rPr>
                <w:rFonts w:eastAsia="Calibri"/>
                <w:sz w:val="24"/>
                <w:szCs w:val="24"/>
                <w:lang w:eastAsia="en-US"/>
              </w:rPr>
            </w:pPr>
            <w:r w:rsidRPr="00845DEA">
              <w:rPr>
                <w:rFonts w:eastAsia="Calibri"/>
                <w:sz w:val="24"/>
                <w:szCs w:val="24"/>
                <w:lang w:eastAsia="en-US"/>
              </w:rPr>
              <w:t>вопросы практического занятия (семинара)</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Задания блока В.1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С.1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w:t>
            </w:r>
            <w:r w:rsidRPr="00845DEA">
              <w:rPr>
                <w:rFonts w:eastAsia="Calibri"/>
                <w:sz w:val="24"/>
                <w:szCs w:val="24"/>
                <w:lang w:eastAsia="en-US"/>
              </w:rPr>
              <w:lastRenderedPageBreak/>
              <w:t>правильно оформляет юридические документы, допуская несущественные замечания</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юридические документы оформляет но </w:t>
            </w:r>
            <w:r w:rsidRPr="00845DEA">
              <w:rPr>
                <w:rFonts w:eastAsia="Calibri"/>
                <w:sz w:val="24"/>
                <w:szCs w:val="24"/>
                <w:lang w:eastAsia="en-US"/>
              </w:rPr>
              <w:lastRenderedPageBreak/>
              <w:t>допускает ошибки</w:t>
            </w: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D (дифференцированный зачет)</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86% и более</w:t>
            </w:r>
          </w:p>
        </w:tc>
        <w:tc>
          <w:tcPr>
            <w:tcW w:w="1977" w:type="dxa"/>
          </w:tcPr>
          <w:p w:rsidR="00C377FD" w:rsidRPr="00845DEA" w:rsidRDefault="00C377FD" w:rsidP="00845DEA">
            <w:pPr>
              <w:rPr>
                <w:sz w:val="24"/>
                <w:szCs w:val="24"/>
              </w:rPr>
            </w:pPr>
            <w:r w:rsidRPr="00845DEA">
              <w:rPr>
                <w:sz w:val="24"/>
                <w:szCs w:val="24"/>
              </w:rPr>
              <w:t xml:space="preserve">Процент правильных ответов составляет от 71% до 85% </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от 55% до 70%</w:t>
            </w:r>
          </w:p>
        </w:tc>
        <w:tc>
          <w:tcPr>
            <w:tcW w:w="1846" w:type="dxa"/>
          </w:tcPr>
          <w:p w:rsidR="00C377FD" w:rsidRPr="00845DEA" w:rsidRDefault="00C377FD" w:rsidP="00845DEA">
            <w:pPr>
              <w:rPr>
                <w:sz w:val="24"/>
                <w:szCs w:val="24"/>
              </w:rPr>
            </w:pPr>
            <w:r w:rsidRPr="00845DEA">
              <w:rPr>
                <w:sz w:val="24"/>
                <w:szCs w:val="24"/>
              </w:rPr>
              <w:t>Процент правильных ответов составляет менее 55%</w:t>
            </w:r>
          </w:p>
        </w:tc>
      </w:tr>
    </w:tbl>
    <w:p w:rsidR="00C377FD" w:rsidRPr="00845DEA" w:rsidRDefault="00C377FD" w:rsidP="00C377FD">
      <w:pPr>
        <w:spacing w:after="0" w:line="240" w:lineRule="auto"/>
        <w:ind w:firstLine="709"/>
        <w:jc w:val="both"/>
        <w:rPr>
          <w:rFonts w:ascii="Times New Roman" w:eastAsia="Times New Roman" w:hAnsi="Times New Roman" w:cs="Times New Roman"/>
          <w:sz w:val="24"/>
          <w:szCs w:val="24"/>
        </w:rPr>
      </w:pPr>
    </w:p>
    <w:p w:rsidR="00C377FD" w:rsidRPr="00845DEA" w:rsidRDefault="00C377FD" w:rsidP="00C377FD">
      <w:pPr>
        <w:spacing w:after="0" w:line="240" w:lineRule="auto"/>
        <w:rPr>
          <w:rFonts w:ascii="Times New Roman" w:eastAsia="Times New Roman" w:hAnsi="Times New Roman" w:cs="Times New Roman"/>
          <w:sz w:val="24"/>
          <w:szCs w:val="24"/>
        </w:rPr>
      </w:pPr>
    </w:p>
    <w:p w:rsidR="00853F06" w:rsidRPr="00845DEA" w:rsidRDefault="003650B5" w:rsidP="00655216">
      <w:pPr>
        <w:spacing w:after="0" w:line="240" w:lineRule="auto"/>
        <w:ind w:firstLine="709"/>
        <w:jc w:val="center"/>
        <w:rPr>
          <w:rFonts w:ascii="Times New Roman" w:hAnsi="Times New Roman" w:cs="Times New Roman"/>
          <w:b/>
          <w:sz w:val="24"/>
          <w:szCs w:val="24"/>
        </w:rPr>
      </w:pPr>
      <w:r w:rsidRPr="00845DEA">
        <w:rPr>
          <w:rFonts w:ascii="Times New Roman" w:hAnsi="Times New Roman" w:cs="Times New Roman"/>
          <w:b/>
          <w:sz w:val="24"/>
          <w:szCs w:val="24"/>
        </w:rPr>
        <w:t>Список рекомендуемых источников</w:t>
      </w:r>
    </w:p>
    <w:p w:rsidR="00853F06" w:rsidRPr="00845DEA" w:rsidRDefault="00853F06" w:rsidP="00805969">
      <w:pPr>
        <w:spacing w:after="0" w:line="240" w:lineRule="auto"/>
        <w:ind w:firstLine="709"/>
        <w:jc w:val="both"/>
        <w:rPr>
          <w:rFonts w:ascii="Times New Roman" w:hAnsi="Times New Roman" w:cs="Times New Roman"/>
          <w:sz w:val="24"/>
          <w:szCs w:val="24"/>
        </w:rPr>
      </w:pP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b/>
          <w:sz w:val="24"/>
          <w:szCs w:val="24"/>
        </w:rPr>
      </w:pPr>
      <w:r w:rsidRPr="00805969">
        <w:rPr>
          <w:rFonts w:ascii="Times New Roman" w:eastAsia="Calibri" w:hAnsi="Times New Roman" w:cs="Times New Roman"/>
          <w:b/>
          <w:sz w:val="24"/>
          <w:szCs w:val="24"/>
        </w:rPr>
        <w:t>Нормативные правовые акты</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ФКЗ РФ о поправках к Конституции РФ от 30.12.2008 № 6-ФКЗ, от 30.12.2008 № 7-ФКЗ) //  http://www.consultant.ru.</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Гражданский кодекс Российской Федерации (часть первая) : федеральный закон от 30.11.1994 № 51-ФЗ //  http://www.consultant.ru.</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Гражданский кодекс Российской Федерации (часть вторая) : федеральный закон от 26.01.1996 № 14-ФЗ //  http://www.consultant.ru.</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организации страхового дела в Российской Федерации : федеральный закон от 27.11.1992 № 4014-1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социальном страховании от несчастных случаев на производстве и профессиональных заболеваний : федеральный закон от 24.07.1998 № 125-ФЗ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основах обязательного социального страхования : федеральный закон от 16.07.1999 № 165-ФЗ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пенсионном страховании в Российской Федерации : федеральный закон от 15.12.2001 № 167-ФЗ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страховании гражданской ответственности владельцев транспортных средств : федеральный закон от 25.04.2002 № 40-ФЗ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О Центральном банке Российской Федерации (Банке России) : федеральный закон от 10.07.2002 № 86-ФЗ //  http://www.consultant.ru.</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 страховании вкладов физических лиц в банках Российской  Федерации : федеральный закон от 23.12.2003 № 177-ФЗ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социальном страховании на случай временной нетрудоспособности и в связи с материнством : федеральный закон от 29.12.2006 № 255-ФЗ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 взаимном страховании : федеральный закон от 29.11.2007 № 286-ФЗ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страховании гражданской ответственности владельца опасного объекта за причинение вреда в результате аварии на опасном объекте : федеральный закон от 27.07.2010 № 225-ФЗ //  http://www.consultant.ru. </w:t>
      </w:r>
    </w:p>
    <w:p w:rsidR="00805969" w:rsidRPr="00805969" w:rsidRDefault="00805969" w:rsidP="00805969">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Об обязательном медицинском страховании в Российской Федерации : федеральный закон от 29.11.2010 № 326-ФЗ //  http://www.consultant.ru. </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b/>
          <w:sz w:val="24"/>
          <w:szCs w:val="24"/>
        </w:rPr>
      </w:pP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b/>
          <w:sz w:val="24"/>
          <w:szCs w:val="24"/>
        </w:rPr>
      </w:pPr>
      <w:r w:rsidRPr="00805969">
        <w:rPr>
          <w:rFonts w:ascii="Times New Roman" w:eastAsia="Calibri" w:hAnsi="Times New Roman" w:cs="Times New Roman"/>
          <w:b/>
          <w:sz w:val="24"/>
          <w:szCs w:val="24"/>
        </w:rPr>
        <w:lastRenderedPageBreak/>
        <w:t>Основная литература</w:t>
      </w:r>
    </w:p>
    <w:p w:rsidR="00805969" w:rsidRPr="00805969" w:rsidRDefault="00805969" w:rsidP="00805969">
      <w:pPr>
        <w:numPr>
          <w:ilvl w:val="0"/>
          <w:numId w:val="12"/>
        </w:numPr>
        <w:spacing w:after="0" w:line="240" w:lineRule="auto"/>
        <w:ind w:left="0" w:firstLine="709"/>
        <w:contextualSpacing/>
        <w:rPr>
          <w:rFonts w:ascii="Times New Roman" w:eastAsia="Calibri" w:hAnsi="Times New Roman" w:cs="Times New Roman"/>
          <w:sz w:val="24"/>
          <w:szCs w:val="24"/>
        </w:rPr>
      </w:pPr>
      <w:r w:rsidRPr="00805969">
        <w:rPr>
          <w:rFonts w:ascii="Times New Roman" w:eastAsia="Calibri" w:hAnsi="Times New Roman" w:cs="Times New Roman"/>
          <w:sz w:val="24"/>
          <w:szCs w:val="24"/>
        </w:rPr>
        <w:t>Страхование [Электронный ресурс]: учебник / ред. В.В. Шахов, Ю.Т. Ахвледиани. - 3-е изд., перераб. и доп. - Москва : Юнити-Дана, 2015. - 510 с. - ISBN 978-5-238-01464-7. – Режим доступа: http://biblioclub.ru/index.php?page=book&amp;id=114501</w:t>
      </w:r>
    </w:p>
    <w:p w:rsidR="00805969" w:rsidRPr="00805969" w:rsidRDefault="00805969" w:rsidP="00805969">
      <w:pPr>
        <w:suppressAutoHyphens/>
        <w:spacing w:after="0" w:line="240" w:lineRule="auto"/>
        <w:ind w:firstLine="709"/>
        <w:jc w:val="both"/>
        <w:rPr>
          <w:rFonts w:ascii="Times New Roman" w:eastAsia="Calibri" w:hAnsi="Times New Roman" w:cs="Times New Roman"/>
          <w:sz w:val="24"/>
          <w:szCs w:val="24"/>
        </w:rPr>
      </w:pP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b/>
          <w:sz w:val="24"/>
          <w:szCs w:val="24"/>
        </w:rPr>
      </w:pPr>
      <w:r w:rsidRPr="00805969">
        <w:rPr>
          <w:rFonts w:ascii="Times New Roman" w:eastAsia="Calibri" w:hAnsi="Times New Roman" w:cs="Times New Roman"/>
          <w:b/>
          <w:sz w:val="24"/>
          <w:szCs w:val="24"/>
        </w:rPr>
        <w:t>Дополнительная литература</w:t>
      </w:r>
    </w:p>
    <w:p w:rsidR="00805969" w:rsidRPr="00805969" w:rsidRDefault="00805969" w:rsidP="00805969">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Геворкян, Т. Страховое право [Электронный ресурс] : учебное пособие / Т. Геворкян, Н. Кучуб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- 271 с. – Режим доступа: http://biblioclub.ru/index.php?page=book&amp;id=259127.</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Глинка В.И., Ручкин О.Ю., Трунцевский Ю.В. Обязательное страхование гражданской ответственности владельцев транспортных средств: теоретические и практические аспекты [Электронный ресурс]: научно-практическое пособие. – Москва : Юрист, 2013. - 144 с. – Режим доступа: http://www.consultant.ru.</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Захарова Н.А., Бевзюк Е.А., Кабанцева Н.Г., Ларионова В.А., Слесарев С.А. Комментарий к Закону РФ от 27 ноября 1992 г. № 4015-1 «Об организации страхового дела в Российской Федерации» (постатейный) [Электронный ресурс] // СПС КонсультантПлюс. 2014. – Режим доступа: http://www.consultant.ru.</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Игошин, Н.А. Страховое право [Электронный ресурс]: учебное пособие / Игошин Н.А., Игошина Е.А., Щербачева Л.В. – Москва : ЮНИТИ-ДАНА, 2015. - 167 с. - ISBN 978-5-238-01756-3. - Режим доступа: http://znanium.com/catalog/product/872291</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Косаренко, Н.Н. Страховое право [Электронный ресурс]: курс лекций / Н.Н. Косаренко. - 3-е изд., стереотип. - Москва : Издательство «Флинта», 2016. - 310 с. - ISBN 978-5-9765-0149-2. – Режим доступа: http://biblioclub.ru/index.php?page=book&amp;id=83313</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Малыгина, М.В. Страхование и риски в туризме [Электронный ресурс]: учебное пособие / М.В. Малыгина ; Министерство спорта Российской Федерации, Сибирский государственный университет физической культуры и спорта. - Омск : Издательство СибГУФК, 2013. - 228 с. – Режим доступа: http://biblioclub.ru/index.php?page=book&amp;id=277322</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Русецкая, Э.А. Страхование в системе экономической безопасности России Электронный ресурс]: учебное пособие / Э.А. Русецкая. - Москва ; Берлин : Директ-Медиа, 2014. - 168 с. - ISBN 978-5-4475-2584-2. – Режим доступа: http://biblioclub.ru/index.php?page=book&amp;id=271713</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Татаркина, К.П. Страховое право [Электронный ресурс]: учебное пособие / К.П. Татаркина, А.С. Бакин. - Томск : Томский государственный университет систем управления и радиоэлектроники, 2012. - 147 с. - ISBN 978-5-4332-0058-6. – Режим доступа: http://biblioclub.ru/index.php?page=book&amp;id=20866</w:t>
      </w:r>
    </w:p>
    <w:p w:rsidR="00805969" w:rsidRPr="00805969" w:rsidRDefault="00805969" w:rsidP="00805969">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805969">
        <w:rPr>
          <w:rFonts w:ascii="Times New Roman" w:eastAsia="Calibri" w:hAnsi="Times New Roman" w:cs="Times New Roman"/>
          <w:sz w:val="24"/>
          <w:szCs w:val="24"/>
        </w:rPr>
        <w:t xml:space="preserve">Фогельсон, Ю. Б. Страховое право [Электронный ресурс]: теоретические основы и практика применения : монография / Ю. Б. Фогельсон. – Москва : Норма, Инфра-М, 2012. - 576 с. – Режим доступа: </w:t>
      </w:r>
      <w:hyperlink r:id="rId9" w:history="1">
        <w:r w:rsidRPr="00805969">
          <w:rPr>
            <w:rFonts w:ascii="Times New Roman" w:eastAsia="Calibri" w:hAnsi="Times New Roman" w:cs="Times New Roman"/>
            <w:color w:val="0000FF"/>
            <w:sz w:val="24"/>
            <w:szCs w:val="24"/>
            <w:u w:val="single"/>
          </w:rPr>
          <w:t>http://www.consultant.ru</w:t>
        </w:r>
      </w:hyperlink>
      <w:r w:rsidRPr="00805969">
        <w:rPr>
          <w:rFonts w:ascii="Times New Roman" w:eastAsia="Calibri" w:hAnsi="Times New Roman" w:cs="Times New Roman"/>
          <w:sz w:val="24"/>
          <w:szCs w:val="24"/>
        </w:rPr>
        <w:t>.</w:t>
      </w:r>
    </w:p>
    <w:p w:rsidR="00805969" w:rsidRPr="00805969" w:rsidRDefault="00805969" w:rsidP="00805969">
      <w:pPr>
        <w:suppressAutoHyphens/>
        <w:spacing w:after="0" w:line="240" w:lineRule="auto"/>
        <w:ind w:firstLine="709"/>
        <w:jc w:val="both"/>
        <w:rPr>
          <w:rFonts w:ascii="Times New Roman" w:eastAsia="Calibri" w:hAnsi="Times New Roman" w:cs="Times New Roman"/>
          <w:b/>
          <w:sz w:val="24"/>
          <w:szCs w:val="24"/>
        </w:rPr>
      </w:pPr>
    </w:p>
    <w:p w:rsidR="00805969" w:rsidRPr="00805969" w:rsidRDefault="00805969" w:rsidP="00805969">
      <w:pPr>
        <w:suppressAutoHyphens/>
        <w:spacing w:after="0" w:line="240" w:lineRule="auto"/>
        <w:ind w:firstLine="709"/>
        <w:jc w:val="both"/>
        <w:rPr>
          <w:rFonts w:ascii="Times New Roman" w:eastAsia="Calibri" w:hAnsi="Times New Roman" w:cs="Times New Roman"/>
          <w:b/>
          <w:sz w:val="24"/>
          <w:szCs w:val="24"/>
        </w:rPr>
      </w:pPr>
      <w:r w:rsidRPr="00805969">
        <w:rPr>
          <w:rFonts w:ascii="Times New Roman" w:eastAsia="Calibri" w:hAnsi="Times New Roman" w:cs="Times New Roman"/>
          <w:b/>
          <w:sz w:val="24"/>
          <w:szCs w:val="24"/>
        </w:rPr>
        <w:t xml:space="preserve">Периодические издания </w:t>
      </w: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Государство и право: журнал. - Москва : Наука, 2017</w:t>
      </w: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Журнал российского права : журнал. - Москва : Норма, 2017</w:t>
      </w: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Страховое право: журнал. - М. : ООО Анкил, 2017</w:t>
      </w: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sz w:val="24"/>
          <w:szCs w:val="24"/>
        </w:rPr>
      </w:pPr>
      <w:r w:rsidRPr="00805969">
        <w:rPr>
          <w:rFonts w:ascii="Times New Roman" w:eastAsia="Calibri" w:hAnsi="Times New Roman" w:cs="Times New Roman"/>
          <w:sz w:val="24"/>
          <w:szCs w:val="24"/>
        </w:rPr>
        <w:t>- Финансовое право: журнал.-  Москва : ООО Издательская группа Юрист, 2017</w:t>
      </w: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sz w:val="24"/>
          <w:szCs w:val="24"/>
        </w:rPr>
      </w:pPr>
    </w:p>
    <w:p w:rsidR="00805969" w:rsidRPr="00805969" w:rsidRDefault="00805969" w:rsidP="00805969">
      <w:pPr>
        <w:keepNext/>
        <w:suppressAutoHyphens/>
        <w:spacing w:after="0" w:line="240" w:lineRule="auto"/>
        <w:ind w:firstLine="709"/>
        <w:jc w:val="both"/>
        <w:outlineLvl w:val="1"/>
        <w:rPr>
          <w:rFonts w:ascii="Times New Roman" w:eastAsia="Calibri" w:hAnsi="Times New Roman" w:cs="Times New Roman"/>
          <w:b/>
          <w:sz w:val="24"/>
          <w:szCs w:val="24"/>
        </w:rPr>
      </w:pPr>
      <w:r w:rsidRPr="00805969">
        <w:rPr>
          <w:rFonts w:ascii="Times New Roman" w:eastAsia="Calibri" w:hAnsi="Times New Roman" w:cs="Times New Roman"/>
          <w:b/>
          <w:sz w:val="24"/>
          <w:szCs w:val="24"/>
        </w:rPr>
        <w:t>Интернет-ресурсы</w:t>
      </w:r>
    </w:p>
    <w:p w:rsidR="00805969" w:rsidRPr="00805969" w:rsidRDefault="00805969" w:rsidP="00805969">
      <w:pPr>
        <w:widowControl w:val="0"/>
        <w:spacing w:after="0" w:line="240" w:lineRule="auto"/>
        <w:ind w:firstLine="709"/>
        <w:jc w:val="both"/>
        <w:rPr>
          <w:rFonts w:ascii="Times New Roman" w:eastAsia="Calibri" w:hAnsi="Times New Roman" w:cs="Times New Roman"/>
          <w:sz w:val="24"/>
        </w:rPr>
      </w:pPr>
      <w:bookmarkStart w:id="0" w:name="_GoBack"/>
      <w:bookmarkEnd w:id="0"/>
      <w:r w:rsidRPr="00805969">
        <w:rPr>
          <w:rFonts w:ascii="Times New Roman" w:eastAsia="Calibri" w:hAnsi="Times New Roman" w:cs="Times New Roman"/>
          <w:sz w:val="24"/>
        </w:rPr>
        <w:t xml:space="preserve">http://www.cdep.ru. – Судебный департамент при Верховном Суде Российской </w:t>
      </w:r>
      <w:r w:rsidRPr="00805969">
        <w:rPr>
          <w:rFonts w:ascii="Times New Roman" w:eastAsia="Calibri" w:hAnsi="Times New Roman" w:cs="Times New Roman"/>
          <w:sz w:val="24"/>
        </w:rPr>
        <w:lastRenderedPageBreak/>
        <w:t>Федерации</w:t>
      </w:r>
    </w:p>
    <w:p w:rsidR="00805969" w:rsidRPr="00805969" w:rsidRDefault="00805969" w:rsidP="00805969">
      <w:pPr>
        <w:widowControl w:val="0"/>
        <w:spacing w:after="0" w:line="240" w:lineRule="auto"/>
        <w:ind w:firstLine="709"/>
        <w:jc w:val="both"/>
        <w:rPr>
          <w:rFonts w:ascii="Times New Roman" w:eastAsia="Calibri" w:hAnsi="Times New Roman" w:cs="Times New Roman"/>
          <w:sz w:val="24"/>
        </w:rPr>
      </w:pPr>
      <w:r w:rsidRPr="00805969">
        <w:rPr>
          <w:rFonts w:ascii="Times New Roman" w:eastAsia="Calibri" w:hAnsi="Times New Roman" w:cs="Times New Roman"/>
          <w:sz w:val="24"/>
        </w:rPr>
        <w:t>https://www.cbr.ru. – Центральный Банк Российской Федерации</w:t>
      </w:r>
    </w:p>
    <w:p w:rsidR="00805969" w:rsidRPr="00805969" w:rsidRDefault="00805969" w:rsidP="00805969">
      <w:pPr>
        <w:widowControl w:val="0"/>
        <w:spacing w:after="0" w:line="240" w:lineRule="auto"/>
        <w:ind w:firstLine="709"/>
        <w:jc w:val="both"/>
        <w:rPr>
          <w:rFonts w:ascii="Times New Roman" w:eastAsia="Calibri" w:hAnsi="Times New Roman" w:cs="Times New Roman"/>
          <w:sz w:val="24"/>
        </w:rPr>
      </w:pPr>
      <w:r w:rsidRPr="00805969">
        <w:rPr>
          <w:rFonts w:ascii="Times New Roman" w:eastAsia="Calibri" w:hAnsi="Times New Roman" w:cs="Times New Roman"/>
          <w:sz w:val="24"/>
        </w:rPr>
        <w:t>http://audit.gov.ru. – Счетная палата Российской Федерации</w:t>
      </w:r>
    </w:p>
    <w:p w:rsidR="00805969" w:rsidRPr="00805969" w:rsidRDefault="00805969" w:rsidP="00805969">
      <w:pPr>
        <w:widowControl w:val="0"/>
        <w:spacing w:after="0" w:line="240" w:lineRule="auto"/>
        <w:ind w:firstLine="709"/>
        <w:jc w:val="both"/>
        <w:rPr>
          <w:rFonts w:ascii="Times New Roman" w:eastAsia="Calibri" w:hAnsi="Times New Roman" w:cs="Times New Roman"/>
          <w:sz w:val="24"/>
        </w:rPr>
      </w:pPr>
      <w:r w:rsidRPr="00805969">
        <w:rPr>
          <w:rFonts w:ascii="Times New Roman" w:eastAsia="Calibri" w:hAnsi="Times New Roman" w:cs="Times New Roman"/>
          <w:sz w:val="24"/>
        </w:rPr>
        <w:t>https://www.genproc.gov.ru. – Генеральная прокуратура Российской Федерации</w:t>
      </w:r>
    </w:p>
    <w:p w:rsidR="00805969" w:rsidRPr="00805969" w:rsidRDefault="00805969" w:rsidP="00805969">
      <w:pPr>
        <w:widowControl w:val="0"/>
        <w:spacing w:after="0" w:line="240" w:lineRule="auto"/>
        <w:ind w:firstLine="709"/>
        <w:jc w:val="both"/>
        <w:rPr>
          <w:rFonts w:ascii="Times New Roman" w:eastAsia="Calibri" w:hAnsi="Times New Roman" w:cs="Times New Roman"/>
          <w:sz w:val="24"/>
        </w:rPr>
      </w:pPr>
      <w:r w:rsidRPr="00805969">
        <w:rPr>
          <w:rFonts w:ascii="Times New Roman" w:eastAsia="Calibri" w:hAnsi="Times New Roman" w:cs="Times New Roman"/>
          <w:sz w:val="24"/>
        </w:rPr>
        <w:t xml:space="preserve">http://www.law.edu.ru. – Федеральный правовой портал «Юридическая Россия» </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http://www.osu.ru. – Оренбургский государственный университет</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http://pravo.gov.ru. – Официальный интернет-портал правовой информации</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http://www.consultant.ru. – КонсультантПлюс</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http://www.garant.ru. – Гарант</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https://cyberleninka.ru - научная электронная библиотека «КиберЛенинка»</w:t>
      </w:r>
    </w:p>
    <w:p w:rsidR="00805969" w:rsidRPr="00805969" w:rsidRDefault="00805969" w:rsidP="00805969">
      <w:pPr>
        <w:widowControl w:val="0"/>
        <w:spacing w:after="0" w:line="240" w:lineRule="auto"/>
        <w:ind w:firstLine="709"/>
        <w:jc w:val="both"/>
        <w:outlineLvl w:val="1"/>
        <w:rPr>
          <w:rFonts w:ascii="Times New Roman" w:eastAsia="Calibri" w:hAnsi="Times New Roman" w:cs="Times New Roman"/>
          <w:sz w:val="24"/>
        </w:rPr>
      </w:pPr>
      <w:r w:rsidRPr="00805969">
        <w:rPr>
          <w:rFonts w:ascii="Times New Roman" w:eastAsia="Calibri" w:hAnsi="Times New Roman" w:cs="Times New Roman"/>
          <w:sz w:val="24"/>
        </w:rPr>
        <w:t>http://pravo.gov.ru - Официальный интернет-портал правовой информации</w:t>
      </w:r>
    </w:p>
    <w:p w:rsidR="007300BB" w:rsidRPr="00845DEA" w:rsidRDefault="007300BB" w:rsidP="00805969">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845DEA" w:rsidSect="003650B5">
      <w:footerReference w:type="default" r:id="rId10"/>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F7" w:rsidRDefault="00ED0BF7" w:rsidP="009B17D9">
      <w:pPr>
        <w:spacing w:after="0" w:line="240" w:lineRule="auto"/>
      </w:pPr>
      <w:r>
        <w:separator/>
      </w:r>
    </w:p>
  </w:endnote>
  <w:endnote w:type="continuationSeparator" w:id="0">
    <w:p w:rsidR="00ED0BF7" w:rsidRDefault="00ED0BF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805969">
          <w:rPr>
            <w:rFonts w:ascii="Times New Roman" w:hAnsi="Times New Roman" w:cs="Times New Roman"/>
            <w:noProof/>
          </w:rPr>
          <w:t>36</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F7" w:rsidRDefault="00ED0BF7" w:rsidP="009B17D9">
      <w:pPr>
        <w:spacing w:after="0" w:line="240" w:lineRule="auto"/>
      </w:pPr>
      <w:r>
        <w:separator/>
      </w:r>
    </w:p>
  </w:footnote>
  <w:footnote w:type="continuationSeparator" w:id="0">
    <w:p w:rsidR="00ED0BF7" w:rsidRDefault="00ED0BF7"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w:t>
      </w:r>
      <w:r w:rsidR="00805969" w:rsidRPr="00805969">
        <w:rPr>
          <w:rFonts w:ascii="Times New Roman" w:hAnsi="Times New Roman" w:cs="Times New Roman"/>
        </w:rPr>
        <w:t>http://www.osu.ru/docs/official/standart/standart_101-2015.pdf</w:t>
      </w:r>
      <w:r w:rsidRPr="00845DE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713429"/>
    <w:rsid w:val="00715AB5"/>
    <w:rsid w:val="007300BB"/>
    <w:rsid w:val="007920B7"/>
    <w:rsid w:val="008051AC"/>
    <w:rsid w:val="00805969"/>
    <w:rsid w:val="00805BAB"/>
    <w:rsid w:val="0081349A"/>
    <w:rsid w:val="00845DE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377FD"/>
    <w:rsid w:val="00C42B94"/>
    <w:rsid w:val="00C76B64"/>
    <w:rsid w:val="00C803E6"/>
    <w:rsid w:val="00CB00A9"/>
    <w:rsid w:val="00CE04D2"/>
    <w:rsid w:val="00D4751D"/>
    <w:rsid w:val="00DD5D17"/>
    <w:rsid w:val="00E6089B"/>
    <w:rsid w:val="00E74969"/>
    <w:rsid w:val="00EC6F40"/>
    <w:rsid w:val="00ED08A6"/>
    <w:rsid w:val="00ED0BF7"/>
    <w:rsid w:val="00EE2CBD"/>
    <w:rsid w:val="00F37F18"/>
    <w:rsid w:val="00F43C96"/>
    <w:rsid w:val="00F7040C"/>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2A73-FEAA-446B-B240-FBB8F5F9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16336</Words>
  <Characters>93120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2019-10-15T13:08:00Z</cp:lastPrinted>
  <dcterms:created xsi:type="dcterms:W3CDTF">2017-09-06T11:35:00Z</dcterms:created>
  <dcterms:modified xsi:type="dcterms:W3CDTF">2019-10-25T06:06:00Z</dcterms:modified>
</cp:coreProperties>
</file>