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FF618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831757">
        <w:rPr>
          <w:i/>
          <w:sz w:val="24"/>
          <w:u w:val="single"/>
        </w:rPr>
        <w:t>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F61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9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Пузикова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F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</w:t>
      </w:r>
      <w:r w:rsidR="00E9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Пузикова</w:t>
      </w:r>
    </w:p>
    <w:p w:rsidR="008D7778" w:rsidRPr="00204933" w:rsidRDefault="00FF61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</w:t>
      </w:r>
      <w:r w:rsidR="00E91BEC">
        <w:rPr>
          <w:rFonts w:ascii="Times New Roman" w:eastAsia="Times New Roman" w:hAnsi="Times New Roman"/>
          <w:sz w:val="28"/>
          <w:szCs w:val="28"/>
        </w:rPr>
        <w:t>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Педагогическое образование</w:t>
      </w:r>
      <w:r w:rsidR="00FF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очной,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Пузикова В.С. </w:t>
      </w:r>
      <w:r w:rsidR="00FF618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</w:t>
      </w:r>
      <w:r w:rsidR="00E91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F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</w:t>
      </w:r>
      <w:r w:rsidR="00E91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r w:rsidR="00E84A4D">
        <w:rPr>
          <w:sz w:val="28"/>
          <w:szCs w:val="28"/>
        </w:rPr>
        <w:t xml:space="preserve"> ,таким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гориальной и методологической точности 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духовного</w:t>
      </w:r>
      <w:r w:rsidR="007314FB">
        <w:rPr>
          <w:color w:val="000000"/>
          <w:spacing w:val="3"/>
          <w:sz w:val="28"/>
          <w:szCs w:val="28"/>
        </w:rPr>
        <w:t>-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C5168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B270F" w:rsidTr="00C516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УК-2-В-1 Понимает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УК-2-В-2 Формулирует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логические связи соотнесенности целей и задач проекта с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C516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УК-3-В-1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 xml:space="preserve">УК-3-В-2 Генерирует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 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структурирование; выделение микротем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еssai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Неправильное эссе характеризует такая последовательность букв - S S S M L L L.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тельный и аргументированный текст, подкрепленный знанием литературы и источников по рассматриваемому вопросу, ссылка на новейшие 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 исследование,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цивилистические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FF6181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FF6181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FF6181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тельный и аргументированный текст, подкрепленный знанием литературы и источников по рассматриваемому вопросу, ссылка на новейшие 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 исследование,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цивилистические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51684" w:rsidRDefault="00C51684" w:rsidP="00C516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(семинары)(</w:t>
      </w:r>
      <w:r w:rsidRPr="00C51684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C51684" w:rsidTr="00C51684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Кол-во часов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 Особенности проектной деятельности как образовательной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Роль практической деятельности и личного опыта в обучении в изысканиях Дж. Дьюи.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 Обобщенная трактовка метода проектного обучения У.Х.Килпатрика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 </w:t>
            </w:r>
            <w:r>
              <w:t>Типология проектов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keepNext/>
              <w:suppressAutoHyphens/>
              <w:spacing w:before="360" w:after="360" w:line="276" w:lineRule="auto"/>
              <w:jc w:val="both"/>
              <w:outlineLvl w:val="0"/>
            </w:pPr>
            <w:r>
              <w:t>Популяризация основных инициатив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Организация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Распределение функций в командном составе исполнителей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Опыт социальных связей и эффективность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</w:tbl>
    <w:p w:rsidR="00C51684" w:rsidRDefault="00C516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FF6181">
        <w:rPr>
          <w:b/>
        </w:rPr>
        <w:t>(</w:t>
      </w:r>
      <w:r w:rsidR="00FF6181" w:rsidRPr="00FF6181">
        <w:t>заочная форма обучения</w:t>
      </w:r>
      <w:r w:rsidR="00FF6181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51684" w:rsidRDefault="00C516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  <w:r w:rsidR="00C51684">
        <w:rPr>
          <w:sz w:val="28"/>
          <w:szCs w:val="28"/>
        </w:rPr>
        <w:t>,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="00680ED9" w:rsidRPr="00680ED9">
        <w:rPr>
          <w:rFonts w:eastAsia="Times New Roman"/>
        </w:rPr>
        <w:t xml:space="preserve"> </w:t>
      </w:r>
      <w:r w:rsidR="00C51684">
        <w:t>Методологические принципы проектного обучения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C51684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C87629">
        <w:t xml:space="preserve"> :</w:t>
      </w:r>
      <w:r w:rsidR="00C51684">
        <w:t xml:space="preserve"> Особенности проектной деятельности как образовательной технологии</w:t>
      </w:r>
    </w:p>
    <w:p w:rsidR="001335BA" w:rsidRDefault="00C87629" w:rsidP="001335BA">
      <w:pPr>
        <w:pStyle w:val="Default"/>
        <w:spacing w:line="276" w:lineRule="auto"/>
        <w:ind w:firstLine="567"/>
        <w:jc w:val="both"/>
      </w:pPr>
      <w:r>
        <w:t xml:space="preserve"> </w:t>
      </w:r>
      <w:r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Принцип мотивации обучающегося к решению определенных проблем в исследованиях В.Гаспарского, Д.Дитриха, П.Хилла. Развитие метода проектного  обучения в научных школах России: изыскания Е.С.Полат, П.П.Блонского, А.С.Макаренко, Н.Ю.Пахоменко, ММ.Морозовой.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51684" w:rsidRPr="00C51684">
        <w:t xml:space="preserve"> </w:t>
      </w:r>
      <w:r w:rsidR="00C51684">
        <w:t xml:space="preserve">Роль практической деятельности и личного опыта в обучении в изысканиях Дж. Дьюи.       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Дж. Дьюи.       Обобщенная трактовка метода проектного обучения У.Х.Килпатрика</w:t>
      </w:r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Возрождения(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Роль педагога как фасилитатора, помощника обучающегося в проектной деятельн</w:t>
      </w:r>
      <w:r>
        <w:t>о</w:t>
      </w:r>
      <w:r>
        <w:t>сти.     Организации ситуации проектной деятельности как выбора и свободы самоопред</w:t>
      </w:r>
      <w:r>
        <w:t>е</w:t>
      </w:r>
      <w:r>
        <w:t>ления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C51684" w:rsidRDefault="0050038B" w:rsidP="00C516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A4342" w:rsidRPr="002A6738" w:rsidRDefault="0050038B" w:rsidP="002A673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Тема:</w:t>
      </w:r>
      <w:r w:rsidR="00C51684" w:rsidRPr="00C51684">
        <w:t xml:space="preserve"> </w:t>
      </w:r>
      <w:r w:rsidR="00C51684">
        <w:t>Типология проектов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  <w:r w:rsidR="004504DD">
        <w:rPr>
          <w:rFonts w:ascii="Calibri" w:eastAsia="Times New Roman" w:hAnsi="Calibri"/>
        </w:rPr>
        <w:t xml:space="preserve">К </w:t>
      </w:r>
      <w:r w:rsidR="004504DD" w:rsidRPr="00AC1419">
        <w:rPr>
          <w:rFonts w:ascii="Calibri" w:eastAsia="Times New Roman" w:hAnsi="Calibri"/>
        </w:rPr>
        <w:t>о</w:t>
      </w:r>
      <w:r w:rsidR="004504DD" w:rsidRPr="00AC1419">
        <w:rPr>
          <w:rFonts w:ascii="Calibri" w:eastAsia="Times New Roman" w:hAnsi="Calibri"/>
        </w:rPr>
        <w:t>б</w:t>
      </w:r>
      <w:r w:rsidR="004504DD" w:rsidRPr="00AC1419">
        <w:rPr>
          <w:rFonts w:ascii="Calibri" w:eastAsia="Times New Roman" w:hAnsi="Calibri"/>
        </w:rPr>
        <w:t xml:space="preserve">суждению предлагается </w:t>
      </w:r>
      <w:r w:rsidR="004504DD">
        <w:rPr>
          <w:rFonts w:ascii="Calibri" w:eastAsia="Times New Roman" w:hAnsi="Calibri"/>
        </w:rPr>
        <w:t xml:space="preserve">следующий </w:t>
      </w:r>
      <w:r w:rsidR="004504DD" w:rsidRPr="003F4EDA">
        <w:rPr>
          <w:rFonts w:ascii="Calibri" w:eastAsia="Times New Roman" w:hAnsi="Calibri"/>
          <w:b/>
        </w:rPr>
        <w:t>перечень вопросов</w:t>
      </w:r>
      <w:r w:rsidR="002A6738">
        <w:rPr>
          <w:rFonts w:ascii="Calibri" w:eastAsia="Times New Roman" w:hAnsi="Calibri"/>
          <w:b/>
        </w:rPr>
        <w:t xml:space="preserve"> </w:t>
      </w:r>
      <w:r w:rsidR="004504DD">
        <w:t>Функции выбора решения, в</w:t>
      </w:r>
      <w:r w:rsidR="004504DD">
        <w:t>ы</w:t>
      </w:r>
      <w:r w:rsidR="004504DD">
        <w:t>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  <w:r w:rsidR="002A4342" w:rsidRPr="003F4EDA">
        <w:rPr>
          <w:b/>
        </w:rPr>
        <w:t>Формы, приемы и мет</w:t>
      </w:r>
      <w:r w:rsidR="002A4342" w:rsidRPr="003F4EDA">
        <w:rPr>
          <w:b/>
        </w:rPr>
        <w:t>о</w:t>
      </w:r>
      <w:r w:rsidR="002A4342" w:rsidRPr="003F4EDA">
        <w:rPr>
          <w:b/>
        </w:rPr>
        <w:t>ды работы</w:t>
      </w:r>
      <w:r w:rsidR="002A4342">
        <w:t xml:space="preserve"> :собеседование по каждому вопросу темы с целью фактического и личностн</w:t>
      </w:r>
      <w:r w:rsidR="002A4342">
        <w:t>о</w:t>
      </w:r>
      <w:r w:rsidR="002A4342">
        <w:t>го понимания ключевых понятий в рамках данного вопроса или направления собеседов</w:t>
      </w:r>
      <w:r w:rsidR="002A4342">
        <w:t>а</w:t>
      </w:r>
      <w:r w:rsidR="002A4342">
        <w:t>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="002A4342" w:rsidRPr="003F4EDA">
        <w:rPr>
          <w:b/>
        </w:rPr>
        <w:t>знать»</w:t>
      </w:r>
      <w:r w:rsidR="002A4342">
        <w:t xml:space="preserve"> компетенции О</w:t>
      </w:r>
      <w:r w:rsidR="005608EE">
        <w:t>П</w:t>
      </w:r>
      <w:r w:rsidR="002A4342">
        <w:t>К-1.собеседование по каждому вопросу темы с целью фактич</w:t>
      </w:r>
      <w:r w:rsidR="002A4342">
        <w:t>е</w:t>
      </w:r>
      <w:r w:rsidR="002A4342">
        <w:t>ского и личностного понимания ключевых понятий в рамках данного вопроса или напра</w:t>
      </w:r>
      <w:r w:rsidR="002A4342">
        <w:t>в</w:t>
      </w:r>
      <w:r w:rsidR="002A4342">
        <w:t>ления собеседования. По итогам собеседования выполняется словарная работа: формир</w:t>
      </w:r>
      <w:r w:rsidR="002A4342">
        <w:t>у</w:t>
      </w:r>
      <w:r w:rsidR="002A4342">
        <w:t>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="002A4342">
        <w:t>я</w:t>
      </w:r>
      <w:r w:rsidR="002A4342">
        <w:t>ется уровень «</w:t>
      </w:r>
      <w:r w:rsidR="002A4342" w:rsidRPr="003F4EDA">
        <w:rPr>
          <w:b/>
        </w:rPr>
        <w:t>знать»</w:t>
      </w:r>
      <w:r w:rsidR="005608EE">
        <w:t xml:space="preserve"> компетенции П</w:t>
      </w:r>
      <w:r w:rsidR="002A4342">
        <w:t>К-1</w:t>
      </w:r>
      <w:r w:rsidR="005608EE">
        <w:t>0</w:t>
      </w:r>
      <w:r w:rsidR="002A4342">
        <w:t>.</w:t>
      </w:r>
    </w:p>
    <w:p w:rsidR="00C51684" w:rsidRPr="005608EE" w:rsidRDefault="00C51684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2A6738" w:rsidRPr="002A6738">
        <w:t xml:space="preserve"> </w:t>
      </w:r>
      <w:r w:rsidR="002A6738">
        <w:t>Популяризация основных инициатив проектной деятельности</w:t>
      </w:r>
      <w:r w:rsidR="002A6738">
        <w:rPr>
          <w:rFonts w:eastAsia="Times New Roman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микрозачет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 А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2A6738" w:rsidRPr="002A6738">
        <w:t xml:space="preserve"> </w:t>
      </w:r>
      <w:r w:rsidR="002A6738">
        <w:t>Организация проектной деятельности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группой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51684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>категории, определения и термины в рамках каждого сообщения. Проводится микрозачет по основным понятиям гносеологии. Проводится тестирование по мат</w:t>
      </w:r>
      <w:r w:rsidR="005608EE">
        <w:t xml:space="preserve">ериалам ФОС(Блок А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  <w:r w:rsidR="00C51684">
        <w:rPr>
          <w:sz w:val="28"/>
          <w:szCs w:val="28"/>
        </w:rPr>
        <w:t>,9</w:t>
      </w:r>
    </w:p>
    <w:p w:rsidR="002A6738" w:rsidRDefault="0023275C" w:rsidP="00BC2584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Тема: </w:t>
      </w:r>
      <w:r w:rsidR="002A6738">
        <w:t>Распределение функций в командном составе исполнителей проекта</w:t>
      </w:r>
      <w:r w:rsidR="002A6738">
        <w:rPr>
          <w:rFonts w:eastAsia="Times New Roman"/>
        </w:rPr>
        <w:t xml:space="preserve"> 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</w:rPr>
        <w:t>Процесс становления личности в социуме в ходе осуществления проектной деятел</w:t>
      </w:r>
      <w:r>
        <w:rPr>
          <w:rFonts w:eastAsia="Times New Roman"/>
        </w:rPr>
        <w:t>ь</w:t>
      </w:r>
      <w:r>
        <w:rPr>
          <w:rFonts w:eastAsia="Times New Roman"/>
        </w:rPr>
        <w:t>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 .Процесс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F50E2A" w:rsidRDefault="00F50E2A" w:rsidP="00F50E2A">
      <w:pPr>
        <w:pStyle w:val="ReportMain"/>
        <w:keepNext/>
        <w:numPr>
          <w:ilvl w:val="1"/>
          <w:numId w:val="14"/>
        </w:numPr>
        <w:suppressAutoHyphens/>
        <w:spacing w:before="360" w:after="360"/>
        <w:ind w:left="502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F50E2A" w:rsidRDefault="00F50E2A" w:rsidP="00F50E2A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Психология и педагогика: Psychology and pedagogy : учебник для студентов вузов / А.М. Столяренко. - 3-е изд., доп. - Москва : Юнити-Дана, 2015. - 543 с. : ил., схем. - (Золотой фонд российских учебников). - ISBN 978-5-238-01679-5 ;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F50E2A" w:rsidRDefault="00F50E2A" w:rsidP="00F50E2A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учеб. пособие / Н.В. Матяш. - М. : Издательский центр "Академия", 2011. - 144 с. - (Высшее пр</w:t>
      </w:r>
      <w:r>
        <w:t>о</w:t>
      </w:r>
      <w:r>
        <w:t>фессиональное образование). - Библиогр.: с. 138-140. - ISBN 978-5-7695-6796-4.</w:t>
      </w:r>
    </w:p>
    <w:p w:rsidR="00F50E2A" w:rsidRDefault="00F50E2A" w:rsidP="00F50E2A">
      <w:pPr>
        <w:tabs>
          <w:tab w:val="left" w:pos="990"/>
        </w:tabs>
      </w:pPr>
    </w:p>
    <w:p w:rsidR="00F50E2A" w:rsidRDefault="00F50E2A" w:rsidP="00F50E2A">
      <w:pPr>
        <w:pStyle w:val="ReportMain"/>
        <w:keepNext/>
        <w:suppressAutoHyphens/>
        <w:spacing w:before="360" w:after="360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F50E2A" w:rsidRDefault="00F50E2A" w:rsidP="00F50E2A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 : учебное пособие / О.Н. Артеменко, Л.И. Макадей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- 251 с. : ил. - Библиогр.: с. 215-217. - ISBN 978-5-9296-0731-8 ;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 : учебник / П.С. Гуревич. - Москва : Юнити-Дана, 2015. - 320 с. - (Учебники профессора П.С. Гуревича). - Библиогр. в кн. - ISBN 5-238-00904-6 ;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Омельяненко, Л.А. Мотивация учебной деятельности студентов в вузе. / Л.А.Омельяненко, Н.В.Горькова.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F50E2A" w:rsidRDefault="00F50E2A" w:rsidP="00F50E2A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Подласый, И.П. Педагогика : учеб. / И.П. Подласый. - М. : Высшее образование, 2010. - 540 с. - (Основы наук) - ISBN 978-5-9692-0136-1.</w:t>
      </w:r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 : учебное пособие / А.М. Столяренко. - Москва : Юнити-Дана, 2015. - 479 с. - Библиогр. в кн. - ISBN 5-238-00972-0 ;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F50E2A" w:rsidRDefault="00F50E2A" w:rsidP="00F50E2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 xml:space="preserve">Образование и общество: журнал. – Орёл: Академия педагогических и социальных наук,         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>Высшее образование в России: журнал. – Москва: Московский госуд. Университет печати им. И. Фёдорова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rPr>
          <w:color w:val="000000"/>
          <w:sz w:val="27"/>
          <w:szCs w:val="27"/>
        </w:rPr>
        <w:t>- Начальное образование : журнал. - Москва : ИНФРА-М, 2018 ; 2019; 2020</w:t>
      </w:r>
    </w:p>
    <w:p w:rsidR="00F50E2A" w:rsidRDefault="00F50E2A" w:rsidP="00F50E2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F50E2A" w:rsidRDefault="00F50E2A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сматривает оптимальную накопляемость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та. Накопляемость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А(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А(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A1" w:rsidRDefault="00F325A1" w:rsidP="00817BE6">
      <w:pPr>
        <w:spacing w:after="0" w:line="240" w:lineRule="auto"/>
      </w:pPr>
      <w:r>
        <w:separator/>
      </w:r>
    </w:p>
  </w:endnote>
  <w:endnote w:type="continuationSeparator" w:id="0">
    <w:p w:rsidR="00F325A1" w:rsidRDefault="00F325A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51684" w:rsidRDefault="007B3342">
        <w:pPr>
          <w:pStyle w:val="a7"/>
          <w:jc w:val="center"/>
        </w:pPr>
        <w:fldSimple w:instr="PAGE   \* MERGEFORMAT">
          <w:r w:rsidR="00E91BEC">
            <w:rPr>
              <w:noProof/>
            </w:rPr>
            <w:t>3</w:t>
          </w:r>
        </w:fldSimple>
      </w:p>
    </w:sdtContent>
  </w:sdt>
  <w:p w:rsidR="00C51684" w:rsidRDefault="00C516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A1" w:rsidRDefault="00F325A1" w:rsidP="00817BE6">
      <w:pPr>
        <w:spacing w:after="0" w:line="240" w:lineRule="auto"/>
      </w:pPr>
      <w:r>
        <w:separator/>
      </w:r>
    </w:p>
  </w:footnote>
  <w:footnote w:type="continuationSeparator" w:id="0">
    <w:p w:rsidR="00F325A1" w:rsidRDefault="00F325A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738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53591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2E6E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3342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1684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1BEC"/>
    <w:rsid w:val="00EB7C5A"/>
    <w:rsid w:val="00EC45E6"/>
    <w:rsid w:val="00ED7B2A"/>
    <w:rsid w:val="00EF0B65"/>
    <w:rsid w:val="00F023A0"/>
    <w:rsid w:val="00F14392"/>
    <w:rsid w:val="00F1559F"/>
    <w:rsid w:val="00F325A1"/>
    <w:rsid w:val="00F46FAD"/>
    <w:rsid w:val="00F50E2A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2EF8-4936-4841-955F-2BAC1D5A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29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ФИМ</cp:lastModifiedBy>
  <cp:revision>93</cp:revision>
  <dcterms:created xsi:type="dcterms:W3CDTF">2016-10-09T16:26:00Z</dcterms:created>
  <dcterms:modified xsi:type="dcterms:W3CDTF">2021-11-24T22:08:00Z</dcterms:modified>
</cp:coreProperties>
</file>