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A163C3" w:rsidRPr="00D55040">
        <w:rPr>
          <w:szCs w:val="28"/>
        </w:rPr>
        <w:t xml:space="preserve">образования </w:t>
      </w:r>
      <w:r w:rsidRPr="00D55040">
        <w:rPr>
          <w:szCs w:val="28"/>
        </w:rPr>
        <w:t xml:space="preserve">и </w:t>
      </w:r>
      <w:r w:rsidR="00A163C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0F7E9D" w:rsidRDefault="00553C6A" w:rsidP="00553C6A">
      <w:pPr>
        <w:pStyle w:val="ReportHead"/>
        <w:suppressAutoHyphens/>
        <w:spacing w:before="120"/>
        <w:rPr>
          <w:sz w:val="32"/>
          <w:szCs w:val="28"/>
        </w:rPr>
      </w:pPr>
      <w:r w:rsidRPr="000F7E9D">
        <w:rPr>
          <w:sz w:val="32"/>
          <w:szCs w:val="28"/>
        </w:rPr>
        <w:t>«</w:t>
      </w:r>
      <w:r w:rsidR="00DB74F5" w:rsidRPr="000F7E9D">
        <w:rPr>
          <w:sz w:val="32"/>
          <w:szCs w:val="28"/>
        </w:rPr>
        <w:t>Теории и технологии экологического образования детей</w:t>
      </w:r>
      <w:r w:rsidRPr="000F7E9D">
        <w:rPr>
          <w:sz w:val="32"/>
          <w:szCs w:val="28"/>
        </w:rPr>
        <w:t>»</w:t>
      </w:r>
    </w:p>
    <w:p w:rsidR="00553C6A" w:rsidRPr="00610F0E" w:rsidRDefault="00553C6A" w:rsidP="008D4D99">
      <w:pPr>
        <w:pStyle w:val="ReportHead"/>
        <w:suppressAutoHyphens/>
        <w:spacing w:line="360" w:lineRule="auto"/>
        <w:rPr>
          <w:sz w:val="36"/>
          <w:szCs w:val="36"/>
        </w:rPr>
      </w:pPr>
    </w:p>
    <w:p w:rsidR="00095035" w:rsidRDefault="00095035" w:rsidP="00095035">
      <w:pPr>
        <w:pStyle w:val="ReportHead"/>
        <w:keepNext/>
        <w:keepLines/>
        <w:rPr>
          <w:szCs w:val="28"/>
        </w:rPr>
      </w:pPr>
      <w:r>
        <w:rPr>
          <w:szCs w:val="28"/>
        </w:rPr>
        <w:t>Уровень высшего образования</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БАКАЛАВРИАТ</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Направление подготовки</w:t>
      </w:r>
    </w:p>
    <w:p w:rsidR="00095035" w:rsidRDefault="00095035" w:rsidP="00095035">
      <w:pPr>
        <w:pStyle w:val="ReportHead"/>
        <w:keepNext/>
        <w:keepLines/>
        <w:rPr>
          <w:i/>
          <w:szCs w:val="28"/>
          <w:u w:val="single"/>
        </w:rPr>
      </w:pPr>
      <w:r>
        <w:rPr>
          <w:i/>
          <w:szCs w:val="28"/>
          <w:u w:val="single"/>
        </w:rPr>
        <w:t>44.03.01 Педагогическое образование</w:t>
      </w:r>
    </w:p>
    <w:p w:rsidR="00095035" w:rsidRDefault="00095035" w:rsidP="00095035">
      <w:pPr>
        <w:pStyle w:val="ReportHead"/>
        <w:keepNext/>
        <w:keepLines/>
        <w:rPr>
          <w:szCs w:val="28"/>
          <w:vertAlign w:val="superscript"/>
        </w:rPr>
      </w:pPr>
      <w:r>
        <w:rPr>
          <w:szCs w:val="28"/>
          <w:vertAlign w:val="superscript"/>
        </w:rPr>
        <w:t>(код и наименование направления подготовки)</w:t>
      </w:r>
    </w:p>
    <w:p w:rsidR="00095035" w:rsidRDefault="00C90A5E" w:rsidP="00095035">
      <w:pPr>
        <w:pStyle w:val="ReportHead"/>
        <w:keepNext/>
        <w:keepLines/>
        <w:rPr>
          <w:i/>
          <w:szCs w:val="28"/>
          <w:u w:val="single"/>
        </w:rPr>
      </w:pPr>
      <w:r>
        <w:rPr>
          <w:i/>
          <w:szCs w:val="28"/>
          <w:u w:val="single"/>
        </w:rPr>
        <w:t>Дошкольное образование</w:t>
      </w:r>
    </w:p>
    <w:p w:rsidR="00095035" w:rsidRDefault="00095035" w:rsidP="00095035">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Тип образовательной программы</w:t>
      </w:r>
    </w:p>
    <w:p w:rsidR="00095035" w:rsidRDefault="00095035" w:rsidP="00095035">
      <w:pPr>
        <w:pStyle w:val="ReportHead"/>
        <w:keepNext/>
        <w:keepLines/>
        <w:rPr>
          <w:i/>
          <w:szCs w:val="28"/>
          <w:u w:val="single"/>
        </w:rPr>
      </w:pPr>
    </w:p>
    <w:p w:rsidR="00095035" w:rsidRDefault="00095035" w:rsidP="00095035">
      <w:pPr>
        <w:pStyle w:val="ReportHead"/>
        <w:keepNext/>
        <w:keepLines/>
        <w:rPr>
          <w:i/>
          <w:szCs w:val="28"/>
          <w:u w:val="single"/>
        </w:rPr>
      </w:pPr>
      <w:r>
        <w:rPr>
          <w:i/>
          <w:szCs w:val="28"/>
          <w:u w:val="single"/>
        </w:rPr>
        <w:t>Программа академического бакалавриата</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Квалификация</w:t>
      </w:r>
    </w:p>
    <w:p w:rsidR="00095035" w:rsidRDefault="00095035" w:rsidP="00095035">
      <w:pPr>
        <w:pStyle w:val="ReportHead"/>
        <w:keepNext/>
        <w:keepLines/>
        <w:rPr>
          <w:i/>
          <w:szCs w:val="28"/>
          <w:u w:val="single"/>
        </w:rPr>
      </w:pPr>
      <w:r>
        <w:rPr>
          <w:i/>
          <w:szCs w:val="28"/>
          <w:u w:val="single"/>
        </w:rPr>
        <w:t>Бакалавр</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Форма обучения</w:t>
      </w:r>
    </w:p>
    <w:p w:rsidR="008D4D99" w:rsidRPr="00095035" w:rsidRDefault="00095035" w:rsidP="00095035">
      <w:pPr>
        <w:pStyle w:val="ReportHead"/>
        <w:keepNext/>
        <w:keepLines/>
        <w:rPr>
          <w:i/>
          <w:szCs w:val="28"/>
          <w:u w:val="single"/>
        </w:rPr>
      </w:pPr>
      <w:r>
        <w:rPr>
          <w:i/>
          <w:szCs w:val="28"/>
          <w:u w:val="single"/>
        </w:rPr>
        <w:t>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163C3">
        <w:rPr>
          <w:szCs w:val="28"/>
        </w:rPr>
        <w:t>2018</w:t>
      </w:r>
    </w:p>
    <w:p w:rsidR="008D4D99" w:rsidRPr="006454D5" w:rsidRDefault="00DB74F5" w:rsidP="004A5996">
      <w:pPr>
        <w:pStyle w:val="ReportMain"/>
        <w:suppressAutoHyphens/>
        <w:jc w:val="both"/>
        <w:rPr>
          <w:sz w:val="28"/>
          <w:szCs w:val="28"/>
        </w:rPr>
      </w:pPr>
      <w:r w:rsidRPr="00DB74F5">
        <w:rPr>
          <w:sz w:val="28"/>
          <w:szCs w:val="28"/>
        </w:rPr>
        <w:lastRenderedPageBreak/>
        <w:t>Теории и технологии экологического образования детей</w:t>
      </w:r>
      <w:r w:rsidR="006E4BF3" w:rsidRPr="00DB74F5">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A22219">
        <w:rPr>
          <w:sz w:val="28"/>
          <w:szCs w:val="28"/>
        </w:rPr>
        <w:t xml:space="preserve">сост.: </w:t>
      </w:r>
      <w:r w:rsidR="004A2208">
        <w:rPr>
          <w:sz w:val="28"/>
          <w:szCs w:val="28"/>
        </w:rPr>
        <w:t>М.А. Щебланова</w:t>
      </w:r>
      <w:r w:rsidR="00AB523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163C3">
        <w:rPr>
          <w:sz w:val="28"/>
          <w:szCs w:val="28"/>
        </w:rPr>
        <w:t>2018</w:t>
      </w:r>
      <w:r w:rsidR="008D4D99" w:rsidRPr="006454D5">
        <w:rPr>
          <w:sz w:val="28"/>
          <w:szCs w:val="28"/>
        </w:rPr>
        <w:t>.</w:t>
      </w:r>
      <w:r w:rsidR="007E6307">
        <w:rPr>
          <w:sz w:val="28"/>
          <w:szCs w:val="28"/>
        </w:rPr>
        <w:t xml:space="preserve"> – 17</w:t>
      </w:r>
      <w:r w:rsidR="00C90A5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A2208">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163C3">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AB5232" w:rsidP="00AB523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B74F5"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B74F5" w:rsidRPr="00DB74F5">
        <w:rPr>
          <w:rFonts w:ascii="Times New Roman" w:hAnsi="Times New Roman" w:cs="Times New Roman"/>
          <w:sz w:val="28"/>
          <w:szCs w:val="28"/>
        </w:rPr>
        <w:t>Теории и технологии экологического образования детей</w:t>
      </w:r>
      <w:r w:rsidRPr="00DB74F5">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r w:rsidR="004A2208">
            <w:rPr>
              <w:rFonts w:ascii="Times New Roman" w:hAnsi="Times New Roman" w:cs="Times New Roman"/>
              <w:b/>
              <w:color w:val="auto"/>
              <w:sz w:val="32"/>
              <w:szCs w:val="28"/>
            </w:rPr>
            <w:br/>
          </w:r>
        </w:p>
        <w:p w:rsidR="004A2208" w:rsidRPr="004A2208" w:rsidRDefault="00153B6A" w:rsidP="004A2208">
          <w:pPr>
            <w:pStyle w:val="12"/>
            <w:jc w:val="both"/>
            <w:rPr>
              <w:rFonts w:ascii="Times New Roman" w:eastAsiaTheme="minorEastAsia" w:hAnsi="Times New Roman"/>
              <w:noProof/>
              <w:sz w:val="28"/>
              <w:lang w:eastAsia="ru-RU"/>
            </w:rPr>
          </w:pPr>
          <w:r w:rsidRPr="00153B6A">
            <w:rPr>
              <w:rFonts w:ascii="Times New Roman" w:hAnsi="Times New Roman"/>
              <w:sz w:val="28"/>
              <w:szCs w:val="28"/>
            </w:rPr>
            <w:fldChar w:fldCharType="begin"/>
          </w:r>
          <w:r w:rsidRPr="00153B6A">
            <w:rPr>
              <w:rFonts w:ascii="Times New Roman" w:hAnsi="Times New Roman"/>
              <w:sz w:val="28"/>
              <w:szCs w:val="28"/>
            </w:rPr>
            <w:instrText xml:space="preserve"> TOC \o "1-3" \h \z \u </w:instrText>
          </w:r>
          <w:r w:rsidRPr="00153B6A">
            <w:rPr>
              <w:rFonts w:ascii="Times New Roman" w:hAnsi="Times New Roman"/>
              <w:sz w:val="28"/>
              <w:szCs w:val="28"/>
            </w:rPr>
            <w:fldChar w:fldCharType="separate"/>
          </w:r>
          <w:hyperlink w:anchor="_Toc19033041" w:history="1">
            <w:r w:rsidR="004A2208" w:rsidRPr="004A2208">
              <w:rPr>
                <w:rStyle w:val="a9"/>
                <w:rFonts w:ascii="Times New Roman" w:hAnsi="Times New Roman"/>
                <w:noProof/>
                <w:sz w:val="28"/>
              </w:rPr>
              <w:t>1 Пояснительная записка</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_Toc19033041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4</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2" w:history="1">
            <w:r w:rsidR="004A2208" w:rsidRPr="004A2208">
              <w:rPr>
                <w:rStyle w:val="a9"/>
                <w:rFonts w:ascii="Times New Roman" w:hAnsi="Times New Roman"/>
                <w:noProof/>
                <w:sz w:val="28"/>
              </w:rPr>
              <w:t>2 Виды аудиторной и внеаудиторной самостоятельной работы студентов по дисциплине</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_Toc19033042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5</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3" w:history="1">
            <w:r w:rsidR="004A2208" w:rsidRPr="004A2208">
              <w:rPr>
                <w:rStyle w:val="a9"/>
                <w:rFonts w:ascii="Times New Roman" w:hAnsi="Times New Roman"/>
                <w:noProof/>
                <w:sz w:val="28"/>
              </w:rPr>
              <w:t>3 Методические рекомендации студентам</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_Toc19033043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6</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4" w:history="1">
            <w:r w:rsidR="004A2208" w:rsidRPr="004A2208">
              <w:rPr>
                <w:rStyle w:val="a9"/>
                <w:rFonts w:ascii="Times New Roman" w:hAnsi="Times New Roman"/>
                <w:noProof/>
                <w:sz w:val="28"/>
              </w:rPr>
              <w:t>3.1 Методические рекомендации по изучению теоретических основ дисциплины</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_Toc19033044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6</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5" w:history="1">
            <w:r w:rsidR="004A2208" w:rsidRPr="004A2208">
              <w:rPr>
                <w:rStyle w:val="a9"/>
                <w:rFonts w:ascii="Times New Roman" w:hAnsi="Times New Roman"/>
                <w:noProof/>
                <w:sz w:val="28"/>
              </w:rPr>
              <w:t>3.2 Методические указания по выполнению заданий творческого уровня</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_Toc19033045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9</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6" w:history="1">
            <w:r w:rsidR="004A2208" w:rsidRPr="004A2208">
              <w:rPr>
                <w:rStyle w:val="a9"/>
                <w:rFonts w:ascii="Times New Roman" w:hAnsi="Times New Roman"/>
                <w:noProof/>
                <w:sz w:val="28"/>
              </w:rPr>
              <w:t>3.3 Методические рекомендации по подготовке к практическим занятиям (семинарам)</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_Toc19033046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11</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7" w:history="1">
            <w:r w:rsidR="004A2208" w:rsidRPr="004A2208">
              <w:rPr>
                <w:rStyle w:val="a9"/>
                <w:rFonts w:ascii="Times New Roman" w:hAnsi="Times New Roman"/>
                <w:iCs/>
                <w:noProof/>
                <w:sz w:val="28"/>
              </w:rPr>
              <w:t>3.4 Методические рекомендации по подготовке к контрольной работе</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_Toc19033047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12</w:t>
            </w:r>
            <w:r w:rsidR="004A2208" w:rsidRPr="004A2208">
              <w:rPr>
                <w:rFonts w:ascii="Times New Roman" w:hAnsi="Times New Roman"/>
                <w:noProof/>
                <w:webHidden/>
                <w:sz w:val="28"/>
              </w:rPr>
              <w:fldChar w:fldCharType="end"/>
            </w:r>
          </w:hyperlink>
        </w:p>
        <w:p w:rsidR="004A2208" w:rsidRPr="004A2208" w:rsidRDefault="00CD4BB5" w:rsidP="004A2208">
          <w:pPr>
            <w:pStyle w:val="12"/>
            <w:jc w:val="both"/>
            <w:rPr>
              <w:rFonts w:ascii="Times New Roman" w:eastAsiaTheme="minorEastAsia" w:hAnsi="Times New Roman"/>
              <w:noProof/>
              <w:sz w:val="28"/>
              <w:lang w:eastAsia="ru-RU"/>
            </w:rPr>
          </w:pPr>
          <w:hyperlink w:anchor="_Toc19033048" w:history="1">
            <w:r w:rsidR="004A2208" w:rsidRPr="004A2208">
              <w:rPr>
                <w:rStyle w:val="a9"/>
                <w:rFonts w:ascii="Times New Roman" w:hAnsi="Times New Roman"/>
                <w:noProof/>
                <w:sz w:val="28"/>
              </w:rPr>
              <w:t>4 Контроль и управление самостоятельной работой студентов</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_Toc19033048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7E6307">
              <w:rPr>
                <w:rFonts w:ascii="Times New Roman" w:hAnsi="Times New Roman"/>
                <w:noProof/>
                <w:webHidden/>
                <w:sz w:val="28"/>
              </w:rPr>
              <w:t>14</w:t>
            </w:r>
            <w:r w:rsidR="004A2208" w:rsidRPr="004A2208">
              <w:rPr>
                <w:rFonts w:ascii="Times New Roman" w:hAnsi="Times New Roman"/>
                <w:noProof/>
                <w:webHidden/>
                <w:sz w:val="28"/>
              </w:rPr>
              <w:fldChar w:fldCharType="end"/>
            </w:r>
          </w:hyperlink>
        </w:p>
        <w:p w:rsidR="00153B6A" w:rsidRDefault="00153B6A" w:rsidP="00153B6A">
          <w:pPr>
            <w:spacing w:line="360" w:lineRule="auto"/>
          </w:pPr>
          <w:r w:rsidRPr="00153B6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DB74F5" w:rsidRDefault="00DB74F5" w:rsidP="00644501">
      <w:pPr>
        <w:pStyle w:val="Default"/>
        <w:jc w:val="both"/>
        <w:rPr>
          <w:color w:val="auto"/>
          <w:sz w:val="28"/>
          <w:szCs w:val="28"/>
        </w:rPr>
      </w:pPr>
    </w:p>
    <w:p w:rsidR="00543E2A" w:rsidRDefault="00543E2A" w:rsidP="00644501">
      <w:pPr>
        <w:pStyle w:val="Default"/>
        <w:jc w:val="both"/>
        <w:rPr>
          <w:color w:val="auto"/>
          <w:sz w:val="28"/>
          <w:szCs w:val="28"/>
        </w:rPr>
      </w:pPr>
    </w:p>
    <w:p w:rsidR="00A568D9" w:rsidRDefault="00A568D9" w:rsidP="00644501">
      <w:pPr>
        <w:pStyle w:val="Default"/>
        <w:jc w:val="both"/>
        <w:rPr>
          <w:color w:val="auto"/>
          <w:sz w:val="28"/>
          <w:szCs w:val="28"/>
        </w:rPr>
      </w:pPr>
    </w:p>
    <w:p w:rsidR="00543E2A" w:rsidRDefault="00543E2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281AE0" w:rsidP="00153B6A">
      <w:pPr>
        <w:pStyle w:val="1"/>
        <w:rPr>
          <w:sz w:val="32"/>
        </w:rPr>
      </w:pPr>
      <w:bookmarkStart w:id="0" w:name="_Toc19033041"/>
      <w:r w:rsidRPr="00153B6A">
        <w:rPr>
          <w:sz w:val="32"/>
        </w:rPr>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B5232" w:rsidRPr="003D72EB" w:rsidRDefault="00DB74F5" w:rsidP="003D72EB">
      <w:pPr>
        <w:pStyle w:val="ReportMain"/>
        <w:suppressAutoHyphens/>
        <w:spacing w:line="360" w:lineRule="auto"/>
        <w:ind w:firstLine="709"/>
        <w:jc w:val="both"/>
        <w:rPr>
          <w:sz w:val="28"/>
        </w:rPr>
      </w:pPr>
      <w:r w:rsidRPr="00D55040">
        <w:rPr>
          <w:sz w:val="28"/>
          <w:szCs w:val="28"/>
        </w:rPr>
        <w:t xml:space="preserve">«Теории и технологии экологического образования детей» как дисциплина направлена на </w:t>
      </w:r>
      <w:r w:rsidR="00C90A5E" w:rsidRPr="00C90A5E">
        <w:rPr>
          <w:sz w:val="28"/>
        </w:rPr>
        <w:t xml:space="preserve">формирование </w:t>
      </w:r>
      <w:r w:rsidR="003D72EB" w:rsidRPr="003D72EB">
        <w:rPr>
          <w:sz w:val="28"/>
        </w:rPr>
        <w:t xml:space="preserve">у обучающихся </w:t>
      </w:r>
      <w:r w:rsidR="00A86665" w:rsidRPr="003D72EB">
        <w:rPr>
          <w:sz w:val="28"/>
        </w:rPr>
        <w:t>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00AB5232" w:rsidRPr="003D72EB">
        <w:rPr>
          <w:sz w:val="32"/>
          <w:szCs w:val="28"/>
        </w:rPr>
        <w:t xml:space="preserve">. </w:t>
      </w:r>
    </w:p>
    <w:p w:rsidR="00AB5232" w:rsidRPr="00AF448A"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Pr="00AF448A">
        <w:rPr>
          <w:rFonts w:ascii="Times New Roman" w:hAnsi="Times New Roman" w:cs="Times New Roman"/>
          <w:sz w:val="28"/>
          <w:szCs w:val="28"/>
        </w:rPr>
        <w:t xml:space="preserve"> учебного плана для студентов заочной формы обучения направления подготовки 44.03.01 Педагогическое образование. Успешное освоение данной дисциплины является необходимым фундаментом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DB74F5" w:rsidRPr="00DB74F5">
        <w:rPr>
          <w:rFonts w:ascii="Times New Roman" w:hAnsi="Times New Roman" w:cs="Times New Roman"/>
          <w:sz w:val="28"/>
          <w:szCs w:val="28"/>
        </w:rPr>
        <w:t>Теории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w:t>
      </w:r>
      <w:r w:rsidRPr="00644501">
        <w:rPr>
          <w:rFonts w:ascii="Times New Roman" w:eastAsia="Times New Roman" w:hAnsi="Times New Roman" w:cs="Times New Roman"/>
          <w:sz w:val="28"/>
          <w:szCs w:val="28"/>
          <w:lang w:eastAsia="ru-RU"/>
        </w:rPr>
        <w:lastRenderedPageBreak/>
        <w:t xml:space="preserve">самостоятельных занятий на практических занятиях для эффективной подготовки к </w:t>
      </w:r>
      <w:r w:rsidR="008D3800">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AB5232" w:rsidRPr="00644501" w:rsidRDefault="00281AE0" w:rsidP="00A8666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153B6A" w:rsidRDefault="00281AE0" w:rsidP="00153B6A">
      <w:pPr>
        <w:pStyle w:val="1"/>
        <w:ind w:left="0" w:firstLine="708"/>
        <w:rPr>
          <w:sz w:val="32"/>
        </w:rPr>
      </w:pPr>
      <w:bookmarkStart w:id="1" w:name="_Toc534396307"/>
      <w:bookmarkStart w:id="2" w:name="_Toc19033042"/>
      <w:bookmarkStart w:id="3" w:name="_Toc534378140"/>
      <w:r w:rsidRPr="00153B6A">
        <w:rPr>
          <w:sz w:val="32"/>
        </w:rPr>
        <w:t>2 Виды аудиторной и внеаудиторной самостоятельной работы студентов по дисциплине</w:t>
      </w:r>
      <w:bookmarkEnd w:id="1"/>
      <w:bookmarkEnd w:id="2"/>
      <w:r w:rsidRPr="00153B6A">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DB74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bookmarkStart w:id="4" w:name="_Toc534378141"/>
      <w:r w:rsidRPr="00D55040">
        <w:rPr>
          <w:rFonts w:eastAsia="Times New Roman"/>
          <w:sz w:val="28"/>
          <w:szCs w:val="28"/>
          <w:lang w:eastAsia="ru-RU"/>
        </w:rPr>
        <w:t>Виды самостоятельной работы студентов по дисциплине «</w:t>
      </w:r>
      <w:r w:rsidRPr="00D55040">
        <w:rPr>
          <w:sz w:val="28"/>
          <w:szCs w:val="28"/>
        </w:rPr>
        <w:t>Теории и технологии экологического образования детей</w:t>
      </w:r>
      <w:r w:rsidRPr="00D55040">
        <w:rPr>
          <w:rFonts w:eastAsia="Times New Roman"/>
          <w:sz w:val="28"/>
          <w:szCs w:val="28"/>
          <w:lang w:eastAsia="ru-RU"/>
        </w:rPr>
        <w:t>» включают в себя:</w:t>
      </w:r>
    </w:p>
    <w:p w:rsidR="004A2208" w:rsidRDefault="004A2208"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выполнение контрольной работы;</w:t>
      </w:r>
    </w:p>
    <w:p w:rsidR="00DB74F5" w:rsidRDefault="00DB74F5" w:rsidP="00DB74F5">
      <w:pPr>
        <w:pStyle w:val="ReportMain"/>
        <w:suppressAutoHyphens/>
        <w:spacing w:line="360" w:lineRule="auto"/>
        <w:ind w:right="-1" w:firstLine="709"/>
        <w:jc w:val="both"/>
        <w:rPr>
          <w:rFonts w:eastAsia="Times New Roman"/>
          <w:sz w:val="28"/>
          <w:szCs w:val="28"/>
          <w:lang w:eastAsia="ru-RU"/>
        </w:rPr>
      </w:pPr>
      <w:r w:rsidRPr="00D55040">
        <w:rPr>
          <w:sz w:val="28"/>
          <w:szCs w:val="28"/>
        </w:rPr>
        <w:t xml:space="preserve">- </w:t>
      </w:r>
      <w:r>
        <w:rPr>
          <w:rFonts w:eastAsia="Times New Roman"/>
          <w:sz w:val="28"/>
          <w:szCs w:val="28"/>
          <w:lang w:eastAsia="ru-RU"/>
        </w:rPr>
        <w:t>самоподготовку:</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xml:space="preserve">- </w:t>
      </w:r>
      <w:r w:rsidRPr="00D55040">
        <w:rPr>
          <w:rFonts w:eastAsia="Times New Roman"/>
          <w:sz w:val="28"/>
          <w:szCs w:val="28"/>
          <w:lang w:eastAsia="ru-RU"/>
        </w:rPr>
        <w:t>проработка и повторение лекционного материала и матери</w:t>
      </w:r>
      <w:r>
        <w:rPr>
          <w:rFonts w:eastAsia="Times New Roman"/>
          <w:sz w:val="28"/>
          <w:szCs w:val="28"/>
          <w:lang w:eastAsia="ru-RU"/>
        </w:rPr>
        <w:t>ала учебников и учебных пособий</w:t>
      </w:r>
      <w:r w:rsidRPr="00D55040">
        <w:rPr>
          <w:rFonts w:eastAsia="Times New Roman"/>
          <w:sz w:val="28"/>
          <w:szCs w:val="28"/>
          <w:lang w:eastAsia="ru-RU"/>
        </w:rPr>
        <w:t>;</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sidRPr="00D55040">
        <w:rPr>
          <w:rFonts w:eastAsia="Times New Roman"/>
          <w:sz w:val="28"/>
          <w:szCs w:val="28"/>
          <w:lang w:eastAsia="ru-RU"/>
        </w:rPr>
        <w:t xml:space="preserve"> - подготовку к практическим занятиям.</w:t>
      </w:r>
    </w:p>
    <w:p w:rsidR="00644501" w:rsidRPr="00C90A5E" w:rsidRDefault="00DB74F5" w:rsidP="00C90A5E">
      <w:pPr>
        <w:pStyle w:val="ReportMain"/>
        <w:suppressAutoHyphens/>
        <w:spacing w:line="360" w:lineRule="auto"/>
        <w:ind w:firstLine="709"/>
        <w:jc w:val="both"/>
        <w:rPr>
          <w:sz w:val="28"/>
          <w:szCs w:val="28"/>
        </w:rPr>
      </w:pPr>
      <w:r w:rsidRPr="00D55040">
        <w:rPr>
          <w:sz w:val="28"/>
          <w:szCs w:val="28"/>
        </w:rPr>
        <w:t xml:space="preserve">Общая трудоемкость </w:t>
      </w:r>
      <w:r w:rsidR="00A86665">
        <w:rPr>
          <w:sz w:val="28"/>
          <w:szCs w:val="28"/>
        </w:rPr>
        <w:t xml:space="preserve">дисциплины составляет </w:t>
      </w:r>
      <w:r w:rsidR="00CC3F84">
        <w:rPr>
          <w:sz w:val="28"/>
          <w:szCs w:val="28"/>
        </w:rPr>
        <w:t>4</w:t>
      </w:r>
      <w:r w:rsidR="005B0F55">
        <w:rPr>
          <w:sz w:val="28"/>
          <w:szCs w:val="28"/>
        </w:rPr>
        <w:t xml:space="preserve"> зачетные</w:t>
      </w:r>
      <w:r w:rsidRPr="00D55040">
        <w:rPr>
          <w:sz w:val="28"/>
          <w:szCs w:val="28"/>
        </w:rPr>
        <w:t xml:space="preserve"> единиц</w:t>
      </w:r>
      <w:r w:rsidR="005B0F55">
        <w:rPr>
          <w:sz w:val="28"/>
          <w:szCs w:val="28"/>
        </w:rPr>
        <w:t>ы</w:t>
      </w:r>
      <w:r w:rsidRPr="00D55040">
        <w:rPr>
          <w:sz w:val="28"/>
          <w:szCs w:val="28"/>
        </w:rPr>
        <w:t xml:space="preserve"> (1</w:t>
      </w:r>
      <w:r w:rsidR="00CC3F84">
        <w:rPr>
          <w:sz w:val="28"/>
          <w:szCs w:val="28"/>
        </w:rPr>
        <w:t xml:space="preserve">44 </w:t>
      </w:r>
      <w:r w:rsidRPr="00D55040">
        <w:rPr>
          <w:sz w:val="28"/>
          <w:szCs w:val="28"/>
        </w:rPr>
        <w:t>академических часов).</w:t>
      </w:r>
    </w:p>
    <w:p w:rsidR="00281AE0" w:rsidRPr="00153B6A" w:rsidRDefault="00281AE0" w:rsidP="00153B6A">
      <w:pPr>
        <w:pStyle w:val="1"/>
        <w:rPr>
          <w:sz w:val="32"/>
        </w:rPr>
      </w:pPr>
      <w:bookmarkStart w:id="5" w:name="_Toc534396308"/>
      <w:bookmarkStart w:id="6" w:name="_Toc19033043"/>
      <w:r w:rsidRPr="00153B6A">
        <w:rPr>
          <w:sz w:val="32"/>
        </w:rPr>
        <w:lastRenderedPageBreak/>
        <w:t>3 Методические рекомендации студентам</w:t>
      </w:r>
      <w:bookmarkEnd w:id="5"/>
      <w:bookmarkEnd w:id="6"/>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153B6A">
      <w:pPr>
        <w:pStyle w:val="1"/>
        <w:ind w:left="0" w:firstLine="708"/>
      </w:pPr>
      <w:bookmarkStart w:id="7" w:name="_Toc534396309"/>
      <w:bookmarkStart w:id="8" w:name="_Toc19033044"/>
      <w:r w:rsidRPr="0082553E">
        <w:t>3.1 Методические рекомендации по изучению теоретических основ дисциплины</w:t>
      </w:r>
      <w:bookmarkEnd w:id="7"/>
      <w:bookmarkEnd w:id="8"/>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pStyle w:val="Default"/>
        <w:spacing w:line="360" w:lineRule="auto"/>
        <w:ind w:firstLine="709"/>
        <w:jc w:val="both"/>
        <w:rPr>
          <w:color w:val="auto"/>
          <w:sz w:val="28"/>
          <w:szCs w:val="28"/>
        </w:rPr>
      </w:pPr>
      <w:r w:rsidRPr="00D55040">
        <w:rPr>
          <w:b/>
          <w:bCs/>
          <w:color w:val="auto"/>
          <w:sz w:val="28"/>
          <w:szCs w:val="28"/>
        </w:rPr>
        <w:t xml:space="preserve">Лекции. </w:t>
      </w: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w:t>
      </w:r>
      <w:r w:rsidRPr="00D55040">
        <w:rPr>
          <w:color w:val="auto"/>
          <w:sz w:val="28"/>
          <w:szCs w:val="28"/>
        </w:rPr>
        <w:lastRenderedPageBreak/>
        <w:t>основные методологические позиции курса, устанавливаются межпре</w:t>
      </w:r>
      <w:r w:rsidR="00EA5636">
        <w:rPr>
          <w:color w:val="auto"/>
          <w:sz w:val="28"/>
          <w:szCs w:val="28"/>
        </w:rPr>
        <w:t>д</w:t>
      </w:r>
      <w:bookmarkStart w:id="9" w:name="_GoBack"/>
      <w:bookmarkEnd w:id="9"/>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семинарским и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281AE0" w:rsidP="002A70A8">
      <w:pPr>
        <w:pStyle w:val="Default"/>
        <w:spacing w:line="360" w:lineRule="auto"/>
        <w:ind w:firstLine="709"/>
        <w:jc w:val="both"/>
        <w:rPr>
          <w:color w:val="auto"/>
          <w:sz w:val="28"/>
          <w:szCs w:val="28"/>
        </w:rPr>
      </w:pP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eastAsia="Times New Roman" w:hAnsi="Times New Roman" w:cs="Times New Roman"/>
          <w:b/>
          <w:sz w:val="28"/>
          <w:szCs w:val="28"/>
          <w:lang w:eastAsia="ru-RU"/>
        </w:rPr>
        <w:lastRenderedPageBreak/>
        <w:t>Методические рекоме</w:t>
      </w:r>
      <w:r w:rsidR="002A70A8">
        <w:rPr>
          <w:rFonts w:ascii="Times New Roman" w:eastAsia="Times New Roman" w:hAnsi="Times New Roman" w:cs="Times New Roman"/>
          <w:b/>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C90A5E" w:rsidRPr="006030D2" w:rsidRDefault="00A568D9" w:rsidP="00C90A5E">
      <w:pPr>
        <w:pStyle w:val="1"/>
        <w:spacing w:line="360" w:lineRule="auto"/>
        <w:ind w:left="0" w:firstLine="708"/>
      </w:pPr>
      <w:bookmarkStart w:id="10" w:name="_Toc536703849"/>
      <w:bookmarkStart w:id="11" w:name="_Toc102661"/>
      <w:bookmarkStart w:id="12" w:name="_Toc19033045"/>
      <w:bookmarkEnd w:id="4"/>
      <w:r>
        <w:t>3.2</w:t>
      </w:r>
      <w:r w:rsidR="00C90A5E">
        <w:t xml:space="preserve"> </w:t>
      </w:r>
      <w:r w:rsidR="00C90A5E" w:rsidRPr="006030D2">
        <w:t xml:space="preserve">Методические указания по </w:t>
      </w:r>
      <w:r w:rsidR="00C90A5E">
        <w:t xml:space="preserve">выполнению заданий </w:t>
      </w:r>
      <w:r w:rsidR="00C90A5E" w:rsidRPr="006030D2">
        <w:t xml:space="preserve">творческого </w:t>
      </w:r>
      <w:r w:rsidR="00C90A5E">
        <w:t>уровня</w:t>
      </w:r>
      <w:bookmarkEnd w:id="10"/>
      <w:bookmarkEnd w:id="11"/>
      <w:bookmarkEnd w:id="12"/>
      <w:r w:rsidR="00C90A5E">
        <w:t xml:space="preserve"> </w:t>
      </w:r>
    </w:p>
    <w:p w:rsidR="00C90A5E" w:rsidRDefault="00C90A5E" w:rsidP="00C90A5E">
      <w:pPr>
        <w:spacing w:after="0" w:line="360" w:lineRule="auto"/>
        <w:ind w:firstLine="709"/>
        <w:jc w:val="both"/>
        <w:rPr>
          <w:rFonts w:ascii="Times New Roman" w:hAnsi="Times New Roman" w:cs="Times New Roman"/>
          <w:sz w:val="28"/>
          <w:szCs w:val="28"/>
        </w:rPr>
      </w:pP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высокую степень самостоятельности;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0A5E" w:rsidRDefault="00C90A5E" w:rsidP="00A163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C90A5E" w:rsidRDefault="00A163C3" w:rsidP="00C90A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0A5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90A5E" w:rsidRPr="000342FB" w:rsidRDefault="00C90A5E" w:rsidP="00C90A5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90A5E" w:rsidRDefault="00C90A5E" w:rsidP="00C90A5E">
      <w:pPr>
        <w:pStyle w:val="2"/>
        <w:spacing w:before="0" w:line="360" w:lineRule="auto"/>
        <w:ind w:firstLine="709"/>
        <w:jc w:val="both"/>
        <w:rPr>
          <w:rFonts w:ascii="Times New Roman" w:hAnsi="Times New Roman" w:cs="Times New Roman"/>
          <w:b/>
          <w:bCs/>
          <w:color w:val="000000"/>
          <w:sz w:val="28"/>
          <w:szCs w:val="28"/>
        </w:rPr>
      </w:pPr>
    </w:p>
    <w:p w:rsidR="00C90A5E" w:rsidRPr="0082553E" w:rsidRDefault="00A568D9" w:rsidP="00C90A5E">
      <w:pPr>
        <w:pStyle w:val="1"/>
        <w:spacing w:line="360" w:lineRule="auto"/>
        <w:ind w:left="0" w:firstLine="709"/>
      </w:pPr>
      <w:bookmarkStart w:id="13" w:name="_Toc102662"/>
      <w:bookmarkStart w:id="14" w:name="_Toc19033046"/>
      <w:r>
        <w:t>3.3</w:t>
      </w:r>
      <w:r w:rsidR="00C90A5E" w:rsidRPr="0082553E">
        <w:t xml:space="preserve"> Методические рекомендации по подготовке к практическим занятиям (семинарам)</w:t>
      </w:r>
      <w:bookmarkEnd w:id="13"/>
      <w:bookmarkEnd w:id="14"/>
    </w:p>
    <w:p w:rsidR="00C90A5E" w:rsidRPr="001C7D2F" w:rsidRDefault="00C90A5E" w:rsidP="00C90A5E">
      <w:pPr>
        <w:spacing w:after="0" w:line="360" w:lineRule="auto"/>
        <w:ind w:right="-1" w:firstLine="709"/>
        <w:jc w:val="both"/>
        <w:rPr>
          <w:rFonts w:ascii="Times New Roman" w:eastAsia="Times New Roman" w:hAnsi="Times New Roman" w:cs="Times New Roman"/>
          <w:b/>
          <w:sz w:val="28"/>
          <w:szCs w:val="28"/>
          <w:lang w:eastAsia="ru-RU"/>
        </w:rPr>
      </w:pP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EF1D92">
        <w:rPr>
          <w:rFonts w:ascii="Times New Roman" w:hAnsi="Times New Roman" w:cs="Times New Roman"/>
          <w:iCs/>
          <w:color w:val="000000"/>
          <w:sz w:val="28"/>
          <w:szCs w:val="28"/>
        </w:rPr>
        <w:t>Теории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самостоятельная проработка конспекта лекции, учебников, учебных пособий, учебно-методической литературы;</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90A5E"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к </w:t>
      </w:r>
      <w:r w:rsidR="00B26CE5">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C90A5E" w:rsidRDefault="00C90A5E" w:rsidP="00C90A5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C90A5E" w:rsidRPr="00774FF2" w:rsidRDefault="003A61A9" w:rsidP="00C90A5E">
      <w:pPr>
        <w:pStyle w:val="ab"/>
        <w:shd w:val="clear" w:color="auto" w:fill="FFFFFF"/>
        <w:spacing w:before="0" w:beforeAutospacing="0" w:after="0" w:afterAutospacing="0" w:line="360" w:lineRule="auto"/>
        <w:ind w:firstLine="709"/>
        <w:jc w:val="both"/>
        <w:rPr>
          <w:sz w:val="28"/>
          <w:szCs w:val="28"/>
        </w:rPr>
      </w:pPr>
      <w:r w:rsidRPr="00524E7B">
        <w:rPr>
          <w:sz w:val="28"/>
        </w:rPr>
        <w:t>Теории и технологии экологического образования детей</w:t>
      </w:r>
      <w:r w:rsidR="00C90A5E" w:rsidRPr="00524E7B">
        <w:rPr>
          <w:sz w:val="28"/>
          <w:szCs w:val="28"/>
        </w:rPr>
        <w:t xml:space="preserve"> : </w:t>
      </w:r>
      <w:r w:rsidR="00C90A5E" w:rsidRPr="00524E7B">
        <w:rPr>
          <w:b/>
          <w:sz w:val="28"/>
          <w:szCs w:val="28"/>
        </w:rPr>
        <w:t xml:space="preserve"> </w:t>
      </w:r>
      <w:r w:rsidR="00C90A5E" w:rsidRPr="00524E7B">
        <w:rPr>
          <w:sz w:val="28"/>
          <w:szCs w:val="28"/>
        </w:rPr>
        <w:t>методические указания к практическим (семинарским) занятиям / сост.:</w:t>
      </w:r>
      <w:r w:rsidR="00086425" w:rsidRPr="00524E7B">
        <w:rPr>
          <w:sz w:val="28"/>
          <w:szCs w:val="28"/>
        </w:rPr>
        <w:t xml:space="preserve"> </w:t>
      </w:r>
      <w:r w:rsidR="00524E7B" w:rsidRPr="00524E7B">
        <w:rPr>
          <w:sz w:val="28"/>
          <w:szCs w:val="28"/>
        </w:rPr>
        <w:t>М.А. Щебланова</w:t>
      </w:r>
      <w:r w:rsidR="00C90A5E" w:rsidRPr="00524E7B">
        <w:rPr>
          <w:sz w:val="28"/>
          <w:szCs w:val="28"/>
        </w:rPr>
        <w:t>. -  Бузулукский гуманитарно-технолог. ин-т (филиал) ОГУ. – Бузулу</w:t>
      </w:r>
      <w:r w:rsidRPr="00524E7B">
        <w:rPr>
          <w:sz w:val="28"/>
          <w:szCs w:val="28"/>
        </w:rPr>
        <w:t xml:space="preserve">к : БГТИ (филиал) ОГУ, </w:t>
      </w:r>
      <w:r w:rsidR="00A163C3">
        <w:rPr>
          <w:sz w:val="28"/>
          <w:szCs w:val="28"/>
        </w:rPr>
        <w:t>2018</w:t>
      </w:r>
      <w:r w:rsidRPr="00524E7B">
        <w:rPr>
          <w:sz w:val="28"/>
          <w:szCs w:val="28"/>
        </w:rPr>
        <w:t>. – 2</w:t>
      </w:r>
      <w:r w:rsidR="00774FF2" w:rsidRPr="00524E7B">
        <w:rPr>
          <w:sz w:val="28"/>
          <w:szCs w:val="28"/>
        </w:rPr>
        <w:t>1</w:t>
      </w:r>
      <w:r w:rsidR="00C90A5E" w:rsidRPr="00524E7B">
        <w:rPr>
          <w:sz w:val="28"/>
          <w:szCs w:val="28"/>
        </w:rPr>
        <w:t xml:space="preserve"> с.</w:t>
      </w:r>
    </w:p>
    <w:p w:rsidR="00C90A5E" w:rsidRPr="00774FF2" w:rsidRDefault="00C90A5E" w:rsidP="00C90A5E">
      <w:pPr>
        <w:spacing w:after="0" w:line="360" w:lineRule="auto"/>
        <w:jc w:val="both"/>
        <w:rPr>
          <w:rFonts w:ascii="Times New Roman" w:eastAsia="Times New Roman" w:hAnsi="Times New Roman" w:cs="Times New Roman"/>
          <w:color w:val="FF0000"/>
          <w:sz w:val="28"/>
          <w:szCs w:val="24"/>
          <w:lang w:eastAsia="ru-RU"/>
        </w:rPr>
      </w:pPr>
    </w:p>
    <w:p w:rsidR="004A2208" w:rsidRPr="00AB5232" w:rsidRDefault="004A2208" w:rsidP="004A2208">
      <w:pPr>
        <w:pStyle w:val="1"/>
      </w:pPr>
      <w:bookmarkStart w:id="15" w:name="_Toc534396313"/>
      <w:bookmarkStart w:id="16" w:name="_Toc534397312"/>
      <w:bookmarkStart w:id="17" w:name="_Toc535088810"/>
      <w:bookmarkStart w:id="18" w:name="_Toc17758098"/>
      <w:bookmarkStart w:id="19" w:name="_Toc19033047"/>
      <w:r>
        <w:rPr>
          <w:rStyle w:val="ac"/>
          <w:rFonts w:cs="Times New Roman"/>
          <w:b/>
          <w:iCs/>
          <w:szCs w:val="18"/>
        </w:rPr>
        <w:t>3.4</w:t>
      </w:r>
      <w:r w:rsidRPr="00AB5232">
        <w:rPr>
          <w:rStyle w:val="ac"/>
          <w:rFonts w:cs="Times New Roman"/>
          <w:b/>
          <w:iCs/>
          <w:szCs w:val="18"/>
        </w:rPr>
        <w:t xml:space="preserve"> Методические рекомендации по подготовке к контрольной работе</w:t>
      </w:r>
      <w:bookmarkEnd w:id="15"/>
      <w:bookmarkEnd w:id="16"/>
      <w:bookmarkEnd w:id="17"/>
      <w:bookmarkEnd w:id="18"/>
      <w:bookmarkEnd w:id="19"/>
    </w:p>
    <w:p w:rsidR="004A2208" w:rsidRPr="001C7D2F" w:rsidRDefault="004A2208" w:rsidP="004A2208">
      <w:pPr>
        <w:pStyle w:val="ab"/>
        <w:spacing w:before="0" w:beforeAutospacing="0" w:after="0" w:afterAutospacing="0" w:line="360" w:lineRule="auto"/>
        <w:ind w:firstLine="709"/>
        <w:jc w:val="both"/>
        <w:rPr>
          <w:b/>
          <w:iCs/>
          <w:sz w:val="28"/>
          <w:szCs w:val="18"/>
        </w:rPr>
      </w:pPr>
    </w:p>
    <w:p w:rsidR="004A2208" w:rsidRPr="001C7D2F" w:rsidRDefault="004A2208" w:rsidP="004A220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CC3F84" w:rsidRPr="00524E7B">
        <w:rPr>
          <w:sz w:val="28"/>
        </w:rPr>
        <w:t>Теории и технологии экологического образования детей</w:t>
      </w:r>
      <w:r w:rsidRPr="001C7D2F">
        <w:rPr>
          <w:iCs/>
          <w:sz w:val="28"/>
          <w:szCs w:val="18"/>
        </w:rPr>
        <w:t>» выполняется студентами как полной, так и сокращенной программы заочной форм</w:t>
      </w:r>
      <w:r w:rsidR="000F7E9D">
        <w:rPr>
          <w:iCs/>
          <w:sz w:val="28"/>
          <w:szCs w:val="18"/>
        </w:rPr>
        <w:t>ы</w:t>
      </w:r>
      <w:r w:rsidRPr="001C7D2F">
        <w:rPr>
          <w:iCs/>
          <w:sz w:val="28"/>
          <w:szCs w:val="18"/>
        </w:rPr>
        <w:t xml:space="preserve"> обучения.</w:t>
      </w:r>
    </w:p>
    <w:p w:rsidR="004A2208" w:rsidRPr="001C7D2F" w:rsidRDefault="004A2208" w:rsidP="004A220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4A2208" w:rsidRPr="001C7D2F" w:rsidRDefault="004A2208" w:rsidP="004A2208">
      <w:pPr>
        <w:pStyle w:val="ab"/>
        <w:spacing w:before="0" w:beforeAutospacing="0" w:after="0" w:afterAutospacing="0" w:line="360" w:lineRule="auto"/>
        <w:ind w:firstLine="709"/>
        <w:jc w:val="both"/>
        <w:rPr>
          <w:iCs/>
          <w:sz w:val="28"/>
          <w:szCs w:val="18"/>
        </w:rPr>
      </w:pPr>
      <w:r>
        <w:rPr>
          <w:iCs/>
          <w:sz w:val="28"/>
          <w:szCs w:val="18"/>
        </w:rPr>
        <w:t>1) в</w:t>
      </w:r>
      <w:r w:rsidRPr="001C7D2F">
        <w:rPr>
          <w:iCs/>
          <w:sz w:val="28"/>
          <w:szCs w:val="18"/>
        </w:rPr>
        <w:t>ыбор варианта.</w:t>
      </w:r>
    </w:p>
    <w:p w:rsidR="004A2208" w:rsidRPr="001C7D2F" w:rsidRDefault="004A2208" w:rsidP="004A2208">
      <w:pPr>
        <w:pStyle w:val="ab"/>
        <w:spacing w:before="0" w:beforeAutospacing="0" w:after="0" w:afterAutospacing="0" w:line="360" w:lineRule="auto"/>
        <w:ind w:firstLine="709"/>
        <w:jc w:val="both"/>
        <w:rPr>
          <w:iCs/>
          <w:sz w:val="28"/>
          <w:szCs w:val="18"/>
        </w:rPr>
      </w:pPr>
      <w:r>
        <w:rPr>
          <w:iCs/>
          <w:sz w:val="28"/>
          <w:szCs w:val="18"/>
        </w:rPr>
        <w:t>2) и</w:t>
      </w:r>
      <w:r w:rsidRPr="001C7D2F">
        <w:rPr>
          <w:iCs/>
          <w:sz w:val="28"/>
          <w:szCs w:val="18"/>
        </w:rPr>
        <w:t>зучение методики ее написания и оформления.</w:t>
      </w:r>
    </w:p>
    <w:p w:rsidR="004A2208" w:rsidRPr="001C7D2F" w:rsidRDefault="004A2208" w:rsidP="004A2208">
      <w:pPr>
        <w:pStyle w:val="ab"/>
        <w:spacing w:before="0" w:beforeAutospacing="0" w:after="0" w:afterAutospacing="0" w:line="360" w:lineRule="auto"/>
        <w:ind w:firstLine="709"/>
        <w:jc w:val="both"/>
        <w:rPr>
          <w:iCs/>
          <w:sz w:val="28"/>
          <w:szCs w:val="18"/>
        </w:rPr>
      </w:pPr>
      <w:r>
        <w:rPr>
          <w:iCs/>
          <w:sz w:val="28"/>
          <w:szCs w:val="18"/>
        </w:rPr>
        <w:t>3) о</w:t>
      </w:r>
      <w:r w:rsidRPr="001C7D2F">
        <w:rPr>
          <w:iCs/>
          <w:sz w:val="28"/>
          <w:szCs w:val="18"/>
        </w:rPr>
        <w:t>тбор и изучение рекомендованных литературных источников.</w:t>
      </w:r>
    </w:p>
    <w:p w:rsidR="004A2208" w:rsidRPr="001C7D2F" w:rsidRDefault="004A2208" w:rsidP="004A220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Pr>
          <w:iCs/>
          <w:sz w:val="28"/>
          <w:szCs w:val="18"/>
        </w:rPr>
        <w:t>с</w:t>
      </w:r>
      <w:r w:rsidRPr="001C7D2F">
        <w:rPr>
          <w:iCs/>
          <w:sz w:val="28"/>
          <w:szCs w:val="18"/>
        </w:rPr>
        <w:t>оставление плана изложения материала.</w:t>
      </w:r>
    </w:p>
    <w:p w:rsidR="004A2208" w:rsidRPr="001C7D2F" w:rsidRDefault="004A2208" w:rsidP="004A2208">
      <w:pPr>
        <w:pStyle w:val="ab"/>
        <w:spacing w:before="0" w:beforeAutospacing="0" w:after="0" w:afterAutospacing="0" w:line="360" w:lineRule="auto"/>
        <w:ind w:firstLine="709"/>
        <w:jc w:val="both"/>
        <w:rPr>
          <w:iCs/>
          <w:sz w:val="28"/>
          <w:szCs w:val="18"/>
        </w:rPr>
      </w:pPr>
      <w:r>
        <w:rPr>
          <w:iCs/>
          <w:sz w:val="28"/>
          <w:szCs w:val="18"/>
        </w:rPr>
        <w:t>5) н</w:t>
      </w:r>
      <w:r w:rsidRPr="001C7D2F">
        <w:rPr>
          <w:iCs/>
          <w:sz w:val="28"/>
          <w:szCs w:val="18"/>
        </w:rPr>
        <w:t>аписание чернового варианта работы.</w:t>
      </w:r>
    </w:p>
    <w:p w:rsidR="004A2208" w:rsidRDefault="004A2208" w:rsidP="004A2208">
      <w:pPr>
        <w:pStyle w:val="ab"/>
        <w:spacing w:before="0" w:beforeAutospacing="0" w:after="0" w:afterAutospacing="0" w:line="360" w:lineRule="auto"/>
        <w:ind w:firstLine="709"/>
        <w:jc w:val="both"/>
        <w:rPr>
          <w:sz w:val="28"/>
          <w:szCs w:val="28"/>
        </w:rPr>
      </w:pPr>
      <w:r>
        <w:rPr>
          <w:iCs/>
          <w:sz w:val="28"/>
          <w:szCs w:val="18"/>
        </w:rPr>
        <w:t>6)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4A2208" w:rsidRDefault="004A2208" w:rsidP="004A2208">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4A2208" w:rsidRPr="00A84756" w:rsidRDefault="004A2208" w:rsidP="004A2208">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lastRenderedPageBreak/>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4A2208" w:rsidRPr="00AB170F" w:rsidRDefault="004A2208" w:rsidP="004A2208">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может пояснить выполнение любого этапа решения задачи, работа оформлена в соответствии с требованиями к ее выполнению.</w:t>
      </w:r>
    </w:p>
    <w:p w:rsidR="004A2208" w:rsidRPr="00AB170F" w:rsidRDefault="004A2208" w:rsidP="004A2208">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w:t>
      </w:r>
      <w:r w:rsidR="00B26CE5">
        <w:rPr>
          <w:color w:val="000000"/>
          <w:sz w:val="28"/>
          <w:szCs w:val="28"/>
          <w:shd w:val="clear" w:color="auto" w:fill="FFFFFF"/>
        </w:rPr>
        <w:t>экзамену</w:t>
      </w:r>
      <w:r w:rsidRPr="00AB170F">
        <w:rPr>
          <w:color w:val="000000"/>
          <w:sz w:val="28"/>
          <w:szCs w:val="28"/>
          <w:shd w:val="clear" w:color="auto" w:fill="FFFFFF"/>
        </w:rPr>
        <w:t xml:space="preserve"> </w:t>
      </w:r>
      <w:r>
        <w:rPr>
          <w:color w:val="000000"/>
          <w:sz w:val="28"/>
          <w:szCs w:val="28"/>
          <w:shd w:val="clear" w:color="auto" w:fill="FFFFFF"/>
        </w:rPr>
        <w:t>по дисциплине</w:t>
      </w:r>
      <w:r w:rsidRPr="00AB170F">
        <w:rPr>
          <w:color w:val="000000"/>
          <w:sz w:val="28"/>
          <w:szCs w:val="28"/>
          <w:shd w:val="clear" w:color="auto" w:fill="FFFFFF"/>
        </w:rPr>
        <w:t>.</w:t>
      </w:r>
    </w:p>
    <w:p w:rsidR="004A2208" w:rsidRDefault="004A2208" w:rsidP="004A220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контрольных </w:t>
      </w:r>
      <w:r w:rsidRPr="000557A0">
        <w:rPr>
          <w:sz w:val="28"/>
          <w:szCs w:val="28"/>
        </w:rPr>
        <w:t xml:space="preserve">работ представлены в методических указаниях по выполнению </w:t>
      </w:r>
      <w:r>
        <w:rPr>
          <w:sz w:val="28"/>
          <w:szCs w:val="28"/>
        </w:rPr>
        <w:t xml:space="preserve">контрольной работы: </w:t>
      </w:r>
    </w:p>
    <w:p w:rsidR="007E6307" w:rsidRDefault="007E6307" w:rsidP="004A2208">
      <w:pPr>
        <w:pStyle w:val="ab"/>
        <w:shd w:val="clear" w:color="auto" w:fill="FFFFFF"/>
        <w:spacing w:before="0" w:beforeAutospacing="0" w:after="0" w:afterAutospacing="0" w:line="360" w:lineRule="auto"/>
        <w:ind w:firstLine="709"/>
        <w:jc w:val="both"/>
        <w:rPr>
          <w:sz w:val="28"/>
          <w:szCs w:val="28"/>
        </w:rPr>
      </w:pPr>
      <w:r w:rsidRPr="007E6307">
        <w:rPr>
          <w:sz w:val="28"/>
        </w:rPr>
        <w:t>Теории и технологии экологического образования детей</w:t>
      </w:r>
      <w:r w:rsidRPr="007E6307">
        <w:rPr>
          <w:sz w:val="28"/>
          <w:szCs w:val="28"/>
        </w:rPr>
        <w:t xml:space="preserve"> : </w:t>
      </w:r>
      <w:r w:rsidRPr="007E6307">
        <w:rPr>
          <w:b/>
          <w:sz w:val="28"/>
          <w:szCs w:val="28"/>
        </w:rPr>
        <w:t xml:space="preserve"> </w:t>
      </w:r>
      <w:r w:rsidRPr="007E6307">
        <w:rPr>
          <w:sz w:val="28"/>
          <w:szCs w:val="28"/>
        </w:rPr>
        <w:t xml:space="preserve">методические указания по выполнению контрольных работ  /сост.: М.А. Щебланова.  – Бузулук: БГТИ (филиал) ОГУ, </w:t>
      </w:r>
      <w:r w:rsidR="00A163C3">
        <w:rPr>
          <w:sz w:val="28"/>
          <w:szCs w:val="28"/>
        </w:rPr>
        <w:t>2018</w:t>
      </w:r>
      <w:r w:rsidRPr="007E6307">
        <w:rPr>
          <w:sz w:val="28"/>
          <w:szCs w:val="28"/>
        </w:rPr>
        <w:t>. – 37 с.</w:t>
      </w:r>
    </w:p>
    <w:p w:rsidR="004A2208" w:rsidRPr="00281AE0" w:rsidRDefault="004A2208" w:rsidP="004A2208">
      <w:pPr>
        <w:spacing w:after="0" w:line="360" w:lineRule="auto"/>
        <w:jc w:val="both"/>
        <w:rPr>
          <w:rFonts w:ascii="Times New Roman" w:eastAsia="Times New Roman" w:hAnsi="Times New Roman" w:cs="Times New Roman"/>
          <w:b/>
          <w:sz w:val="28"/>
          <w:szCs w:val="28"/>
          <w:lang w:eastAsia="ru-RU"/>
        </w:rPr>
      </w:pPr>
    </w:p>
    <w:p w:rsidR="00CC3F84" w:rsidRPr="00153B6A" w:rsidRDefault="00CC3F84" w:rsidP="00CC3F84">
      <w:pPr>
        <w:pStyle w:val="1"/>
        <w:rPr>
          <w:sz w:val="32"/>
        </w:rPr>
      </w:pPr>
      <w:bookmarkStart w:id="20" w:name="_Toc534396314"/>
      <w:bookmarkStart w:id="21" w:name="_Toc535088811"/>
      <w:bookmarkStart w:id="22" w:name="_Toc102664"/>
      <w:bookmarkStart w:id="23" w:name="_Toc6339055"/>
      <w:r w:rsidRPr="00774FF2">
        <w:rPr>
          <w:sz w:val="32"/>
        </w:rPr>
        <w:lastRenderedPageBreak/>
        <w:t>4 Контроль и управление</w:t>
      </w:r>
      <w:r w:rsidRPr="00153B6A">
        <w:rPr>
          <w:sz w:val="32"/>
        </w:rPr>
        <w:t xml:space="preserve"> самостоятельной работой студентов</w:t>
      </w:r>
      <w:bookmarkEnd w:id="20"/>
      <w:bookmarkEnd w:id="21"/>
      <w:bookmarkEnd w:id="22"/>
      <w:bookmarkEnd w:id="23"/>
    </w:p>
    <w:p w:rsidR="00CC3F84" w:rsidRPr="00D55040" w:rsidRDefault="00CC3F84" w:rsidP="00CC3F84">
      <w:pPr>
        <w:spacing w:after="0" w:line="360" w:lineRule="auto"/>
        <w:ind w:firstLine="709"/>
        <w:jc w:val="both"/>
        <w:rPr>
          <w:rFonts w:ascii="Times New Roman" w:eastAsia="Times New Roman" w:hAnsi="Times New Roman" w:cs="Times New Roman"/>
          <w:b/>
          <w:bCs/>
          <w:sz w:val="28"/>
          <w:szCs w:val="28"/>
          <w:lang w:eastAsia="ru-RU"/>
        </w:rPr>
      </w:pP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Теории и технологии экологического образования детей</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CC3F84"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 предусмотренные учебным планом;</w:t>
      </w:r>
    </w:p>
    <w:p w:rsidR="00CC3F84" w:rsidRPr="00D55040" w:rsidRDefault="00CC3F84" w:rsidP="00CC3F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выполнение контрольной работы.</w:t>
      </w:r>
    </w:p>
    <w:p w:rsidR="00CC3F84" w:rsidRDefault="00CC3F84" w:rsidP="00CC3F8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C3F84" w:rsidRPr="00416F1F" w:rsidRDefault="00CC3F84" w:rsidP="00CC3F84">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CC3F84" w:rsidRPr="00D55040" w:rsidRDefault="00CC3F84" w:rsidP="00CC3F8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CC3F84" w:rsidRPr="008D3800" w:rsidRDefault="00CC3F84" w:rsidP="00CC3F84">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bookmarkStart w:id="24" w:name="_Toc461017388"/>
    </w:p>
    <w:p w:rsidR="00CC3F84" w:rsidRDefault="00CC3F84" w:rsidP="00CC3F84">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End w:id="24"/>
      <w:r w:rsidRPr="002148EB">
        <w:rPr>
          <w:rFonts w:ascii="Times New Roman" w:eastAsia="Times New Roman" w:hAnsi="Times New Roman" w:cs="Times New Roman"/>
          <w:sz w:val="28"/>
          <w:szCs w:val="28"/>
          <w:lang w:eastAsia="ru-RU"/>
        </w:rPr>
        <w:t xml:space="preserve"> </w:t>
      </w:r>
    </w:p>
    <w:p w:rsidR="00CC3F84" w:rsidRPr="00707F78" w:rsidRDefault="00CC3F84" w:rsidP="00CC3F84">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 xml:space="preserve">развернутый ответ на поставленный вопрос, где он </w:t>
      </w:r>
      <w:r w:rsidRPr="00707F78">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CC3F84" w:rsidRPr="00707F78" w:rsidRDefault="00CC3F84" w:rsidP="00CC3F84">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CC3F84" w:rsidRPr="00707F78" w:rsidRDefault="00CC3F84" w:rsidP="00CC3F84">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CC3F84" w:rsidRPr="00CC3F84" w:rsidRDefault="00CC3F84" w:rsidP="00CC3F84">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CC3F84" w:rsidRPr="002D6466" w:rsidRDefault="00CC3F84" w:rsidP="00CC3F84">
      <w:pPr>
        <w:spacing w:after="0" w:line="360" w:lineRule="auto"/>
        <w:ind w:firstLine="709"/>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C3F84" w:rsidRPr="002D6466" w:rsidRDefault="00CC3F84" w:rsidP="00CC3F8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C3F84" w:rsidRPr="002D6466" w:rsidRDefault="00CC3F84" w:rsidP="00CC3F8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C3F84" w:rsidRPr="002D6466" w:rsidRDefault="00CC3F84" w:rsidP="00CC3F8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CC3F84" w:rsidRPr="00CC3F84" w:rsidRDefault="00CC3F84" w:rsidP="00CC3F8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A2208" w:rsidRDefault="004A2208" w:rsidP="004A2208">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A2208" w:rsidRDefault="004A2208" w:rsidP="004A220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A2208" w:rsidRPr="00047DBA" w:rsidRDefault="004A2208" w:rsidP="004A2208">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A2208" w:rsidRPr="00047DBA" w:rsidRDefault="004A2208" w:rsidP="004A2208">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A2208" w:rsidRPr="00047DBA" w:rsidRDefault="004A2208" w:rsidP="004A2208">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A2208" w:rsidRPr="00047DBA" w:rsidRDefault="004A2208" w:rsidP="004A2208">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A2208" w:rsidRDefault="004A2208" w:rsidP="004A2208">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A2208" w:rsidRPr="0056173F" w:rsidRDefault="004A2208" w:rsidP="004A220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A2208" w:rsidRPr="0056173F" w:rsidRDefault="004A2208" w:rsidP="004A2208">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w:t>
      </w:r>
      <w:r w:rsidRPr="0056173F">
        <w:rPr>
          <w:rFonts w:ascii="Times New Roman" w:hAnsi="Times New Roman" w:cs="Times New Roman"/>
          <w:sz w:val="28"/>
          <w:szCs w:val="28"/>
        </w:rPr>
        <w:lastRenderedPageBreak/>
        <w:t xml:space="preserve">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A2208" w:rsidRPr="000342FB" w:rsidRDefault="004A2208" w:rsidP="004A2208">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Pr>
          <w:rFonts w:ascii="Times New Roman" w:eastAsia="Times New Roman" w:hAnsi="Times New Roman" w:cs="Times New Roman"/>
          <w:sz w:val="28"/>
          <w:szCs w:val="28"/>
          <w:lang w:eastAsia="ru-RU"/>
        </w:rPr>
        <w:t xml:space="preserve">. </w:t>
      </w:r>
      <w:r w:rsidRPr="000342FB">
        <w:rPr>
          <w:rFonts w:ascii="Times New Roman" w:eastAsia="Times New Roman" w:hAnsi="Times New Roman" w:cs="Times New Roman"/>
          <w:color w:val="000000"/>
          <w:sz w:val="28"/>
          <w:szCs w:val="28"/>
          <w:lang w:eastAsia="ru-RU"/>
        </w:rPr>
        <w:t>Контрольная работа, 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A2208" w:rsidRPr="008B6BA5" w:rsidRDefault="004A2208" w:rsidP="004A2208">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8D4D99" w:rsidRPr="006454D5" w:rsidRDefault="008D4D99" w:rsidP="004A2208">
      <w:pPr>
        <w:pStyle w:val="1"/>
        <w:rPr>
          <w:rFonts w:eastAsia="Times New Roman" w:cs="Times New Roman"/>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B5" w:rsidRDefault="00CD4BB5" w:rsidP="00FF0076">
      <w:pPr>
        <w:spacing w:after="0" w:line="240" w:lineRule="auto"/>
      </w:pPr>
      <w:r>
        <w:separator/>
      </w:r>
    </w:p>
  </w:endnote>
  <w:endnote w:type="continuationSeparator" w:id="0">
    <w:p w:rsidR="00CD4BB5" w:rsidRDefault="00CD4BB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25764"/>
      <w:docPartObj>
        <w:docPartGallery w:val="Page Numbers (Bottom of Page)"/>
        <w:docPartUnique/>
      </w:docPartObj>
    </w:sdtPr>
    <w:sdtEndPr>
      <w:rPr>
        <w:rFonts w:ascii="Times New Roman" w:hAnsi="Times New Roman" w:cs="Times New Roman"/>
        <w:sz w:val="24"/>
      </w:rPr>
    </w:sdtEndPr>
    <w:sdtContent>
      <w:p w:rsidR="00A22219" w:rsidRPr="00A22219" w:rsidRDefault="00A22219">
        <w:pPr>
          <w:pStyle w:val="a4"/>
          <w:jc w:val="center"/>
          <w:rPr>
            <w:rFonts w:ascii="Times New Roman" w:hAnsi="Times New Roman" w:cs="Times New Roman"/>
            <w:sz w:val="24"/>
          </w:rPr>
        </w:pPr>
        <w:r w:rsidRPr="00A22219">
          <w:rPr>
            <w:rFonts w:ascii="Times New Roman" w:hAnsi="Times New Roman" w:cs="Times New Roman"/>
            <w:sz w:val="24"/>
          </w:rPr>
          <w:fldChar w:fldCharType="begin"/>
        </w:r>
        <w:r w:rsidRPr="00A22219">
          <w:rPr>
            <w:rFonts w:ascii="Times New Roman" w:hAnsi="Times New Roman" w:cs="Times New Roman"/>
            <w:sz w:val="24"/>
          </w:rPr>
          <w:instrText>PAGE   \* MERGEFORMAT</w:instrText>
        </w:r>
        <w:r w:rsidRPr="00A22219">
          <w:rPr>
            <w:rFonts w:ascii="Times New Roman" w:hAnsi="Times New Roman" w:cs="Times New Roman"/>
            <w:sz w:val="24"/>
          </w:rPr>
          <w:fldChar w:fldCharType="separate"/>
        </w:r>
        <w:r w:rsidR="00EA5636">
          <w:rPr>
            <w:rFonts w:ascii="Times New Roman" w:hAnsi="Times New Roman" w:cs="Times New Roman"/>
            <w:noProof/>
            <w:sz w:val="24"/>
          </w:rPr>
          <w:t>5</w:t>
        </w:r>
        <w:r w:rsidRPr="00A22219">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B5" w:rsidRDefault="00CD4BB5" w:rsidP="00FF0076">
      <w:pPr>
        <w:spacing w:after="0" w:line="240" w:lineRule="auto"/>
      </w:pPr>
      <w:r>
        <w:separator/>
      </w:r>
    </w:p>
  </w:footnote>
  <w:footnote w:type="continuationSeparator" w:id="0">
    <w:p w:rsidR="00CD4BB5" w:rsidRDefault="00CD4BB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68CC"/>
    <w:rsid w:val="00037786"/>
    <w:rsid w:val="00046231"/>
    <w:rsid w:val="00056AC6"/>
    <w:rsid w:val="00084515"/>
    <w:rsid w:val="00086425"/>
    <w:rsid w:val="00095035"/>
    <w:rsid w:val="000B1CE8"/>
    <w:rsid w:val="000E1F1D"/>
    <w:rsid w:val="000F0707"/>
    <w:rsid w:val="000F7E9D"/>
    <w:rsid w:val="00101781"/>
    <w:rsid w:val="0014634D"/>
    <w:rsid w:val="00153B6A"/>
    <w:rsid w:val="00164E22"/>
    <w:rsid w:val="0019189A"/>
    <w:rsid w:val="001D55B1"/>
    <w:rsid w:val="001D5F26"/>
    <w:rsid w:val="00231010"/>
    <w:rsid w:val="00233503"/>
    <w:rsid w:val="002477E3"/>
    <w:rsid w:val="002506E7"/>
    <w:rsid w:val="00257A72"/>
    <w:rsid w:val="0027403D"/>
    <w:rsid w:val="00281AE0"/>
    <w:rsid w:val="002A70A8"/>
    <w:rsid w:val="002B7629"/>
    <w:rsid w:val="002C7F09"/>
    <w:rsid w:val="002D6C9C"/>
    <w:rsid w:val="002E18CB"/>
    <w:rsid w:val="002E7D03"/>
    <w:rsid w:val="002F5714"/>
    <w:rsid w:val="003260D6"/>
    <w:rsid w:val="00355893"/>
    <w:rsid w:val="003A4D73"/>
    <w:rsid w:val="003A61A9"/>
    <w:rsid w:val="003D72EB"/>
    <w:rsid w:val="003E0AF0"/>
    <w:rsid w:val="00403C0A"/>
    <w:rsid w:val="00416F1F"/>
    <w:rsid w:val="00446EAC"/>
    <w:rsid w:val="004638BD"/>
    <w:rsid w:val="004A2208"/>
    <w:rsid w:val="004A5996"/>
    <w:rsid w:val="004B4EDD"/>
    <w:rsid w:val="004D1E55"/>
    <w:rsid w:val="004D2C9E"/>
    <w:rsid w:val="00524E7B"/>
    <w:rsid w:val="00543E2A"/>
    <w:rsid w:val="00553C6A"/>
    <w:rsid w:val="00574159"/>
    <w:rsid w:val="005B0F55"/>
    <w:rsid w:val="005B4E42"/>
    <w:rsid w:val="005D5474"/>
    <w:rsid w:val="00604D48"/>
    <w:rsid w:val="00610F0E"/>
    <w:rsid w:val="006336A1"/>
    <w:rsid w:val="00642245"/>
    <w:rsid w:val="00644501"/>
    <w:rsid w:val="006454D5"/>
    <w:rsid w:val="006E4BF3"/>
    <w:rsid w:val="00733C5E"/>
    <w:rsid w:val="00763DD3"/>
    <w:rsid w:val="007716C5"/>
    <w:rsid w:val="00774FF2"/>
    <w:rsid w:val="0079331E"/>
    <w:rsid w:val="007E6307"/>
    <w:rsid w:val="0082553E"/>
    <w:rsid w:val="00850558"/>
    <w:rsid w:val="008533FE"/>
    <w:rsid w:val="008B064C"/>
    <w:rsid w:val="008D3800"/>
    <w:rsid w:val="008D4983"/>
    <w:rsid w:val="008D4D99"/>
    <w:rsid w:val="009150F6"/>
    <w:rsid w:val="00955AD6"/>
    <w:rsid w:val="0098229A"/>
    <w:rsid w:val="009838CD"/>
    <w:rsid w:val="009B25D1"/>
    <w:rsid w:val="009C0237"/>
    <w:rsid w:val="00A10A5B"/>
    <w:rsid w:val="00A163C3"/>
    <w:rsid w:val="00A17897"/>
    <w:rsid w:val="00A22219"/>
    <w:rsid w:val="00A568D9"/>
    <w:rsid w:val="00A86665"/>
    <w:rsid w:val="00AB2AA4"/>
    <w:rsid w:val="00AB5232"/>
    <w:rsid w:val="00AC2001"/>
    <w:rsid w:val="00B26CE5"/>
    <w:rsid w:val="00B521D1"/>
    <w:rsid w:val="00B66E1F"/>
    <w:rsid w:val="00B81E60"/>
    <w:rsid w:val="00B85F7D"/>
    <w:rsid w:val="00BA3757"/>
    <w:rsid w:val="00BD3E79"/>
    <w:rsid w:val="00C6132D"/>
    <w:rsid w:val="00C6514C"/>
    <w:rsid w:val="00C90A5E"/>
    <w:rsid w:val="00CB2227"/>
    <w:rsid w:val="00CC3F84"/>
    <w:rsid w:val="00CD3B7C"/>
    <w:rsid w:val="00CD4BB5"/>
    <w:rsid w:val="00D15954"/>
    <w:rsid w:val="00D25B75"/>
    <w:rsid w:val="00D83420"/>
    <w:rsid w:val="00DB74F5"/>
    <w:rsid w:val="00DC11A5"/>
    <w:rsid w:val="00DC3778"/>
    <w:rsid w:val="00DE6CEA"/>
    <w:rsid w:val="00E36B17"/>
    <w:rsid w:val="00E625F7"/>
    <w:rsid w:val="00E6676F"/>
    <w:rsid w:val="00E87CBE"/>
    <w:rsid w:val="00EA5636"/>
    <w:rsid w:val="00EF072F"/>
    <w:rsid w:val="00EF1D92"/>
    <w:rsid w:val="00F12E42"/>
    <w:rsid w:val="00F43DA6"/>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F613C-E647-4EEC-9F29-8B65CA0B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EFF0-1BBF-4A5A-8E6E-F04D608C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sheblanovi@outlook.com</cp:lastModifiedBy>
  <cp:revision>57</cp:revision>
  <dcterms:created xsi:type="dcterms:W3CDTF">2017-01-18T09:17:00Z</dcterms:created>
  <dcterms:modified xsi:type="dcterms:W3CDTF">2020-01-19T14:54:00Z</dcterms:modified>
</cp:coreProperties>
</file>