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3E1CEC" w:rsidRDefault="0057632A" w:rsidP="003E1CE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«Б.1.В.ДВ.5</w:t>
      </w:r>
      <w:r w:rsidR="00621A84">
        <w:rPr>
          <w:i/>
          <w:sz w:val="24"/>
        </w:rPr>
        <w:t>.1</w:t>
      </w:r>
      <w:r w:rsidR="00093DEC">
        <w:rPr>
          <w:i/>
          <w:sz w:val="24"/>
        </w:rPr>
        <w:t xml:space="preserve"> «</w:t>
      </w:r>
      <w:r w:rsidR="00D1670C">
        <w:rPr>
          <w:i/>
          <w:sz w:val="24"/>
        </w:rPr>
        <w:t>Научно- исследовательская работа студента</w:t>
      </w:r>
      <w:r w:rsidR="003E1CEC">
        <w:rPr>
          <w:i/>
          <w:sz w:val="24"/>
        </w:rPr>
        <w:t>»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E1CEC" w:rsidRDefault="003E1CEC" w:rsidP="003E1CE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3E1CEC" w:rsidRDefault="0057632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E1CEC" w:rsidRDefault="004C2F5A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</w:t>
      </w:r>
      <w:r w:rsidR="0057632A">
        <w:rPr>
          <w:i/>
          <w:sz w:val="24"/>
          <w:u w:val="single"/>
        </w:rPr>
        <w:t xml:space="preserve"> образование</w:t>
      </w:r>
    </w:p>
    <w:p w:rsidR="003E1CEC" w:rsidRDefault="003E1CEC" w:rsidP="003E1CE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3E1CEC" w:rsidRDefault="003E1CEC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E1CEC" w:rsidRDefault="003E1CEC" w:rsidP="003E1CE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E1CEC" w:rsidRDefault="00AB401E" w:rsidP="003E1CE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E1CEC">
        <w:rPr>
          <w:i/>
          <w:sz w:val="24"/>
          <w:u w:val="single"/>
        </w:rPr>
        <w:t>чная</w:t>
      </w: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3E1CEC" w:rsidRDefault="003E1CEC" w:rsidP="003E1CEC">
      <w:pPr>
        <w:pStyle w:val="ReportHead"/>
        <w:suppressAutoHyphens/>
        <w:rPr>
          <w:sz w:val="24"/>
        </w:rPr>
      </w:pPr>
    </w:p>
    <w:p w:rsidR="00857964" w:rsidRPr="009220CD" w:rsidRDefault="00857964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Default="003F57C0" w:rsidP="003F57C0">
      <w:pPr>
        <w:pStyle w:val="ReportHead"/>
        <w:suppressAutoHyphens/>
        <w:rPr>
          <w:sz w:val="24"/>
        </w:rPr>
      </w:pPr>
    </w:p>
    <w:p w:rsidR="003F57C0" w:rsidRPr="009220CD" w:rsidRDefault="003F57C0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36432F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36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36432F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«___»______________2017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1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Научно-исследовательская работа студента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>лей, видов самостоятельной работы ст</w:t>
      </w:r>
      <w:r w:rsidR="003F57C0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</w:t>
      </w:r>
      <w:r w:rsidR="008D7778" w:rsidRPr="00AA11C3">
        <w:rPr>
          <w:rFonts w:ascii="Times New Roman" w:hAnsi="Times New Roman"/>
          <w:sz w:val="28"/>
          <w:szCs w:val="28"/>
        </w:rPr>
        <w:t>е</w:t>
      </w:r>
      <w:r w:rsidR="008D7778" w:rsidRPr="00AA11C3">
        <w:rPr>
          <w:rFonts w:ascii="Times New Roman" w:hAnsi="Times New Roman"/>
          <w:sz w:val="28"/>
          <w:szCs w:val="28"/>
        </w:rPr>
        <w:t xml:space="preserve">аудиторной самостоятельной работы, разъяснения </w:t>
      </w:r>
      <w:r w:rsidR="003F57C0">
        <w:rPr>
          <w:rFonts w:ascii="Times New Roman" w:hAnsi="Times New Roman"/>
          <w:sz w:val="28"/>
          <w:szCs w:val="28"/>
        </w:rPr>
        <w:t>по</w:t>
      </w:r>
      <w:r w:rsidR="008D7778">
        <w:rPr>
          <w:rFonts w:ascii="Times New Roman" w:hAnsi="Times New Roman"/>
          <w:sz w:val="28"/>
          <w:szCs w:val="28"/>
        </w:rPr>
        <w:t xml:space="preserve"> промежуточной атт</w:t>
      </w:r>
      <w:r w:rsidR="008D7778">
        <w:rPr>
          <w:rFonts w:ascii="Times New Roman" w:hAnsi="Times New Roman"/>
          <w:sz w:val="28"/>
          <w:szCs w:val="28"/>
        </w:rPr>
        <w:t>е</w:t>
      </w:r>
      <w:r w:rsidR="008D7778">
        <w:rPr>
          <w:rFonts w:ascii="Times New Roman" w:hAnsi="Times New Roman"/>
          <w:sz w:val="28"/>
          <w:szCs w:val="28"/>
        </w:rPr>
        <w:t>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44.03.01 Педагогическое образование</w:t>
      </w:r>
      <w:r w:rsidR="003F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D1670C">
        <w:rPr>
          <w:rFonts w:ascii="Times New Roman" w:eastAsia="Times New Roman" w:hAnsi="Times New Roman"/>
          <w:sz w:val="28"/>
          <w:szCs w:val="28"/>
        </w:rPr>
        <w:t>Научно- иссл</w:t>
      </w:r>
      <w:r w:rsidR="00D1670C">
        <w:rPr>
          <w:rFonts w:ascii="Times New Roman" w:eastAsia="Times New Roman" w:hAnsi="Times New Roman"/>
          <w:sz w:val="28"/>
          <w:szCs w:val="28"/>
        </w:rPr>
        <w:t>е</w:t>
      </w:r>
      <w:r w:rsidR="00D1670C">
        <w:rPr>
          <w:rFonts w:ascii="Times New Roman" w:eastAsia="Times New Roman" w:hAnsi="Times New Roman"/>
          <w:sz w:val="28"/>
          <w:szCs w:val="28"/>
        </w:rPr>
        <w:t>довательская работа 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57632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36432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36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E0D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4BA5" w:rsidRDefault="001E4BA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BB59E2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проектной</w:t>
      </w:r>
      <w:r w:rsidR="0057632A">
        <w:rPr>
          <w:sz w:val="28"/>
          <w:szCs w:val="28"/>
        </w:rPr>
        <w:t xml:space="preserve"> и исследовательской</w:t>
      </w:r>
      <w:r>
        <w:rPr>
          <w:sz w:val="28"/>
          <w:szCs w:val="28"/>
        </w:rPr>
        <w:t xml:space="preserve"> деятельности</w:t>
      </w:r>
      <w:r w:rsidR="002424BE">
        <w:rPr>
          <w:sz w:val="28"/>
          <w:szCs w:val="28"/>
        </w:rPr>
        <w:t xml:space="preserve"> как система знаний, категорий и понятий представля</w:t>
      </w:r>
      <w:r>
        <w:rPr>
          <w:sz w:val="28"/>
          <w:szCs w:val="28"/>
        </w:rPr>
        <w:t>ет практико-ориентированный курс</w:t>
      </w:r>
      <w:r w:rsidR="002424BE">
        <w:rPr>
          <w:sz w:val="28"/>
          <w:szCs w:val="28"/>
        </w:rPr>
        <w:t>, отличающегося рационалистической обоснован</w:t>
      </w:r>
      <w:r w:rsidR="00295FA6">
        <w:rPr>
          <w:sz w:val="28"/>
          <w:szCs w:val="28"/>
        </w:rPr>
        <w:t>ностью, логической арг</w:t>
      </w:r>
      <w:r w:rsidR="00295FA6">
        <w:rPr>
          <w:sz w:val="28"/>
          <w:szCs w:val="28"/>
        </w:rPr>
        <w:t>у</w:t>
      </w:r>
      <w:r w:rsidR="00295FA6">
        <w:rPr>
          <w:sz w:val="28"/>
          <w:szCs w:val="28"/>
        </w:rPr>
        <w:t>ментацией</w:t>
      </w:r>
      <w:r w:rsidR="002424BE">
        <w:rPr>
          <w:sz w:val="28"/>
          <w:szCs w:val="28"/>
        </w:rPr>
        <w:t xml:space="preserve"> в формировании моде</w:t>
      </w:r>
      <w:r>
        <w:rPr>
          <w:sz w:val="28"/>
          <w:szCs w:val="28"/>
        </w:rPr>
        <w:t>лей проектной деятельности</w:t>
      </w:r>
      <w:r w:rsidR="002424BE">
        <w:rPr>
          <w:sz w:val="28"/>
          <w:szCs w:val="28"/>
        </w:rPr>
        <w:t xml:space="preserve"> в контексте их ис</w:t>
      </w:r>
      <w:r w:rsidR="00E84A4D">
        <w:rPr>
          <w:sz w:val="28"/>
          <w:szCs w:val="28"/>
        </w:rPr>
        <w:t>торического формирования. Сознательное от</w:t>
      </w:r>
      <w:r>
        <w:rPr>
          <w:sz w:val="28"/>
          <w:szCs w:val="28"/>
        </w:rPr>
        <w:t>ношение к проблемам</w:t>
      </w:r>
      <w:r w:rsidR="0057632A">
        <w:rPr>
          <w:sz w:val="28"/>
          <w:szCs w:val="28"/>
        </w:rPr>
        <w:t xml:space="preserve"> иссл</w:t>
      </w:r>
      <w:r w:rsidR="0057632A">
        <w:rPr>
          <w:sz w:val="28"/>
          <w:szCs w:val="28"/>
        </w:rPr>
        <w:t>е</w:t>
      </w:r>
      <w:r w:rsidR="0057632A">
        <w:rPr>
          <w:sz w:val="28"/>
          <w:szCs w:val="28"/>
        </w:rPr>
        <w:t xml:space="preserve">довательской и </w:t>
      </w:r>
      <w:r>
        <w:rPr>
          <w:sz w:val="28"/>
          <w:szCs w:val="28"/>
        </w:rPr>
        <w:t xml:space="preserve"> проектной деятельност</w:t>
      </w:r>
      <w:proofErr w:type="gramStart"/>
      <w:r>
        <w:rPr>
          <w:sz w:val="28"/>
          <w:szCs w:val="28"/>
        </w:rPr>
        <w:t>и</w:t>
      </w:r>
      <w:r w:rsidR="00E84A4D">
        <w:rPr>
          <w:sz w:val="28"/>
          <w:szCs w:val="28"/>
        </w:rPr>
        <w:t>-</w:t>
      </w:r>
      <w:proofErr w:type="gramEnd"/>
      <w:r w:rsidR="00E84A4D">
        <w:rPr>
          <w:sz w:val="28"/>
          <w:szCs w:val="28"/>
        </w:rPr>
        <w:t xml:space="preserve"> необходимое условие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 личности</w:t>
      </w:r>
      <w:r>
        <w:rPr>
          <w:sz w:val="28"/>
          <w:szCs w:val="28"/>
        </w:rPr>
        <w:t>,</w:t>
      </w:r>
      <w:r w:rsidR="00AB401E">
        <w:rPr>
          <w:sz w:val="28"/>
          <w:szCs w:val="28"/>
        </w:rPr>
        <w:t xml:space="preserve"> </w:t>
      </w:r>
      <w:r>
        <w:rPr>
          <w:sz w:val="28"/>
          <w:szCs w:val="28"/>
        </w:rPr>
        <w:t>ее творческой реализации</w:t>
      </w:r>
      <w:r w:rsidR="00E84A4D">
        <w:rPr>
          <w:sz w:val="28"/>
          <w:szCs w:val="28"/>
        </w:rPr>
        <w:t>. В дополнение к профессионал</w:t>
      </w:r>
      <w:r w:rsidR="00E84A4D">
        <w:rPr>
          <w:sz w:val="28"/>
          <w:szCs w:val="28"/>
        </w:rPr>
        <w:t>ь</w:t>
      </w:r>
      <w:r w:rsidR="00E84A4D">
        <w:rPr>
          <w:sz w:val="28"/>
          <w:szCs w:val="28"/>
        </w:rPr>
        <w:t>ным навыкам, знаниям, эрудиции требуется широкий кругозор, умение в</w:t>
      </w:r>
      <w:r w:rsidR="00E84A4D">
        <w:rPr>
          <w:sz w:val="28"/>
          <w:szCs w:val="28"/>
        </w:rPr>
        <w:t>и</w:t>
      </w:r>
      <w:r w:rsidR="00E84A4D">
        <w:rPr>
          <w:sz w:val="28"/>
          <w:szCs w:val="28"/>
        </w:rPr>
        <w:t>деть тенденции, перспективы разви</w:t>
      </w:r>
      <w:r>
        <w:rPr>
          <w:sz w:val="28"/>
          <w:szCs w:val="28"/>
        </w:rPr>
        <w:t>тия мира и общест</w:t>
      </w:r>
      <w:r w:rsidR="00AB401E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="00E84A4D">
        <w:rPr>
          <w:sz w:val="28"/>
          <w:szCs w:val="28"/>
        </w:rPr>
        <w:t>, понимание сути того, что происходит в окружающих пределах бытийных форм и явлений.</w:t>
      </w:r>
    </w:p>
    <w:p w:rsidR="00E84A4D" w:rsidRPr="00C83122" w:rsidRDefault="00AC2E1F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Исследовательская и п</w:t>
      </w:r>
      <w:r w:rsidR="00BB59E2">
        <w:rPr>
          <w:sz w:val="28"/>
          <w:szCs w:val="28"/>
        </w:rPr>
        <w:t>роектное обучение в группе</w:t>
      </w:r>
      <w:r>
        <w:rPr>
          <w:sz w:val="28"/>
          <w:szCs w:val="28"/>
        </w:rPr>
        <w:t xml:space="preserve">, </w:t>
      </w:r>
      <w:r w:rsidR="00E84A4D">
        <w:rPr>
          <w:sz w:val="28"/>
          <w:szCs w:val="28"/>
        </w:rPr>
        <w:t>таким образом, как свод знаний и академическая дисциплина формирует категории теоретич</w:t>
      </w:r>
      <w:r w:rsidR="00E84A4D">
        <w:rPr>
          <w:sz w:val="28"/>
          <w:szCs w:val="28"/>
        </w:rPr>
        <w:t>е</w:t>
      </w:r>
      <w:r w:rsidR="00E84A4D">
        <w:rPr>
          <w:sz w:val="28"/>
          <w:szCs w:val="28"/>
        </w:rPr>
        <w:t>ского мышления</w:t>
      </w:r>
      <w:r w:rsidR="002A0B29">
        <w:rPr>
          <w:sz w:val="28"/>
          <w:szCs w:val="28"/>
        </w:rPr>
        <w:t>, использование возможностей методологического освоения действительности с помощью мысли, адекватного применения навыков м</w:t>
      </w:r>
      <w:r w:rsidR="002A0B29">
        <w:rPr>
          <w:sz w:val="28"/>
          <w:szCs w:val="28"/>
        </w:rPr>
        <w:t>е</w:t>
      </w:r>
      <w:r w:rsidR="002A0B29">
        <w:rPr>
          <w:sz w:val="28"/>
          <w:szCs w:val="28"/>
        </w:rPr>
        <w:t>тодологической культуры</w:t>
      </w:r>
      <w:r w:rsidR="00BB59E2">
        <w:rPr>
          <w:sz w:val="28"/>
          <w:szCs w:val="28"/>
        </w:rPr>
        <w:t xml:space="preserve"> и общественно значимой практико-ориентированной деятельности</w:t>
      </w:r>
      <w:r w:rsidR="002A0B29">
        <w:rPr>
          <w:sz w:val="28"/>
          <w:szCs w:val="28"/>
        </w:rPr>
        <w:t xml:space="preserve">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BB59E2">
        <w:rPr>
          <w:sz w:val="28"/>
          <w:szCs w:val="28"/>
        </w:rPr>
        <w:t>технологий проектного обучения,</w:t>
      </w:r>
      <w:r w:rsidR="00074BB1">
        <w:rPr>
          <w:sz w:val="28"/>
          <w:szCs w:val="28"/>
        </w:rPr>
        <w:t xml:space="preserve">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</w:t>
      </w:r>
      <w:r w:rsidR="00074BB1">
        <w:rPr>
          <w:sz w:val="28"/>
          <w:szCs w:val="28"/>
        </w:rPr>
        <w:t>с</w:t>
      </w:r>
      <w:r w:rsidR="00074BB1">
        <w:rPr>
          <w:sz w:val="28"/>
          <w:szCs w:val="28"/>
        </w:rPr>
        <w:t>пользова</w:t>
      </w:r>
      <w:r w:rsidR="00BB59E2">
        <w:rPr>
          <w:sz w:val="28"/>
          <w:szCs w:val="28"/>
        </w:rPr>
        <w:t xml:space="preserve">ния </w:t>
      </w:r>
      <w:r w:rsidR="00074BB1">
        <w:rPr>
          <w:sz w:val="28"/>
          <w:szCs w:val="28"/>
        </w:rPr>
        <w:t xml:space="preserve"> знаний</w:t>
      </w:r>
      <w:r w:rsidR="007314FB">
        <w:rPr>
          <w:sz w:val="28"/>
          <w:szCs w:val="28"/>
        </w:rPr>
        <w:t xml:space="preserve"> </w:t>
      </w:r>
      <w:r w:rsidR="00D81CFB">
        <w:rPr>
          <w:sz w:val="28"/>
          <w:szCs w:val="28"/>
        </w:rPr>
        <w:t>в исследовательско-</w:t>
      </w:r>
      <w:r w:rsidR="00BB59E2">
        <w:rPr>
          <w:sz w:val="28"/>
          <w:szCs w:val="28"/>
        </w:rPr>
        <w:t xml:space="preserve"> проектной</w:t>
      </w:r>
      <w:r w:rsidR="007314FB">
        <w:rPr>
          <w:sz w:val="28"/>
          <w:szCs w:val="28"/>
        </w:rPr>
        <w:t xml:space="preserve"> деятельности</w:t>
      </w:r>
      <w:r w:rsidR="00074BB1">
        <w:rPr>
          <w:sz w:val="28"/>
          <w:szCs w:val="28"/>
        </w:rPr>
        <w:t xml:space="preserve"> в конте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работы студентов  заочно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«Исследовательская деятельность в д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2E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образовании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и практической деятельности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направлений проектного обучения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</w:t>
      </w:r>
      <w:r w:rsidR="007314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ровых технологий проектного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color w:val="000000"/>
          <w:spacing w:val="-1"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="007314FB">
        <w:rPr>
          <w:color w:val="000000"/>
          <w:spacing w:val="3"/>
          <w:sz w:val="28"/>
          <w:szCs w:val="28"/>
        </w:rPr>
        <w:t>проектной деятельности</w:t>
      </w:r>
      <w:r w:rsidRPr="00B93A08">
        <w:rPr>
          <w:color w:val="000000"/>
          <w:spacing w:val="3"/>
          <w:sz w:val="28"/>
          <w:szCs w:val="28"/>
        </w:rPr>
        <w:t xml:space="preserve"> как способе познания и духовног</w:t>
      </w:r>
      <w:proofErr w:type="gramStart"/>
      <w:r w:rsidRPr="00B93A08">
        <w:rPr>
          <w:color w:val="000000"/>
          <w:spacing w:val="3"/>
          <w:sz w:val="28"/>
          <w:szCs w:val="28"/>
        </w:rPr>
        <w:t>о</w:t>
      </w:r>
      <w:r w:rsidR="007314FB">
        <w:rPr>
          <w:color w:val="000000"/>
          <w:spacing w:val="3"/>
          <w:sz w:val="28"/>
          <w:szCs w:val="28"/>
        </w:rPr>
        <w:t>-</w:t>
      </w:r>
      <w:proofErr w:type="gramEnd"/>
      <w:r w:rsidR="007314FB">
        <w:rPr>
          <w:color w:val="000000"/>
          <w:spacing w:val="3"/>
          <w:sz w:val="28"/>
          <w:szCs w:val="28"/>
        </w:rPr>
        <w:t xml:space="preserve"> практического</w:t>
      </w:r>
      <w:r w:rsidRPr="00B93A08">
        <w:rPr>
          <w:color w:val="000000"/>
          <w:spacing w:val="3"/>
          <w:sz w:val="28"/>
          <w:szCs w:val="28"/>
        </w:rPr>
        <w:t xml:space="preserve">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 xml:space="preserve">новных разделах </w:t>
      </w:r>
      <w:r w:rsidR="007314FB">
        <w:rPr>
          <w:color w:val="000000"/>
          <w:spacing w:val="-1"/>
          <w:sz w:val="28"/>
          <w:szCs w:val="28"/>
        </w:rPr>
        <w:t>современного проектного обучения, социально значимых</w:t>
      </w:r>
      <w:r w:rsidRPr="00B93A08">
        <w:rPr>
          <w:color w:val="000000"/>
          <w:spacing w:val="-1"/>
          <w:sz w:val="28"/>
          <w:szCs w:val="28"/>
        </w:rPr>
        <w:t xml:space="preserve"> проблемах и методах их исследования.</w:t>
      </w:r>
    </w:p>
    <w:p w:rsidR="00D20035" w:rsidRDefault="00D20035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C7B14" w:rsidRDefault="001C7B14" w:rsidP="001C7B1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1C7B14" w:rsidRDefault="001C7B14" w:rsidP="001C7B14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6610"/>
        <w:gridCol w:w="2847"/>
      </w:tblGrid>
      <w:tr w:rsidR="001C7B14" w:rsidTr="001C7B14">
        <w:trPr>
          <w:trHeight w:val="614"/>
          <w:tblHeader/>
        </w:trPr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Планируемые результаты </w:t>
            </w:r>
            <w:proofErr w:type="gramStart"/>
            <w:r>
              <w:rPr>
                <w:rFonts w:eastAsia="Times New Roman"/>
              </w:rPr>
              <w:t>обучения по дисциплине</w:t>
            </w:r>
            <w:proofErr w:type="gramEnd"/>
            <w:r>
              <w:rPr>
                <w:rFonts w:eastAsia="Times New Roman"/>
              </w:rPr>
              <w:t>, характеризующие этапы формирования компетенций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Формируемые компетенции</w:t>
            </w:r>
          </w:p>
        </w:tc>
      </w:tr>
      <w:tr w:rsidR="001C7B14" w:rsidTr="001C7B14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 xml:space="preserve">Знать:  </w:t>
            </w:r>
            <w:r>
              <w:rPr>
                <w:rFonts w:eastAsia="Times New Roman"/>
                <w:sz w:val="23"/>
                <w:szCs w:val="23"/>
              </w:rPr>
              <w:t xml:space="preserve"> основные требования и методические обоснования проектирования траектории профессионального роста и личностного развития посредством решения исследовательских задач; категории, термины организации и проведения исследовательской деятельности в области образования; методические основы эффективного решения профессиональных задач посредством использования теоретических и практических знаний</w:t>
            </w:r>
            <w:r>
              <w:rPr>
                <w:rFonts w:eastAsia="Times New Roman"/>
              </w:rPr>
              <w:t xml:space="preserve"> для постановки и решения исследовательских задач в области образования</w:t>
            </w:r>
            <w:r>
              <w:rPr>
                <w:rFonts w:eastAsia="Times New Roman"/>
                <w:sz w:val="23"/>
                <w:szCs w:val="23"/>
              </w:rPr>
              <w:t xml:space="preserve">. 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>использовать теоретические знания в конкретной практико-ориентированной деятельности; анализировать научную и методическую литературу в контексте совершенствования своего профессионального роста и личностного развития посредством решения исследовательских задач в области образования; проектировать пути профессионального роста и личностного развития;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применять систематизированные научные знания в организации и реализации образовательного и воспитательного процесса.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</w:rPr>
              <w:t xml:space="preserve">навыками практической реализации результатов проектирования своего профессионального роста и </w:t>
            </w:r>
            <w:r>
              <w:rPr>
                <w:rFonts w:eastAsia="Times New Roman"/>
              </w:rPr>
              <w:lastRenderedPageBreak/>
              <w:t xml:space="preserve">личностного развития посредством использования систематизированных теоретических и практических знаний для постановки и решения исследовательских задач в области образования, использования данных результатов в условиях конкретной научно-методической и педагогической деятельности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ПК-11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</w:tr>
      <w:tr w:rsidR="001C7B14" w:rsidTr="001C7B14"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lastRenderedPageBreak/>
              <w:t>Знать: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основы и требования организации познавательной и исследовательской деятельности детей школьного возраста; особенности творческой и познавательной деятельности обучающихся. 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Уметь: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rFonts w:eastAsia="Times New Roman"/>
                <w:sz w:val="23"/>
                <w:szCs w:val="23"/>
              </w:rPr>
              <w:t xml:space="preserve">использовать образовательные и методические возможности в организации творческой и познавательной деятельности детей школьного возраста; соотносить программы и практические задания исследовательского характера с возрастными психологическими особенностями обучающихся. 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  <w:b/>
                <w:u w:val="single"/>
              </w:rPr>
              <w:t>Владеть: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 xml:space="preserve">практическими навыками выстраивания исследовательской и познавательной деятельности детей школьного возраста; знаниями о возрастных, психологических особенностях субъектов образовательной деятельности участников образовательного процесса.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ПК-12 способность руководить учебно-исследовательской деятельностью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</w:p>
        </w:tc>
      </w:tr>
    </w:tbl>
    <w:p w:rsidR="001C7B14" w:rsidRDefault="001C7B14" w:rsidP="001C7B14">
      <w:pPr>
        <w:pStyle w:val="ReportMain"/>
        <w:suppressAutoHyphens/>
        <w:ind w:firstLine="709"/>
        <w:jc w:val="both"/>
        <w:rPr>
          <w:szCs w:val="20"/>
        </w:rPr>
      </w:pPr>
    </w:p>
    <w:p w:rsidR="001C7B14" w:rsidRDefault="001C7B14" w:rsidP="001C7B14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4 Структура и содержание дисциплины</w:t>
      </w:r>
    </w:p>
    <w:p w:rsidR="001C7B14" w:rsidRDefault="001C7B14" w:rsidP="001C7B1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1C7B14" w:rsidRDefault="001C7B14" w:rsidP="001C7B14">
      <w:pPr>
        <w:pStyle w:val="ReportMain"/>
        <w:suppressAutoHyphens/>
        <w:ind w:firstLine="709"/>
        <w:jc w:val="both"/>
      </w:pPr>
      <w:r>
        <w:t>Общая трудоемкость дисциплины составляет 4 зачетных единиц (144 академических часов).</w:t>
      </w:r>
    </w:p>
    <w:p w:rsidR="001C7B14" w:rsidRDefault="001C7B14" w:rsidP="001C7B14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6889"/>
        <w:gridCol w:w="1284"/>
        <w:gridCol w:w="1284"/>
      </w:tblGrid>
      <w:tr w:rsidR="001C7B14" w:rsidTr="001C7B14">
        <w:trPr>
          <w:tblHeader/>
        </w:trPr>
        <w:tc>
          <w:tcPr>
            <w:tcW w:w="3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 работы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Трудоемкость,</w:t>
            </w:r>
          </w:p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академических часов</w:t>
            </w:r>
          </w:p>
        </w:tc>
      </w:tr>
      <w:tr w:rsidR="001C7B14" w:rsidTr="001C7B1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семестр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Общая трудоёмкость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144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Контактная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12,5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Лекции (Л)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Практические занятия (ПЗ)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Промежуточная аттестация (зачет, экзамен)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0,5</w:t>
            </w: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131,5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131,5</w:t>
            </w:r>
          </w:p>
        </w:tc>
      </w:tr>
      <w:tr w:rsidR="001C7B14" w:rsidTr="001C7B14">
        <w:tc>
          <w:tcPr>
            <w:tcW w:w="3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+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C7B14" w:rsidTr="001C7B14">
        <w:tc>
          <w:tcPr>
            <w:tcW w:w="3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- самостоятельное изучение разделов;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1C7B14" w:rsidRDefault="001C7B14">
            <w:pPr>
              <w:pStyle w:val="ReportMain"/>
              <w:suppressAutoHyphens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- подготовка к практическим занятиям.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i/>
              </w:rPr>
            </w:pPr>
          </w:p>
        </w:tc>
      </w:tr>
      <w:tr w:rsidR="001C7B14" w:rsidTr="001C7B14"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зачет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  <w:b/>
              </w:rPr>
            </w:pPr>
          </w:p>
        </w:tc>
      </w:tr>
    </w:tbl>
    <w:p w:rsidR="001C7B14" w:rsidRDefault="001C7B14" w:rsidP="001C7B14">
      <w:pPr>
        <w:pStyle w:val="ReportMain"/>
        <w:suppressAutoHyphens/>
        <w:ind w:firstLine="709"/>
        <w:jc w:val="both"/>
        <w:rPr>
          <w:szCs w:val="20"/>
        </w:rPr>
      </w:pPr>
    </w:p>
    <w:p w:rsidR="001C7B14" w:rsidRDefault="001C7B14" w:rsidP="001C7B14">
      <w:pPr>
        <w:pStyle w:val="ReportMain"/>
        <w:keepNext/>
        <w:suppressAutoHyphens/>
        <w:ind w:firstLine="709"/>
        <w:jc w:val="both"/>
      </w:pPr>
      <w:r>
        <w:t>Разделы дисциплины, изучаемые в 10 семестре</w:t>
      </w:r>
    </w:p>
    <w:p w:rsidR="001C7B14" w:rsidRDefault="001C7B14" w:rsidP="001C7B14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/>
      </w:tblPr>
      <w:tblGrid>
        <w:gridCol w:w="1056"/>
        <w:gridCol w:w="4705"/>
        <w:gridCol w:w="1055"/>
        <w:gridCol w:w="528"/>
        <w:gridCol w:w="528"/>
        <w:gridCol w:w="530"/>
        <w:gridCol w:w="1055"/>
      </w:tblGrid>
      <w:tr w:rsidR="001C7B14" w:rsidTr="001C7B14">
        <w:trPr>
          <w:tblHeader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eastAsia="Times New Roman"/>
              </w:rPr>
              <w:t xml:space="preserve">№ </w:t>
            </w:r>
            <w:r>
              <w:rPr>
                <w:rFonts w:eastAsia="Times New Roman"/>
              </w:rPr>
              <w:lastRenderedPageBreak/>
              <w:t>раздела</w:t>
            </w:r>
          </w:p>
        </w:tc>
        <w:tc>
          <w:tcPr>
            <w:tcW w:w="2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Наименование разделов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часов</w:t>
            </w:r>
          </w:p>
        </w:tc>
      </w:tr>
      <w:tr w:rsidR="001C7B14" w:rsidTr="001C7B1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аудиторная</w:t>
            </w:r>
          </w:p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работа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внеауд</w:t>
            </w:r>
            <w:proofErr w:type="spellEnd"/>
            <w:r>
              <w:rPr>
                <w:rFonts w:eastAsia="Times New Roman"/>
              </w:rPr>
              <w:t>. работа</w:t>
            </w:r>
          </w:p>
        </w:tc>
      </w:tr>
      <w:tr w:rsidR="001C7B14" w:rsidTr="001C7B1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ПЗ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ЛР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B14" w:rsidRDefault="001C7B14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bookmarkEnd w:id="4"/>
      <w:bookmarkEnd w:id="7"/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Понятие научно – исследовательской де</w:t>
            </w:r>
            <w:r>
              <w:rPr>
                <w:rFonts w:eastAsia="Times New Roman"/>
                <w:sz w:val="23"/>
                <w:szCs w:val="23"/>
              </w:rPr>
              <w:t>я</w:t>
            </w:r>
            <w:r>
              <w:rPr>
                <w:rFonts w:eastAsia="Times New Roman"/>
                <w:sz w:val="23"/>
                <w:szCs w:val="23"/>
              </w:rPr>
              <w:t>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2-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Методология и методы научно-исследовательской деятельности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Defaul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Организация  и оформление научно-исследовательской работы студента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</w:tr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</w:t>
            </w:r>
          </w:p>
        </w:tc>
      </w:tr>
      <w:tr w:rsidR="001C7B14" w:rsidTr="001C7B14"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suppressAutoHyphens/>
              <w:rPr>
                <w:rFonts w:eastAsia="Times New Roman"/>
              </w:rPr>
            </w:pPr>
            <w:r>
              <w:rPr>
                <w:rFonts w:eastAsia="Times New Roman"/>
              </w:rPr>
              <w:t>Всего: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14" w:rsidRDefault="001C7B14">
            <w:pPr>
              <w:pStyle w:val="ReportMain"/>
              <w:widowControl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132</w:t>
            </w:r>
          </w:p>
        </w:tc>
      </w:tr>
    </w:tbl>
    <w:p w:rsidR="001C7B14" w:rsidRDefault="001C7B14" w:rsidP="00D20035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</w:p>
    <w:p w:rsidR="00301944" w:rsidRDefault="00301944" w:rsidP="00D20035">
      <w:pPr>
        <w:pStyle w:val="ReportMain"/>
        <w:suppressAutoHyphens/>
        <w:ind w:firstLine="709"/>
        <w:jc w:val="both"/>
      </w:pP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b/>
          <w:sz w:val="28"/>
          <w:szCs w:val="28"/>
        </w:rPr>
        <w:t xml:space="preserve">Задачи </w:t>
      </w:r>
      <w:r w:rsidRPr="007A1B95">
        <w:rPr>
          <w:sz w:val="28"/>
          <w:szCs w:val="28"/>
        </w:rPr>
        <w:t>овладения содержанием дисциплины определяются: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изучением исторического и современных ракурсов становления теории и практики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7A1B95" w:rsidRPr="007A1B95" w:rsidRDefault="007A1B95" w:rsidP="007A1B95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A1B95">
        <w:rPr>
          <w:sz w:val="28"/>
          <w:szCs w:val="28"/>
        </w:rPr>
        <w:t>- формированием методических и практико-ориентированных навыков осуществления конкретной</w:t>
      </w:r>
      <w:r w:rsidR="00D20035">
        <w:rPr>
          <w:sz w:val="28"/>
          <w:szCs w:val="28"/>
        </w:rPr>
        <w:t xml:space="preserve"> исследовательской и </w:t>
      </w:r>
      <w:r w:rsidRPr="007A1B95">
        <w:rPr>
          <w:sz w:val="28"/>
          <w:szCs w:val="28"/>
        </w:rPr>
        <w:t xml:space="preserve"> проектной деятельности;</w:t>
      </w:r>
    </w:p>
    <w:p w:rsidR="00B93A08" w:rsidRPr="00301944" w:rsidRDefault="007A1B95" w:rsidP="00301944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 w:rsidRPr="007A1B95">
        <w:rPr>
          <w:sz w:val="28"/>
          <w:szCs w:val="28"/>
        </w:rPr>
        <w:t xml:space="preserve">-умением </w:t>
      </w:r>
      <w:r w:rsidRPr="007A1B95">
        <w:rPr>
          <w:color w:val="000000"/>
          <w:sz w:val="28"/>
          <w:szCs w:val="28"/>
        </w:rPr>
        <w:t>грамотно работать с информационными материалами, быть коммуникабельным и контактным в осуществлении различного рода совместных действий</w:t>
      </w:r>
      <w:r w:rsidR="00D20035">
        <w:rPr>
          <w:color w:val="000000"/>
          <w:sz w:val="28"/>
          <w:szCs w:val="28"/>
        </w:rPr>
        <w:t xml:space="preserve"> в проектной и исследовательской деятельности</w:t>
      </w: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1E4BA5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призвана</w:t>
      </w:r>
      <w:r w:rsidR="00B93A08" w:rsidRPr="00C83122">
        <w:rPr>
          <w:sz w:val="28"/>
          <w:szCs w:val="28"/>
        </w:rPr>
        <w:t xml:space="preserve"> помочь студентам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закрепл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м</w:t>
      </w:r>
      <w:r w:rsidR="00B93A08" w:rsidRPr="00C83122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териал</w:t>
      </w:r>
      <w:r w:rsidR="00B93A08">
        <w:rPr>
          <w:sz w:val="28"/>
          <w:szCs w:val="28"/>
        </w:rPr>
        <w:t>а</w:t>
      </w:r>
      <w:r w:rsidR="00B93A08" w:rsidRPr="00C83122">
        <w:rPr>
          <w:sz w:val="28"/>
          <w:szCs w:val="28"/>
        </w:rPr>
        <w:t>, овладе</w:t>
      </w:r>
      <w:r w:rsidR="00B93A08">
        <w:rPr>
          <w:sz w:val="28"/>
          <w:szCs w:val="28"/>
        </w:rPr>
        <w:t>нии</w:t>
      </w:r>
      <w:r w:rsidR="00B93A08" w:rsidRPr="00C83122">
        <w:rPr>
          <w:sz w:val="28"/>
          <w:szCs w:val="28"/>
        </w:rPr>
        <w:t xml:space="preserve"> различными формами самопроверки, </w:t>
      </w:r>
      <w:r w:rsidR="00B93A08">
        <w:rPr>
          <w:sz w:val="28"/>
          <w:szCs w:val="28"/>
        </w:rPr>
        <w:t xml:space="preserve">в </w:t>
      </w:r>
      <w:r w:rsidR="00B93A08" w:rsidRPr="00C83122">
        <w:rPr>
          <w:sz w:val="28"/>
          <w:szCs w:val="28"/>
        </w:rPr>
        <w:t>выполн</w:t>
      </w:r>
      <w:r w:rsidR="00B93A08">
        <w:rPr>
          <w:sz w:val="28"/>
          <w:szCs w:val="28"/>
        </w:rPr>
        <w:t>ении</w:t>
      </w:r>
      <w:r w:rsidR="00B93A08" w:rsidRPr="00C83122">
        <w:rPr>
          <w:sz w:val="28"/>
          <w:szCs w:val="28"/>
        </w:rPr>
        <w:t xml:space="preserve"> и</w:t>
      </w:r>
      <w:r w:rsidR="00B93A08" w:rsidRPr="00C83122">
        <w:rPr>
          <w:sz w:val="28"/>
          <w:szCs w:val="28"/>
        </w:rPr>
        <w:t>н</w:t>
      </w:r>
      <w:r w:rsidR="00B93A08" w:rsidRPr="00C83122">
        <w:rPr>
          <w:sz w:val="28"/>
          <w:szCs w:val="28"/>
        </w:rPr>
        <w:t>дивидуальны</w:t>
      </w:r>
      <w:r w:rsidR="00B93A08">
        <w:rPr>
          <w:sz w:val="28"/>
          <w:szCs w:val="28"/>
        </w:rPr>
        <w:t>х</w:t>
      </w:r>
      <w:r w:rsidR="00B93A08" w:rsidRPr="00C83122">
        <w:rPr>
          <w:sz w:val="28"/>
          <w:szCs w:val="28"/>
        </w:rPr>
        <w:t xml:space="preserve"> задани</w:t>
      </w:r>
      <w:r w:rsidR="00B93A08">
        <w:rPr>
          <w:sz w:val="28"/>
          <w:szCs w:val="28"/>
        </w:rPr>
        <w:t>й</w:t>
      </w:r>
      <w:r w:rsidR="00B93A08" w:rsidRPr="00C83122">
        <w:rPr>
          <w:sz w:val="28"/>
          <w:szCs w:val="28"/>
        </w:rPr>
        <w:t xml:space="preserve">, </w:t>
      </w:r>
      <w:r w:rsidR="00B93A08">
        <w:rPr>
          <w:sz w:val="28"/>
          <w:szCs w:val="28"/>
        </w:rPr>
        <w:t>способствуют формированию умений акцентировать внимание</w:t>
      </w:r>
      <w:r w:rsidR="00B93A08"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</w:t>
      </w:r>
      <w:r>
        <w:rPr>
          <w:sz w:val="28"/>
          <w:szCs w:val="28"/>
        </w:rPr>
        <w:t>ятельные занятия необходимы</w:t>
      </w:r>
      <w:r w:rsidR="00B93A08">
        <w:rPr>
          <w:sz w:val="28"/>
          <w:szCs w:val="28"/>
        </w:rPr>
        <w:t>, так как</w:t>
      </w:r>
      <w:r w:rsidR="00B93A08" w:rsidRPr="00C83122">
        <w:rPr>
          <w:sz w:val="28"/>
          <w:szCs w:val="28"/>
        </w:rPr>
        <w:t xml:space="preserve"> большое значение придается развитию и совершенствованию навыков самоконтроля и потребности студентов обращаться к разным видам</w:t>
      </w:r>
      <w:r w:rsidR="00B93A08">
        <w:rPr>
          <w:sz w:val="28"/>
          <w:szCs w:val="28"/>
        </w:rPr>
        <w:t xml:space="preserve"> научной, методической, справочной и специальной </w:t>
      </w:r>
      <w:r w:rsidR="00B93A08" w:rsidRPr="00C83122">
        <w:rPr>
          <w:sz w:val="28"/>
          <w:szCs w:val="28"/>
        </w:rPr>
        <w:t>литературе для определения</w:t>
      </w:r>
      <w:r w:rsidR="00B93A08">
        <w:rPr>
          <w:sz w:val="28"/>
          <w:szCs w:val="28"/>
        </w:rPr>
        <w:t xml:space="preserve"> категориальной и м</w:t>
      </w:r>
      <w:r w:rsidR="00B93A08">
        <w:rPr>
          <w:sz w:val="28"/>
          <w:szCs w:val="28"/>
        </w:rPr>
        <w:t>е</w:t>
      </w:r>
      <w:r w:rsidR="00B93A08">
        <w:rPr>
          <w:sz w:val="28"/>
          <w:szCs w:val="28"/>
        </w:rPr>
        <w:t>тодологической точности</w:t>
      </w:r>
      <w:proofErr w:type="gramStart"/>
      <w:r w:rsidR="00B93A08">
        <w:rPr>
          <w:sz w:val="28"/>
          <w:szCs w:val="28"/>
        </w:rPr>
        <w:t xml:space="preserve"> ,</w:t>
      </w:r>
      <w:proofErr w:type="gramEnd"/>
      <w:r w:rsidR="00B93A08">
        <w:rPr>
          <w:sz w:val="28"/>
          <w:szCs w:val="28"/>
        </w:rPr>
        <w:t xml:space="preserve"> связанной с пониманием и практическим испол</w:t>
      </w:r>
      <w:r w:rsidR="00B93A08">
        <w:rPr>
          <w:sz w:val="28"/>
          <w:szCs w:val="28"/>
        </w:rPr>
        <w:t>ь</w:t>
      </w:r>
      <w:r w:rsidR="00B93A08">
        <w:rPr>
          <w:sz w:val="28"/>
          <w:szCs w:val="28"/>
        </w:rPr>
        <w:t>зованием</w:t>
      </w:r>
      <w:r w:rsidR="00B93A08" w:rsidRPr="00C83122">
        <w:rPr>
          <w:sz w:val="28"/>
          <w:szCs w:val="28"/>
        </w:rPr>
        <w:t xml:space="preserve"> </w:t>
      </w:r>
      <w:r w:rsidR="00B93A08">
        <w:rPr>
          <w:sz w:val="28"/>
          <w:szCs w:val="28"/>
        </w:rPr>
        <w:t>философских аспектов социального и личностного бытия</w:t>
      </w:r>
      <w:r w:rsidR="00B93A08" w:rsidRPr="00C83122">
        <w:rPr>
          <w:sz w:val="28"/>
          <w:szCs w:val="28"/>
        </w:rPr>
        <w:t>. Извес</w:t>
      </w:r>
      <w:r w:rsidR="00B93A08" w:rsidRPr="00C83122">
        <w:rPr>
          <w:sz w:val="28"/>
          <w:szCs w:val="28"/>
        </w:rPr>
        <w:t>т</w:t>
      </w:r>
      <w:r w:rsidR="00B93A08" w:rsidRPr="00C83122">
        <w:rPr>
          <w:sz w:val="28"/>
          <w:szCs w:val="28"/>
        </w:rPr>
        <w:t>но, что необходимые качества</w:t>
      </w:r>
      <w:r w:rsidR="00B93A08">
        <w:rPr>
          <w:sz w:val="28"/>
          <w:szCs w:val="28"/>
        </w:rPr>
        <w:t xml:space="preserve"> эффективного использования философских знаний в контексте</w:t>
      </w:r>
      <w:r w:rsidR="00B93A08" w:rsidRPr="00C83122">
        <w:rPr>
          <w:sz w:val="28"/>
          <w:szCs w:val="28"/>
        </w:rPr>
        <w:t xml:space="preserve"> культур</w:t>
      </w:r>
      <w:r w:rsidR="00B93A08">
        <w:rPr>
          <w:sz w:val="28"/>
          <w:szCs w:val="28"/>
        </w:rPr>
        <w:t xml:space="preserve">ного континуума </w:t>
      </w:r>
      <w:r w:rsidR="00B93A08"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которых дается о</w:t>
      </w:r>
      <w:r w:rsidR="00A628A9" w:rsidRPr="00A628A9">
        <w:rPr>
          <w:rFonts w:ascii="Times New Roman" w:hAnsi="Times New Roman" w:cs="Times New Roman"/>
          <w:sz w:val="28"/>
          <w:szCs w:val="28"/>
        </w:rPr>
        <w:t>с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. Распред</w:t>
      </w:r>
      <w:r w:rsidR="00A628A9" w:rsidRP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lastRenderedPageBreak/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A5261">
        <w:rPr>
          <w:rFonts w:ascii="Times New Roman" w:hAnsi="Times New Roman" w:cs="Times New Roman"/>
          <w:sz w:val="28"/>
          <w:szCs w:val="28"/>
        </w:rPr>
        <w:t>с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циально значимой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</w:t>
      </w:r>
      <w:r w:rsidR="00DA4570">
        <w:rPr>
          <w:rFonts w:ascii="Times New Roman" w:hAnsi="Times New Roman" w:cs="Times New Roman"/>
          <w:sz w:val="28"/>
          <w:szCs w:val="28"/>
        </w:rPr>
        <w:t>)</w:t>
      </w:r>
      <w:r w:rsidR="002C731F">
        <w:rPr>
          <w:rFonts w:ascii="Times New Roman" w:hAnsi="Times New Roman" w:cs="Times New Roman"/>
          <w:sz w:val="28"/>
          <w:szCs w:val="28"/>
        </w:rPr>
        <w:t>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="00DA457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BF6771">
        <w:rPr>
          <w:rFonts w:ascii="Times New Roman" w:hAnsi="Times New Roman" w:cs="Times New Roman"/>
          <w:sz w:val="28"/>
          <w:szCs w:val="28"/>
        </w:rPr>
        <w:t>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конструкти</w:t>
      </w:r>
      <w:r w:rsidR="00B7266B">
        <w:rPr>
          <w:rFonts w:ascii="Times New Roman" w:hAnsi="Times New Roman" w:cs="Times New Roman"/>
          <w:sz w:val="28"/>
          <w:szCs w:val="28"/>
        </w:rPr>
        <w:t>в</w:t>
      </w:r>
      <w:r w:rsidR="00B7266B">
        <w:rPr>
          <w:rFonts w:ascii="Times New Roman" w:hAnsi="Times New Roman" w:cs="Times New Roman"/>
          <w:sz w:val="28"/>
          <w:szCs w:val="28"/>
        </w:rPr>
        <w:t>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FA5261">
        <w:rPr>
          <w:rFonts w:ascii="Times New Roman" w:hAnsi="Times New Roman" w:cs="Times New Roman"/>
          <w:sz w:val="28"/>
          <w:szCs w:val="28"/>
        </w:rPr>
        <w:t xml:space="preserve">ьзования интегрированного </w:t>
      </w:r>
      <w:proofErr w:type="spellStart"/>
      <w:r w:rsidR="00FA5261">
        <w:rPr>
          <w:rFonts w:ascii="Times New Roman" w:hAnsi="Times New Roman" w:cs="Times New Roman"/>
          <w:sz w:val="28"/>
          <w:szCs w:val="28"/>
        </w:rPr>
        <w:t>креативн</w:t>
      </w:r>
      <w:r w:rsidR="00FA5261">
        <w:rPr>
          <w:rFonts w:ascii="Times New Roman" w:hAnsi="Times New Roman" w:cs="Times New Roman"/>
          <w:sz w:val="28"/>
          <w:szCs w:val="28"/>
        </w:rPr>
        <w:t>о</w:t>
      </w:r>
      <w:r w:rsidR="00FA526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A5261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="00E548E6">
        <w:rPr>
          <w:rFonts w:ascii="Times New Roman" w:hAnsi="Times New Roman" w:cs="Times New Roman"/>
          <w:sz w:val="28"/>
          <w:szCs w:val="28"/>
        </w:rPr>
        <w:t>, умение формировать целостную картину того или иного явл</w:t>
      </w:r>
      <w:r w:rsidR="00E548E6">
        <w:rPr>
          <w:rFonts w:ascii="Times New Roman" w:hAnsi="Times New Roman" w:cs="Times New Roman"/>
          <w:sz w:val="28"/>
          <w:szCs w:val="28"/>
        </w:rPr>
        <w:t>е</w:t>
      </w:r>
      <w:r w:rsidR="00E548E6">
        <w:rPr>
          <w:rFonts w:ascii="Times New Roman" w:hAnsi="Times New Roman" w:cs="Times New Roman"/>
          <w:sz w:val="28"/>
          <w:szCs w:val="28"/>
        </w:rPr>
        <w:t>ния или аспекта социального, приро</w:t>
      </w:r>
      <w:r w:rsidR="00DA4570">
        <w:rPr>
          <w:rFonts w:ascii="Times New Roman" w:hAnsi="Times New Roman" w:cs="Times New Roman"/>
          <w:sz w:val="28"/>
          <w:szCs w:val="28"/>
        </w:rPr>
        <w:t>дного, антропологического уровня).</w:t>
      </w:r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З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 xml:space="preserve">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FA5261">
        <w:rPr>
          <w:rFonts w:ascii="Times New Roman" w:hAnsi="Times New Roman" w:cs="Times New Roman"/>
          <w:sz w:val="28"/>
          <w:szCs w:val="28"/>
        </w:rPr>
        <w:t xml:space="preserve"> практико-ориентированных</w:t>
      </w:r>
      <w:r w:rsidR="007B14A2">
        <w:rPr>
          <w:rFonts w:ascii="Times New Roman" w:hAnsi="Times New Roman" w:cs="Times New Roman"/>
          <w:sz w:val="28"/>
          <w:szCs w:val="28"/>
        </w:rPr>
        <w:t xml:space="preserve">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301944">
        <w:rPr>
          <w:rFonts w:ascii="Times New Roman" w:hAnsi="Times New Roman" w:cs="Times New Roman"/>
          <w:sz w:val="28"/>
          <w:szCs w:val="28"/>
        </w:rPr>
        <w:t xml:space="preserve"> и социальных  учебных задач,</w:t>
      </w:r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FA526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технологий практико-ориентированного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менного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проектного обучения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горий, смысловым массивом и кон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кретными положениями проектного об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чения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мыслителей Западной и Русской школ проектного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следовательской деятельности;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функциональных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ектного обучения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;р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290569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«Проектное обучение в группе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проектном обучении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теоретических</w:t>
      </w:r>
      <w:r w:rsidR="001E4BA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стилей, 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направлений и предназначений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proofErr w:type="gramEnd"/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</w:t>
      </w:r>
      <w:r w:rsidR="0029056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 специальными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возможностей информационно-коммуникативных технологий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</w:t>
      </w:r>
      <w:r w:rsidR="00950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 на контрольные вопросы;</w:t>
      </w:r>
    </w:p>
    <w:p w:rsidR="00950D14" w:rsidRPr="00BF6771" w:rsidRDefault="00950D14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-моделирование опорно-смысловых элементов целостного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онного массива и прочее.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</w:t>
      </w:r>
      <w:r w:rsidR="00970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сообщений, моделирования,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тематически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9708BE">
        <w:rPr>
          <w:b/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собеседование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</w:t>
      </w:r>
      <w:r w:rsidRPr="00E143A0">
        <w:rPr>
          <w:sz w:val="28"/>
          <w:szCs w:val="28"/>
        </w:rPr>
        <w:t>а</w:t>
      </w:r>
      <w:r w:rsidRPr="00E143A0">
        <w:rPr>
          <w:sz w:val="28"/>
          <w:szCs w:val="28"/>
        </w:rPr>
        <w:t>кого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  <w:r w:rsidR="00794F7C">
        <w:rPr>
          <w:sz w:val="28"/>
          <w:szCs w:val="28"/>
        </w:rPr>
        <w:t>.</w:t>
      </w:r>
    </w:p>
    <w:p w:rsidR="00794F7C" w:rsidRDefault="00794F7C" w:rsidP="0033381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</w:t>
      </w:r>
      <w:r w:rsidRPr="00794F7C">
        <w:rPr>
          <w:b/>
          <w:sz w:val="28"/>
          <w:szCs w:val="28"/>
        </w:rPr>
        <w:t>индивидуальных творческих заданий и  задач</w:t>
      </w:r>
      <w:r>
        <w:rPr>
          <w:sz w:val="28"/>
          <w:szCs w:val="28"/>
        </w:rPr>
        <w:t xml:space="preserve"> по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циплине часто используются возможности эссе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9708BE">
        <w:rPr>
          <w:b/>
          <w:color w:val="000000"/>
          <w:sz w:val="28"/>
          <w:szCs w:val="28"/>
          <w:shd w:val="clear" w:color="auto" w:fill="FEFEFE"/>
        </w:rPr>
        <w:t>Эссе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708BE" w:rsidRDefault="00AC1419" w:rsidP="00970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9708BE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особенности</w:t>
      </w:r>
      <w:r w:rsidR="00AC1419"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комендации: Следует обосновать постановку проблемы, заинтересовавшей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333814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опытом.</w:t>
      </w:r>
    </w:p>
    <w:p w:rsidR="001E4BA5" w:rsidRDefault="001E4BA5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риала, допущены неточности (при ссылках на нормативно-правовые акты, 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1E4BA5" w:rsidRDefault="001E4BA5" w:rsidP="001E4B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1E4BA5" w:rsidRPr="00B07C18" w:rsidRDefault="001E4BA5" w:rsidP="00B07C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отдельные </w:t>
      </w:r>
      <w:r w:rsidRPr="001E4BA5">
        <w:rPr>
          <w:b/>
          <w:sz w:val="28"/>
          <w:szCs w:val="28"/>
        </w:rPr>
        <w:t xml:space="preserve">разделы </w:t>
      </w:r>
      <w:r>
        <w:rPr>
          <w:sz w:val="28"/>
          <w:szCs w:val="28"/>
        </w:rPr>
        <w:t>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1E4BA5">
        <w:rPr>
          <w:b/>
          <w:sz w:val="28"/>
          <w:szCs w:val="28"/>
        </w:rPr>
        <w:t>Лекции</w:t>
      </w:r>
      <w:r>
        <w:rPr>
          <w:sz w:val="28"/>
          <w:szCs w:val="28"/>
        </w:rPr>
        <w:t xml:space="preserve">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lastRenderedPageBreak/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1E4BA5">
        <w:rPr>
          <w:b/>
          <w:sz w:val="28"/>
          <w:szCs w:val="28"/>
        </w:rPr>
        <w:t xml:space="preserve">Практические занятия </w:t>
      </w:r>
      <w:r>
        <w:rPr>
          <w:sz w:val="28"/>
          <w:szCs w:val="28"/>
        </w:rPr>
        <w:t xml:space="preserve">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бота с литературой не только полезна как средство более глубокого изучения </w:t>
      </w:r>
      <w:r>
        <w:rPr>
          <w:sz w:val="28"/>
          <w:szCs w:val="28"/>
        </w:rPr>
        <w:lastRenderedPageBreak/>
        <w:t>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950D14" w:rsidRDefault="00D52B47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Pr="00950D14" w:rsidRDefault="00B212B6" w:rsidP="00950D14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7"/>
          <w:szCs w:val="27"/>
        </w:rPr>
        <w:t>Презентация  как форма и способ подачи информационных</w:t>
      </w:r>
      <w:r w:rsidR="00345519">
        <w:rPr>
          <w:sz w:val="27"/>
          <w:szCs w:val="27"/>
        </w:rPr>
        <w:t xml:space="preserve"> потоков и ма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>сивов имеет свои преимущества в эффективности обучения за счет активизации основных каналов восприятия: визуальных, слуховых; за счет когнитивных, э</w:t>
      </w:r>
      <w:r w:rsidR="00345519">
        <w:rPr>
          <w:sz w:val="27"/>
          <w:szCs w:val="27"/>
        </w:rPr>
        <w:t>с</w:t>
      </w:r>
      <w:r w:rsidR="00345519">
        <w:rPr>
          <w:sz w:val="27"/>
          <w:szCs w:val="27"/>
        </w:rPr>
        <w:t xml:space="preserve">тетических и вместе с тем лаконических возможностей. </w:t>
      </w:r>
      <w:proofErr w:type="gramStart"/>
      <w:r w:rsidR="00345519">
        <w:rPr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sz w:val="27"/>
          <w:szCs w:val="27"/>
        </w:rPr>
        <w:t>стркутура</w:t>
      </w:r>
      <w:proofErr w:type="spellEnd"/>
      <w:r w:rsidR="00345519">
        <w:rPr>
          <w:sz w:val="27"/>
          <w:szCs w:val="27"/>
        </w:rPr>
        <w:t xml:space="preserve"> и выбор виз</w:t>
      </w:r>
      <w:r w:rsidR="00345519">
        <w:rPr>
          <w:sz w:val="27"/>
          <w:szCs w:val="27"/>
        </w:rPr>
        <w:t>у</w:t>
      </w:r>
      <w:r w:rsidR="00345519">
        <w:rPr>
          <w:sz w:val="27"/>
          <w:szCs w:val="27"/>
        </w:rPr>
        <w:t xml:space="preserve">альных </w:t>
      </w:r>
      <w:proofErr w:type="spellStart"/>
      <w:r w:rsidR="00345519">
        <w:rPr>
          <w:sz w:val="27"/>
          <w:szCs w:val="27"/>
        </w:rPr>
        <w:t>предвтавлений</w:t>
      </w:r>
      <w:proofErr w:type="spellEnd"/>
      <w:r w:rsidR="00345519">
        <w:rPr>
          <w:sz w:val="27"/>
          <w:szCs w:val="27"/>
        </w:rPr>
        <w:t xml:space="preserve"> элемента слайда.</w:t>
      </w:r>
      <w:proofErr w:type="gramEnd"/>
      <w:r w:rsidR="00345519">
        <w:rPr>
          <w:sz w:val="27"/>
          <w:szCs w:val="27"/>
        </w:rPr>
        <w:t xml:space="preserve"> Но главным в данном представлении</w:t>
      </w:r>
      <w:r>
        <w:rPr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sz w:val="27"/>
          <w:szCs w:val="27"/>
        </w:rPr>
        <w:t>внимание</w:t>
      </w:r>
      <w:proofErr w:type="gramStart"/>
      <w:r>
        <w:rPr>
          <w:sz w:val="27"/>
          <w:szCs w:val="27"/>
        </w:rPr>
        <w:t>.Ч</w:t>
      </w:r>
      <w:proofErr w:type="gramEnd"/>
      <w:r>
        <w:rPr>
          <w:sz w:val="27"/>
          <w:szCs w:val="27"/>
        </w:rPr>
        <w:t>ем</w:t>
      </w:r>
      <w:proofErr w:type="spellEnd"/>
      <w:r>
        <w:rPr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sz w:val="27"/>
          <w:szCs w:val="27"/>
        </w:rPr>
        <w:t>й</w:t>
      </w:r>
      <w:r>
        <w:rPr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lastRenderedPageBreak/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</w:t>
      </w:r>
      <w:r w:rsidR="00950D14">
        <w:rPr>
          <w:color w:val="000000"/>
          <w:sz w:val="27"/>
          <w:szCs w:val="27"/>
        </w:rPr>
        <w:t>знакомым или же просто легкоусвояемым</w:t>
      </w:r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Pr="002B4003" w:rsidRDefault="00B212B6" w:rsidP="002B4003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Таким образом,</w:t>
      </w:r>
      <w:r w:rsidR="00950D14">
        <w:rPr>
          <w:color w:val="000000"/>
          <w:sz w:val="27"/>
          <w:szCs w:val="27"/>
        </w:rPr>
        <w:t xml:space="preserve"> рекомендуется: </w:t>
      </w:r>
      <w:r>
        <w:rPr>
          <w:color w:val="000000"/>
          <w:sz w:val="27"/>
          <w:szCs w:val="27"/>
        </w:rPr>
        <w:t>не использовать слишком пестрый фон или фон более яркий, чем сам материал презентации;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фотографии или картинки жел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 подписывать; на слайде располагаем 1 – 2 картинки или фотографии;</w:t>
      </w:r>
      <w:r w:rsidR="00950D14">
        <w:rPr>
          <w:color w:val="000000"/>
          <w:sz w:val="27"/>
          <w:szCs w:val="27"/>
        </w:rPr>
        <w:t xml:space="preserve"> объем текста должен быть предельно лаконичным</w:t>
      </w:r>
      <w:r>
        <w:rPr>
          <w:color w:val="000000"/>
          <w:sz w:val="27"/>
          <w:szCs w:val="27"/>
        </w:rPr>
        <w:t xml:space="preserve"> (один абзац!</w:t>
      </w:r>
      <w:proofErr w:type="gramEnd"/>
      <w:r>
        <w:rPr>
          <w:color w:val="000000"/>
          <w:sz w:val="27"/>
          <w:szCs w:val="27"/>
        </w:rPr>
        <w:t xml:space="preserve"> Или вообще только тезисы);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текст должен хорошо </w:t>
      </w:r>
      <w:proofErr w:type="spellStart"/>
      <w:r>
        <w:rPr>
          <w:color w:val="000000"/>
          <w:sz w:val="27"/>
          <w:szCs w:val="27"/>
        </w:rPr>
        <w:t>читаться</w:t>
      </w:r>
      <w:proofErr w:type="gramStart"/>
      <w:r>
        <w:rPr>
          <w:color w:val="000000"/>
          <w:sz w:val="27"/>
          <w:szCs w:val="27"/>
        </w:rPr>
        <w:t>;т</w:t>
      </w:r>
      <w:proofErr w:type="gramEnd"/>
      <w:r>
        <w:rPr>
          <w:color w:val="000000"/>
          <w:sz w:val="27"/>
          <w:szCs w:val="27"/>
        </w:rPr>
        <w:t>екст</w:t>
      </w:r>
      <w:proofErr w:type="spellEnd"/>
      <w:r>
        <w:rPr>
          <w:color w:val="000000"/>
          <w:sz w:val="27"/>
          <w:szCs w:val="27"/>
        </w:rPr>
        <w:t xml:space="preserve"> на слайдах – для аудит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рии, читать его должны не вы;</w:t>
      </w:r>
      <w:r w:rsidR="00950D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не увлекайтесь большим количеством слайдов. Ограничьтесь 15-18; по времени презентация не должна превышать 10-15 минут</w:t>
      </w:r>
      <w:proofErr w:type="gramStart"/>
      <w:r w:rsidR="002B40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 завершении демонстративных показов презентации необходимо провести анализ и оценку ее эффективности, содержательности получения новых з</w:t>
      </w:r>
      <w:r w:rsidR="002B4003">
        <w:rPr>
          <w:color w:val="000000"/>
          <w:sz w:val="27"/>
          <w:szCs w:val="27"/>
        </w:rPr>
        <w:t>наний, представлений о чем-либо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 w:rsidRPr="00A72F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A72F9C" w:rsidRDefault="00A72F9C" w:rsidP="00A72F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72F9C" w:rsidRDefault="00A72F9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72F9C">
        <w:rPr>
          <w:rFonts w:eastAsia="Times New Roman"/>
          <w:sz w:val="28"/>
          <w:szCs w:val="20"/>
          <w:lang w:eastAsia="ru-RU"/>
        </w:rPr>
        <w:t xml:space="preserve"> 38.03.01 Экономика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</w:t>
      </w:r>
      <w:r w:rsidR="00972AEC">
        <w:rPr>
          <w:rFonts w:eastAsia="Times New Roman"/>
          <w:sz w:val="28"/>
          <w:szCs w:val="28"/>
          <w:lang w:eastAsia="ru-RU"/>
        </w:rPr>
        <w:t>а</w:t>
      </w:r>
      <w:r w:rsidR="00972AEC">
        <w:rPr>
          <w:rFonts w:eastAsia="Times New Roman"/>
          <w:sz w:val="28"/>
          <w:szCs w:val="28"/>
          <w:lang w:eastAsia="ru-RU"/>
        </w:rPr>
        <w:t>бочей программе дисциплины(4.3)</w:t>
      </w:r>
    </w:p>
    <w:p w:rsidR="0054770C" w:rsidRDefault="0054770C" w:rsidP="0054770C">
      <w:pPr>
        <w:pStyle w:val="ReportMain"/>
        <w:keepNext/>
        <w:suppressAutoHyphens/>
        <w:spacing w:before="360" w:after="360"/>
        <w:outlineLvl w:val="1"/>
        <w:rPr>
          <w:b/>
        </w:rPr>
      </w:pPr>
      <w:r>
        <w:rPr>
          <w:b/>
        </w:rPr>
        <w:t>4.3 Практические заняти</w:t>
      </w:r>
      <w:proofErr w:type="gramStart"/>
      <w:r>
        <w:rPr>
          <w:b/>
        </w:rPr>
        <w:t>я(</w:t>
      </w:r>
      <w:proofErr w:type="gramEnd"/>
      <w:r>
        <w:rPr>
          <w:b/>
        </w:rPr>
        <w:t>семинары)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91"/>
        <w:gridCol w:w="1135"/>
        <w:gridCol w:w="6693"/>
        <w:gridCol w:w="1316"/>
      </w:tblGrid>
      <w:tr w:rsidR="0054770C" w:rsidTr="0054770C">
        <w:trPr>
          <w:trHeight w:val="740"/>
          <w:tblHeader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Тема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Кол-во часов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spacing w:val="-3"/>
                <w:szCs w:val="28"/>
              </w:rPr>
              <w:t>Специфика научного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rPr>
                <w:color w:val="000000"/>
                <w:szCs w:val="28"/>
              </w:rPr>
              <w:t>Общенаучные методы и приемы исследования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 xml:space="preserve"> </w:t>
            </w:r>
            <w:r>
              <w:rPr>
                <w:color w:val="000000"/>
                <w:szCs w:val="24"/>
              </w:rPr>
              <w:t>Порядок  оформления  результатов НИР.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2</w:t>
            </w:r>
          </w:p>
        </w:tc>
      </w:tr>
      <w:tr w:rsidR="0054770C" w:rsidTr="0054770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0C" w:rsidRDefault="0054770C">
            <w:pPr>
              <w:pStyle w:val="ReportMain"/>
              <w:suppressAutoHyphens/>
              <w:jc w:val="center"/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0C" w:rsidRDefault="0054770C">
            <w:pPr>
              <w:pStyle w:val="ReportMain"/>
              <w:suppressAutoHyphens/>
              <w:jc w:val="center"/>
            </w:pPr>
            <w:r>
              <w:t>6</w:t>
            </w:r>
          </w:p>
        </w:tc>
      </w:tr>
    </w:tbl>
    <w:p w:rsidR="0054770C" w:rsidRDefault="0054770C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C64E3" w:rsidRDefault="00AC64E3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FF3D43" w:rsidRDefault="00FF3D43" w:rsidP="00AC64E3">
      <w:pPr>
        <w:pStyle w:val="Default"/>
        <w:spacing w:line="276" w:lineRule="auto"/>
        <w:jc w:val="both"/>
      </w:pP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занятие№1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="00C87629">
        <w:rPr>
          <w:rFonts w:ascii="Calibri" w:eastAsia="Times New Roman" w:hAnsi="Calibri"/>
        </w:rPr>
        <w:t xml:space="preserve"> </w:t>
      </w:r>
      <w:r w:rsidR="0054770C">
        <w:rPr>
          <w:spacing w:val="-3"/>
          <w:szCs w:val="28"/>
        </w:rPr>
        <w:t>Специфика научного исследования</w:t>
      </w:r>
    </w:p>
    <w:p w:rsidR="00C87629" w:rsidRDefault="00FF3D43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</w:t>
      </w:r>
      <w:r w:rsidR="004504DD">
        <w:rPr>
          <w:rFonts w:ascii="Calibri" w:eastAsia="Times New Roman" w:hAnsi="Calibri"/>
          <w:b/>
        </w:rPr>
        <w:t>в</w:t>
      </w:r>
    </w:p>
    <w:p w:rsidR="00C87629" w:rsidRPr="00C87629" w:rsidRDefault="00C87629" w:rsidP="00C87629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t xml:space="preserve"> Роль практической деятельности и личного опыта в обучении в изысканиях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Дьюи</w:t>
      </w:r>
      <w:proofErr w:type="spellEnd"/>
      <w:r>
        <w:t xml:space="preserve">.       Обобщенная трактовка метода проектного обучения </w:t>
      </w:r>
      <w:proofErr w:type="spellStart"/>
      <w:r>
        <w:t>У.Х.Килпатрика</w:t>
      </w:r>
      <w:proofErr w:type="spellEnd"/>
      <w:r w:rsidR="004504DD">
        <w:t xml:space="preserve"> Типология проектов. Выбор основной проблемы, темы и цели проекта. Варианты развития проекта. Оформление структуры проекта Организация и осуществление деятельности по проекту. Принцип обратной связи в ходе реализации проекта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</w:t>
      </w:r>
      <w:r w:rsidR="00AC64E3">
        <w:t>ктеристикам оформления этапов проектной деятельност</w:t>
      </w:r>
      <w:proofErr w:type="gramStart"/>
      <w:r w:rsidR="00AC64E3">
        <w:t>и</w:t>
      </w:r>
      <w:r>
        <w:t>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</w:t>
      </w:r>
      <w:r w:rsidR="00481AA9">
        <w:t>т</w:t>
      </w:r>
      <w:r w:rsidR="00481AA9">
        <w:t>кое обсуждение данных положений</w:t>
      </w:r>
    </w:p>
    <w:p w:rsidR="002A4342" w:rsidRPr="0054770C" w:rsidRDefault="00481AA9" w:rsidP="0054770C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>ния диалога между обучаемым и обучающемся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 w:rsidR="00AC64E3">
        <w:rPr>
          <w:sz w:val="28"/>
          <w:szCs w:val="28"/>
        </w:rPr>
        <w:t>рактическое занятие№2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54770C">
        <w:rPr>
          <w:szCs w:val="28"/>
        </w:rPr>
        <w:t>Общенаучные методы и приемы исследования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lastRenderedPageBreak/>
        <w:t xml:space="preserve"> Познание как предмет философского анализа. Субъект и объект познания. Познание и творчество. Основн</w:t>
      </w:r>
      <w:r w:rsidR="005608EE">
        <w:rPr>
          <w:szCs w:val="24"/>
        </w:rPr>
        <w:t xml:space="preserve">ые формы и методы познания. </w:t>
      </w:r>
      <w:r>
        <w:rPr>
          <w:szCs w:val="24"/>
        </w:rPr>
        <w:t xml:space="preserve"> Многообразие форм познания и типы рациональ</w:t>
      </w:r>
      <w:r w:rsidR="005608EE">
        <w:rPr>
          <w:szCs w:val="24"/>
        </w:rPr>
        <w:t>ности.</w:t>
      </w:r>
      <w:r>
        <w:rPr>
          <w:szCs w:val="24"/>
        </w:rPr>
        <w:t xml:space="preserve"> Познание и практика</w:t>
      </w:r>
      <w:r w:rsidR="005608EE">
        <w:rPr>
          <w:szCs w:val="24"/>
        </w:rPr>
        <w:t>.</w:t>
      </w:r>
      <w:r w:rsidR="005608EE" w:rsidRPr="005608EE">
        <w:t xml:space="preserve"> </w:t>
      </w:r>
      <w:r w:rsidR="005608EE">
        <w:t>Функции выбора решения, выстраивания системы взаимоотношений с членами команды проекта, оценивание действий в ходе подготовки и реализации проекта. Формирование анализа и самоанализа действий в процессе реализации группой определенного проекта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54770C" w:rsidRDefault="0054770C" w:rsidP="002A4342">
      <w:pPr>
        <w:pStyle w:val="ReportMain"/>
        <w:keepNext/>
        <w:suppressAutoHyphens/>
        <w:jc w:val="both"/>
        <w:outlineLvl w:val="1"/>
      </w:pPr>
    </w:p>
    <w:p w:rsidR="0054770C" w:rsidRDefault="0054770C" w:rsidP="002A4342">
      <w:pPr>
        <w:pStyle w:val="ReportMain"/>
        <w:keepNext/>
        <w:suppressAutoHyphens/>
        <w:jc w:val="both"/>
        <w:outlineLvl w:val="1"/>
      </w:pPr>
      <w:r>
        <w:t>Практическое занятие №3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  <w:r>
        <w:t>Тема:</w:t>
      </w:r>
      <w:r>
        <w:rPr>
          <w:color w:val="000000"/>
          <w:szCs w:val="28"/>
        </w:rPr>
        <w:t xml:space="preserve"> </w:t>
      </w:r>
      <w:r>
        <w:rPr>
          <w:color w:val="000000"/>
          <w:szCs w:val="24"/>
        </w:rPr>
        <w:t>Порядок  оформления  результатов НИР.</w:t>
      </w:r>
    </w:p>
    <w:p w:rsidR="00C24EC4" w:rsidRDefault="00C24EC4" w:rsidP="00C24EC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 оформления  результатов НИР. Требования к осуществлению апробации результатов  Оформление  результатов НИР. Аргументация и анализ результатов НИР.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рядок и критерии оформления обобщающих результатов  исследовательской деятельн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сти и их профессионально-практического использования</w:t>
      </w:r>
      <w:r>
        <w:rPr>
          <w:sz w:val="24"/>
          <w:szCs w:val="24"/>
        </w:rPr>
        <w:t xml:space="preserve"> </w:t>
      </w:r>
    </w:p>
    <w:p w:rsidR="00C24EC4" w:rsidRDefault="00C24EC4" w:rsidP="00C24EC4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оформления этапов проектной деятельност</w:t>
      </w:r>
      <w:proofErr w:type="gramStart"/>
      <w:r>
        <w:t>и(</w:t>
      </w:r>
      <w:proofErr w:type="gramEnd"/>
      <w:r>
        <w:t xml:space="preserve"> индивидуальные задания), групповая работа по конспектированию основных положений содержания презентаций и сообщений, кра</w:t>
      </w:r>
      <w:r>
        <w:t>т</w:t>
      </w:r>
      <w:r>
        <w:t>кое обсуждение данных положений</w:t>
      </w:r>
    </w:p>
    <w:p w:rsidR="00C24EC4" w:rsidRPr="0054770C" w:rsidRDefault="00C24EC4" w:rsidP="00C24EC4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проверка), активность и содержательность собеседования, вед</w:t>
      </w:r>
      <w:r>
        <w:t>е</w:t>
      </w:r>
      <w:r>
        <w:t xml:space="preserve">ния диалога между </w:t>
      </w:r>
      <w:proofErr w:type="gramStart"/>
      <w:r>
        <w:t>обучаемым</w:t>
      </w:r>
      <w:proofErr w:type="gramEnd"/>
      <w:r>
        <w:t xml:space="preserve"> и обучающемся</w:t>
      </w:r>
    </w:p>
    <w:p w:rsidR="0054770C" w:rsidRDefault="0054770C" w:rsidP="0054770C">
      <w:pPr>
        <w:pStyle w:val="ReportMain"/>
        <w:keepNext/>
        <w:suppressAutoHyphens/>
        <w:jc w:val="both"/>
        <w:outlineLvl w:val="1"/>
        <w:rPr>
          <w:color w:val="000000"/>
          <w:szCs w:val="24"/>
        </w:rPr>
      </w:pPr>
    </w:p>
    <w:p w:rsidR="00907160" w:rsidRDefault="00907160" w:rsidP="0054770C">
      <w:pPr>
        <w:pStyle w:val="ReportMain"/>
        <w:keepNext/>
        <w:suppressAutoHyphens/>
        <w:jc w:val="both"/>
        <w:outlineLvl w:val="1"/>
      </w:pPr>
      <w:r>
        <w:t>Список рекомендуемой литературы</w:t>
      </w: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5.1Основная литература</w:t>
      </w:r>
    </w:p>
    <w:p w:rsidR="00935B64" w:rsidRDefault="00297D75" w:rsidP="00935B64">
      <w:pPr>
        <w:pStyle w:val="ReportMain"/>
        <w:keepNext/>
        <w:numPr>
          <w:ilvl w:val="1"/>
          <w:numId w:val="14"/>
        </w:numPr>
        <w:suppressAutoHyphens/>
        <w:spacing w:before="360" w:after="360"/>
        <w:jc w:val="both"/>
        <w:outlineLvl w:val="1"/>
        <w:rPr>
          <w:b/>
        </w:rPr>
      </w:pPr>
      <w:r>
        <w:t>.</w:t>
      </w:r>
      <w:r w:rsidR="00935B64" w:rsidRPr="00935B64">
        <w:rPr>
          <w:b/>
        </w:rPr>
        <w:t xml:space="preserve"> </w:t>
      </w:r>
      <w:r w:rsidR="00935B64">
        <w:rPr>
          <w:b/>
        </w:rPr>
        <w:t>Основная литература</w:t>
      </w:r>
    </w:p>
    <w:p w:rsidR="00935B64" w:rsidRDefault="00935B64" w:rsidP="00935B64">
      <w:pPr>
        <w:pStyle w:val="a4"/>
        <w:spacing w:after="160" w:line="252" w:lineRule="auto"/>
        <w:ind w:left="0"/>
      </w:pPr>
      <w:r>
        <w:t xml:space="preserve">                1Матяш, Н.В.  Инновационные педагогические технологии. Проектное обучение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Н.В. </w:t>
      </w:r>
      <w:proofErr w:type="spellStart"/>
      <w:r>
        <w:t>Матяш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Издательский центр "Академия", 2011. - 144 с. - (Высшее пр</w:t>
      </w:r>
      <w:r>
        <w:t>о</w:t>
      </w:r>
      <w:r>
        <w:t xml:space="preserve">фессиональное образование). - </w:t>
      </w:r>
      <w:proofErr w:type="spellStart"/>
      <w:r>
        <w:t>Библиогр</w:t>
      </w:r>
      <w:proofErr w:type="spellEnd"/>
      <w:r>
        <w:t>.: с. 138-140. - ISBN 978-5-7695-6796-4.</w:t>
      </w:r>
    </w:p>
    <w:p w:rsidR="00935B64" w:rsidRDefault="00935B64" w:rsidP="00935B64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5.2 Дополнительная литература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proofErr w:type="spellStart"/>
      <w:r>
        <w:t>Мусина-Мазнова</w:t>
      </w:r>
      <w:proofErr w:type="spellEnd"/>
      <w:r>
        <w:t>, Г. Х. Формирование проектной компетентности будущих социальных р</w:t>
      </w:r>
      <w:r>
        <w:t>а</w:t>
      </w:r>
      <w:r>
        <w:t xml:space="preserve">ботников - бакалавров и магистров / Г. Х. </w:t>
      </w:r>
      <w:proofErr w:type="spellStart"/>
      <w:r>
        <w:t>Мусина-Мазнова</w:t>
      </w:r>
      <w:proofErr w:type="spellEnd"/>
      <w:r>
        <w:t xml:space="preserve"> // Высшее образование сег</w:t>
      </w:r>
      <w:r>
        <w:t>о</w:t>
      </w:r>
      <w:r>
        <w:t xml:space="preserve">дня, 2012. - N 4. - С. 9-12. - </w:t>
      </w:r>
      <w:proofErr w:type="spellStart"/>
      <w:r>
        <w:t>Библиогр</w:t>
      </w:r>
      <w:proofErr w:type="spellEnd"/>
      <w:r>
        <w:t>.: с. 12 (6 назв.).</w:t>
      </w:r>
    </w:p>
    <w:p w:rsidR="00935B64" w:rsidRDefault="00935B64" w:rsidP="00935B64">
      <w:pPr>
        <w:pStyle w:val="a4"/>
        <w:numPr>
          <w:ilvl w:val="0"/>
          <w:numId w:val="15"/>
        </w:numPr>
        <w:spacing w:after="160" w:line="252" w:lineRule="auto"/>
      </w:pPr>
      <w:r>
        <w:t xml:space="preserve">Ибрагимов, Г. И. Дидактическая подготовка современного учителя: проектно-технологический подход / Г. И. Ибрагимов // Педагогика, 2012. - N 6. - С. 61-69. - </w:t>
      </w:r>
      <w:proofErr w:type="spellStart"/>
      <w:r>
        <w:t>Библиогр</w:t>
      </w:r>
      <w:proofErr w:type="spellEnd"/>
      <w:r>
        <w:t>.: с. 68-69 (9 назв.).</w:t>
      </w:r>
    </w:p>
    <w:p w:rsidR="00935B64" w:rsidRDefault="00935B64" w:rsidP="00935B64">
      <w:pPr>
        <w:pStyle w:val="ReportMain"/>
        <w:keepNext/>
        <w:numPr>
          <w:ilvl w:val="0"/>
          <w:numId w:val="15"/>
        </w:numPr>
        <w:suppressAutoHyphens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>
        <w:rPr>
          <w:bCs/>
          <w:szCs w:val="28"/>
        </w:rPr>
        <w:t>Столяренко, Л.Д.</w:t>
      </w:r>
      <w:r>
        <w:rPr>
          <w:szCs w:val="28"/>
        </w:rPr>
        <w:t xml:space="preserve"> </w:t>
      </w:r>
      <w:r>
        <w:rPr>
          <w:bCs/>
          <w:szCs w:val="28"/>
        </w:rPr>
        <w:t>Психология</w:t>
      </w:r>
      <w:proofErr w:type="gramStart"/>
      <w:r>
        <w:rPr>
          <w:szCs w:val="28"/>
        </w:rPr>
        <w:t> :</w:t>
      </w:r>
      <w:proofErr w:type="gramEnd"/>
      <w:r>
        <w:rPr>
          <w:szCs w:val="28"/>
        </w:rPr>
        <w:t xml:space="preserve"> учеб. / Л.Д. Столяренко. - </w:t>
      </w:r>
      <w:proofErr w:type="spellStart"/>
      <w:r>
        <w:rPr>
          <w:szCs w:val="28"/>
        </w:rPr>
        <w:t>CПб</w:t>
      </w:r>
      <w:proofErr w:type="spellEnd"/>
      <w:r>
        <w:rPr>
          <w:szCs w:val="28"/>
        </w:rPr>
        <w:t>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Лидер, 2010. - 592 с. - ISBN 5-94723-277-4.</w:t>
      </w:r>
    </w:p>
    <w:p w:rsidR="00935B64" w:rsidRDefault="00935B64" w:rsidP="00935B64">
      <w:pPr>
        <w:pStyle w:val="ReportMain"/>
        <w:suppressAutoHyphens/>
        <w:ind w:firstLine="709"/>
        <w:jc w:val="both"/>
        <w:rPr>
          <w:i/>
        </w:rPr>
      </w:pPr>
    </w:p>
    <w:p w:rsidR="00297D75" w:rsidRDefault="00297D75" w:rsidP="00297D75">
      <w:pPr>
        <w:pStyle w:val="ab"/>
        <w:ind w:firstLine="709"/>
        <w:jc w:val="both"/>
        <w:rPr>
          <w:sz w:val="24"/>
          <w:szCs w:val="24"/>
        </w:rPr>
      </w:pPr>
    </w:p>
    <w:p w:rsidR="00297D75" w:rsidRDefault="00297D75" w:rsidP="00297D75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Cs w:val="20"/>
        </w:rPr>
      </w:pPr>
      <w:r>
        <w:rPr>
          <w:b/>
        </w:rPr>
        <w:t>5.3 Периодические издания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bCs/>
          <w:szCs w:val="24"/>
        </w:rPr>
        <w:t>1 Вестник Оренбургского государственного университета</w:t>
      </w:r>
      <w:proofErr w:type="gramStart"/>
      <w:r>
        <w:rPr>
          <w:szCs w:val="24"/>
        </w:rPr>
        <w:t> :</w:t>
      </w:r>
      <w:proofErr w:type="gramEnd"/>
      <w:r>
        <w:rPr>
          <w:szCs w:val="24"/>
        </w:rPr>
        <w:t xml:space="preserve"> журнал. - Оренбург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ГОУ ОГУ, 2016.</w:t>
      </w:r>
    </w:p>
    <w:p w:rsidR="00297D75" w:rsidRDefault="00297D75" w:rsidP="00297D75">
      <w:pPr>
        <w:pStyle w:val="ReportMain"/>
        <w:keepNext/>
        <w:suppressAutoHyphens/>
        <w:ind w:firstLine="709"/>
        <w:jc w:val="both"/>
        <w:outlineLvl w:val="1"/>
        <w:rPr>
          <w:b/>
        </w:rPr>
      </w:pPr>
      <w:r>
        <w:rPr>
          <w:szCs w:val="24"/>
        </w:rPr>
        <w:t>2 Социально-гуманитарные знания: журнал. - Москва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АНО Редакция журнала Социально-гуманитарные знания, 2016</w:t>
      </w:r>
    </w:p>
    <w:p w:rsidR="00972AEC" w:rsidRDefault="00972AEC" w:rsidP="00297D75">
      <w:pPr>
        <w:pStyle w:val="Default"/>
        <w:spacing w:line="276" w:lineRule="auto"/>
        <w:ind w:firstLine="567"/>
        <w:jc w:val="both"/>
      </w:pPr>
    </w:p>
    <w:p w:rsidR="00297D75" w:rsidRPr="00AC1419" w:rsidRDefault="00297D75" w:rsidP="00297D75">
      <w:pPr>
        <w:pStyle w:val="Default"/>
        <w:spacing w:line="276" w:lineRule="auto"/>
        <w:ind w:firstLine="567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</w:t>
      </w:r>
      <w:r w:rsidR="00935B64">
        <w:rPr>
          <w:color w:val="000000"/>
          <w:sz w:val="27"/>
          <w:szCs w:val="27"/>
        </w:rPr>
        <w:t xml:space="preserve"> 1,2</w:t>
      </w:r>
      <w:r w:rsidR="00D47098">
        <w:rPr>
          <w:color w:val="000000"/>
          <w:sz w:val="27"/>
          <w:szCs w:val="27"/>
        </w:rPr>
        <w:t xml:space="preserve">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 w:rsidR="00935B64">
        <w:rPr>
          <w:color w:val="000000"/>
          <w:sz w:val="27"/>
          <w:szCs w:val="27"/>
        </w:rPr>
        <w:t>,4 И 5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935B64">
        <w:rPr>
          <w:color w:val="000000"/>
          <w:sz w:val="27"/>
          <w:szCs w:val="27"/>
        </w:rPr>
        <w:t>4</w:t>
      </w:r>
      <w:r w:rsidR="007753B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- по</w:t>
      </w:r>
      <w:r w:rsidR="00935B64"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7753B4">
      <w:pPr>
        <w:pStyle w:val="a9"/>
        <w:rPr>
          <w:color w:val="000000"/>
          <w:sz w:val="27"/>
          <w:szCs w:val="27"/>
        </w:rPr>
      </w:pPr>
    </w:p>
    <w:p w:rsidR="00297D75" w:rsidRDefault="00297D75" w:rsidP="00A9504F">
      <w:pPr>
        <w:pStyle w:val="Default"/>
        <w:spacing w:line="276" w:lineRule="auto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прос, отсутствие логичности и связанность высказывания. Допускает грубые </w:t>
      </w:r>
      <w:r>
        <w:rPr>
          <w:sz w:val="28"/>
          <w:szCs w:val="28"/>
        </w:rPr>
        <w:lastRenderedPageBreak/>
        <w:t>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2A" w:rsidRDefault="0057632A" w:rsidP="00817BE6">
      <w:pPr>
        <w:spacing w:after="0" w:line="240" w:lineRule="auto"/>
      </w:pPr>
      <w:r>
        <w:separator/>
      </w:r>
    </w:p>
  </w:endnote>
  <w:end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57632A" w:rsidRDefault="004D35B4">
        <w:pPr>
          <w:pStyle w:val="a7"/>
          <w:jc w:val="center"/>
        </w:pPr>
        <w:fldSimple w:instr="PAGE   \* MERGEFORMAT">
          <w:r w:rsidR="0036432F">
            <w:rPr>
              <w:noProof/>
            </w:rPr>
            <w:t>3</w:t>
          </w:r>
        </w:fldSimple>
      </w:p>
    </w:sdtContent>
  </w:sdt>
  <w:p w:rsidR="0057632A" w:rsidRDefault="005763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2A" w:rsidRDefault="0057632A" w:rsidP="00817BE6">
      <w:pPr>
        <w:spacing w:after="0" w:line="240" w:lineRule="auto"/>
      </w:pPr>
      <w:r>
        <w:separator/>
      </w:r>
    </w:p>
  </w:footnote>
  <w:footnote w:type="continuationSeparator" w:id="0">
    <w:p w:rsidR="0057632A" w:rsidRDefault="0057632A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41B37"/>
    <w:multiLevelType w:val="multilevel"/>
    <w:tmpl w:val="0FAA339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5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961657"/>
    <w:multiLevelType w:val="hybridMultilevel"/>
    <w:tmpl w:val="97DE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10"/>
  </w:num>
  <w:num w:numId="9">
    <w:abstractNumId w:val="11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918AE"/>
    <w:rsid w:val="00093DEC"/>
    <w:rsid w:val="000C51FE"/>
    <w:rsid w:val="000E58A3"/>
    <w:rsid w:val="000E6D5B"/>
    <w:rsid w:val="000E76F8"/>
    <w:rsid w:val="000F6DC6"/>
    <w:rsid w:val="001335BA"/>
    <w:rsid w:val="00151C92"/>
    <w:rsid w:val="001575FA"/>
    <w:rsid w:val="00163B1E"/>
    <w:rsid w:val="00186E2C"/>
    <w:rsid w:val="001A6D1C"/>
    <w:rsid w:val="001A79DD"/>
    <w:rsid w:val="001B1A33"/>
    <w:rsid w:val="001C60C5"/>
    <w:rsid w:val="001C7B14"/>
    <w:rsid w:val="001D7710"/>
    <w:rsid w:val="001E0C46"/>
    <w:rsid w:val="001E4BA5"/>
    <w:rsid w:val="001F6427"/>
    <w:rsid w:val="001F6E89"/>
    <w:rsid w:val="00226CDC"/>
    <w:rsid w:val="0023275C"/>
    <w:rsid w:val="002424BE"/>
    <w:rsid w:val="00252D95"/>
    <w:rsid w:val="00281351"/>
    <w:rsid w:val="0028456E"/>
    <w:rsid w:val="00290569"/>
    <w:rsid w:val="00295FA6"/>
    <w:rsid w:val="00296EA5"/>
    <w:rsid w:val="00297D75"/>
    <w:rsid w:val="002A0B29"/>
    <w:rsid w:val="002A4342"/>
    <w:rsid w:val="002A6C82"/>
    <w:rsid w:val="002B1C34"/>
    <w:rsid w:val="002B4003"/>
    <w:rsid w:val="002B42BF"/>
    <w:rsid w:val="002C1D37"/>
    <w:rsid w:val="002C731F"/>
    <w:rsid w:val="002D3339"/>
    <w:rsid w:val="00301944"/>
    <w:rsid w:val="00303956"/>
    <w:rsid w:val="003213A2"/>
    <w:rsid w:val="00333814"/>
    <w:rsid w:val="00345519"/>
    <w:rsid w:val="00357989"/>
    <w:rsid w:val="00360111"/>
    <w:rsid w:val="0036432F"/>
    <w:rsid w:val="00372F64"/>
    <w:rsid w:val="00383876"/>
    <w:rsid w:val="00387003"/>
    <w:rsid w:val="00387999"/>
    <w:rsid w:val="003A1DA9"/>
    <w:rsid w:val="003C2D7A"/>
    <w:rsid w:val="003D0E60"/>
    <w:rsid w:val="003D2372"/>
    <w:rsid w:val="003E1CEC"/>
    <w:rsid w:val="003E5D3B"/>
    <w:rsid w:val="003F4EDA"/>
    <w:rsid w:val="003F57C0"/>
    <w:rsid w:val="00400ABA"/>
    <w:rsid w:val="00403695"/>
    <w:rsid w:val="004037EE"/>
    <w:rsid w:val="00434736"/>
    <w:rsid w:val="004504DD"/>
    <w:rsid w:val="00464917"/>
    <w:rsid w:val="00477D55"/>
    <w:rsid w:val="00481AA9"/>
    <w:rsid w:val="0048716F"/>
    <w:rsid w:val="0049342A"/>
    <w:rsid w:val="00496FDC"/>
    <w:rsid w:val="004C2F5A"/>
    <w:rsid w:val="004C473C"/>
    <w:rsid w:val="004D35B4"/>
    <w:rsid w:val="004D7C28"/>
    <w:rsid w:val="004D7EA4"/>
    <w:rsid w:val="004E31B6"/>
    <w:rsid w:val="0050038B"/>
    <w:rsid w:val="005364C3"/>
    <w:rsid w:val="0054770C"/>
    <w:rsid w:val="005608EE"/>
    <w:rsid w:val="005612A7"/>
    <w:rsid w:val="005655FF"/>
    <w:rsid w:val="00572EE0"/>
    <w:rsid w:val="00576053"/>
    <w:rsid w:val="0057632A"/>
    <w:rsid w:val="00577215"/>
    <w:rsid w:val="005915B6"/>
    <w:rsid w:val="00596423"/>
    <w:rsid w:val="005B3D3A"/>
    <w:rsid w:val="005B4732"/>
    <w:rsid w:val="005D4EC5"/>
    <w:rsid w:val="005E3463"/>
    <w:rsid w:val="005E431D"/>
    <w:rsid w:val="005F64BE"/>
    <w:rsid w:val="00602D51"/>
    <w:rsid w:val="006205EE"/>
    <w:rsid w:val="00621A84"/>
    <w:rsid w:val="0066682C"/>
    <w:rsid w:val="00680ED9"/>
    <w:rsid w:val="00683D2C"/>
    <w:rsid w:val="006908BD"/>
    <w:rsid w:val="00694DBB"/>
    <w:rsid w:val="00695993"/>
    <w:rsid w:val="006A190D"/>
    <w:rsid w:val="006C3B7D"/>
    <w:rsid w:val="006C49F0"/>
    <w:rsid w:val="006E187B"/>
    <w:rsid w:val="006F6C83"/>
    <w:rsid w:val="00706D83"/>
    <w:rsid w:val="0072246D"/>
    <w:rsid w:val="007237BD"/>
    <w:rsid w:val="007314FB"/>
    <w:rsid w:val="00771419"/>
    <w:rsid w:val="007753B4"/>
    <w:rsid w:val="00794F7C"/>
    <w:rsid w:val="007A1B95"/>
    <w:rsid w:val="007B14A2"/>
    <w:rsid w:val="007B1540"/>
    <w:rsid w:val="007B7050"/>
    <w:rsid w:val="007C37D2"/>
    <w:rsid w:val="007E1BE4"/>
    <w:rsid w:val="007F327D"/>
    <w:rsid w:val="00811604"/>
    <w:rsid w:val="0081644D"/>
    <w:rsid w:val="00817741"/>
    <w:rsid w:val="00817BE6"/>
    <w:rsid w:val="00831351"/>
    <w:rsid w:val="00852328"/>
    <w:rsid w:val="00854A03"/>
    <w:rsid w:val="00857964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0784B"/>
    <w:rsid w:val="0092088B"/>
    <w:rsid w:val="009220CD"/>
    <w:rsid w:val="00935B64"/>
    <w:rsid w:val="00942A48"/>
    <w:rsid w:val="00950D14"/>
    <w:rsid w:val="0095387D"/>
    <w:rsid w:val="009708BE"/>
    <w:rsid w:val="00972AEC"/>
    <w:rsid w:val="009A2754"/>
    <w:rsid w:val="009C3876"/>
    <w:rsid w:val="009E4A6E"/>
    <w:rsid w:val="009F2D05"/>
    <w:rsid w:val="00A062B2"/>
    <w:rsid w:val="00A156E1"/>
    <w:rsid w:val="00A42528"/>
    <w:rsid w:val="00A628A9"/>
    <w:rsid w:val="00A72F9C"/>
    <w:rsid w:val="00A73AA6"/>
    <w:rsid w:val="00A91AD6"/>
    <w:rsid w:val="00A9504F"/>
    <w:rsid w:val="00AA516C"/>
    <w:rsid w:val="00AB401E"/>
    <w:rsid w:val="00AC1419"/>
    <w:rsid w:val="00AC2E1F"/>
    <w:rsid w:val="00AC64E3"/>
    <w:rsid w:val="00AD1A33"/>
    <w:rsid w:val="00AF23B1"/>
    <w:rsid w:val="00AF3812"/>
    <w:rsid w:val="00AF726C"/>
    <w:rsid w:val="00B07C18"/>
    <w:rsid w:val="00B212B6"/>
    <w:rsid w:val="00B37660"/>
    <w:rsid w:val="00B50C11"/>
    <w:rsid w:val="00B55747"/>
    <w:rsid w:val="00B70C03"/>
    <w:rsid w:val="00B7266B"/>
    <w:rsid w:val="00B80AC3"/>
    <w:rsid w:val="00B93A08"/>
    <w:rsid w:val="00BB59E2"/>
    <w:rsid w:val="00BC2584"/>
    <w:rsid w:val="00BD025A"/>
    <w:rsid w:val="00BD3C36"/>
    <w:rsid w:val="00BE0DFA"/>
    <w:rsid w:val="00BE1369"/>
    <w:rsid w:val="00BE2DBF"/>
    <w:rsid w:val="00C00B55"/>
    <w:rsid w:val="00C021A9"/>
    <w:rsid w:val="00C07CA2"/>
    <w:rsid w:val="00C24EC4"/>
    <w:rsid w:val="00C53504"/>
    <w:rsid w:val="00C57AA9"/>
    <w:rsid w:val="00C70920"/>
    <w:rsid w:val="00C73349"/>
    <w:rsid w:val="00C740BC"/>
    <w:rsid w:val="00C83122"/>
    <w:rsid w:val="00C87629"/>
    <w:rsid w:val="00C92FDE"/>
    <w:rsid w:val="00CA2AEC"/>
    <w:rsid w:val="00CA3E82"/>
    <w:rsid w:val="00CA544B"/>
    <w:rsid w:val="00CC31B4"/>
    <w:rsid w:val="00CC6B08"/>
    <w:rsid w:val="00CE2CD7"/>
    <w:rsid w:val="00D1670C"/>
    <w:rsid w:val="00D20035"/>
    <w:rsid w:val="00D21FDD"/>
    <w:rsid w:val="00D276DE"/>
    <w:rsid w:val="00D47098"/>
    <w:rsid w:val="00D52225"/>
    <w:rsid w:val="00D52B47"/>
    <w:rsid w:val="00D549EA"/>
    <w:rsid w:val="00D728DC"/>
    <w:rsid w:val="00D7727F"/>
    <w:rsid w:val="00D81CFB"/>
    <w:rsid w:val="00D84EF5"/>
    <w:rsid w:val="00D87D6D"/>
    <w:rsid w:val="00DA4570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76830"/>
    <w:rsid w:val="00E847AC"/>
    <w:rsid w:val="00E84A4D"/>
    <w:rsid w:val="00E85676"/>
    <w:rsid w:val="00EC45E6"/>
    <w:rsid w:val="00EC4D7E"/>
    <w:rsid w:val="00EF0B65"/>
    <w:rsid w:val="00F023A0"/>
    <w:rsid w:val="00F14392"/>
    <w:rsid w:val="00F1559F"/>
    <w:rsid w:val="00F448FF"/>
    <w:rsid w:val="00F46FAD"/>
    <w:rsid w:val="00F614BE"/>
    <w:rsid w:val="00F919E3"/>
    <w:rsid w:val="00F92868"/>
    <w:rsid w:val="00F9633C"/>
    <w:rsid w:val="00FA0F7E"/>
    <w:rsid w:val="00FA5261"/>
    <w:rsid w:val="00FC5FB3"/>
    <w:rsid w:val="00FE5725"/>
    <w:rsid w:val="00FE61BE"/>
    <w:rsid w:val="00FF36A7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c">
    <w:name w:val="Hyperlink"/>
    <w:uiPriority w:val="99"/>
    <w:semiHidden/>
    <w:unhideWhenUsed/>
    <w:rsid w:val="00297D7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B816-147C-49BA-95A1-F876A6ED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26</Pages>
  <Words>7586</Words>
  <Characters>43243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93</cp:revision>
  <dcterms:created xsi:type="dcterms:W3CDTF">2016-10-09T16:26:00Z</dcterms:created>
  <dcterms:modified xsi:type="dcterms:W3CDTF">2019-11-02T06:14:00Z</dcterms:modified>
</cp:coreProperties>
</file>