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МИНИСТЕРСТВО ОБРАЗОВАНИЯ И НАУКИ РОССИЙСКОЙ ФЕДЕРАЦИИ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Бузулукский гуманитарно-технологическ</w:t>
      </w:r>
      <w:r>
        <w:rPr>
          <w:rFonts w:eastAsia="Calibri"/>
          <w:sz w:val="24"/>
          <w:szCs w:val="22"/>
          <w:lang w:eastAsia="en-US"/>
        </w:rPr>
        <w:t>и</w:t>
      </w:r>
      <w:r w:rsidRPr="003A7A63">
        <w:rPr>
          <w:rFonts w:eastAsia="Calibri"/>
          <w:sz w:val="24"/>
          <w:szCs w:val="22"/>
          <w:lang w:eastAsia="en-US"/>
        </w:rPr>
        <w:t>й институт (филиал)</w:t>
      </w: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федерального государственного бюджетного образовательного учреждения</w:t>
      </w: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высшего образования</w:t>
      </w:r>
    </w:p>
    <w:p w:rsidR="003A7A63" w:rsidRPr="003A7A63" w:rsidRDefault="003A7A63" w:rsidP="003A7A63">
      <w:pPr>
        <w:suppressAutoHyphens/>
        <w:jc w:val="center"/>
        <w:rPr>
          <w:rFonts w:eastAsia="Calibri"/>
          <w:b/>
          <w:sz w:val="24"/>
          <w:szCs w:val="22"/>
          <w:lang w:eastAsia="en-US"/>
        </w:rPr>
      </w:pPr>
      <w:r w:rsidRPr="003A7A63">
        <w:rPr>
          <w:rFonts w:eastAsia="Calibri"/>
          <w:b/>
          <w:sz w:val="24"/>
          <w:szCs w:val="22"/>
          <w:lang w:eastAsia="en-US"/>
        </w:rPr>
        <w:t>«Оренбургский государственный университет»</w:t>
      </w: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suppressAutoHyphens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Кафедра юриспруденции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МЕТОДИЧЕСКИЕ УКАЗАНИЯ </w:t>
      </w:r>
      <w:proofErr w:type="gramStart"/>
      <w:r>
        <w:rPr>
          <w:rFonts w:eastAsia="Calibri"/>
          <w:b/>
          <w:sz w:val="28"/>
          <w:szCs w:val="22"/>
          <w:lang w:eastAsia="en-US"/>
        </w:rPr>
        <w:t>ОБУЧАЮЩИМСЯ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3A7A63" w:rsidRDefault="003A7A63" w:rsidP="003A7A63">
      <w:pPr>
        <w:widowControl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 ОСВОЕНИЮ ДИСЦИПЛИНЫ</w:t>
      </w:r>
    </w:p>
    <w:p w:rsidR="00477E7F" w:rsidRPr="003A7A63" w:rsidRDefault="00477E7F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lang w:eastAsia="en-US"/>
        </w:rPr>
      </w:pPr>
      <w:r w:rsidRPr="003A7A63">
        <w:rPr>
          <w:rFonts w:eastAsia="Calibri"/>
          <w:i/>
          <w:sz w:val="24"/>
          <w:szCs w:val="22"/>
          <w:lang w:eastAsia="en-US"/>
        </w:rPr>
        <w:t>«Б.1.Б.13 История политических и правовых учений»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Уровень высшего образования</w:t>
      </w:r>
    </w:p>
    <w:p w:rsidR="003A7A63" w:rsidRPr="003A7A63" w:rsidRDefault="003A7A63" w:rsidP="003A7A63">
      <w:pPr>
        <w:widowControl w:val="0"/>
        <w:spacing w:line="360" w:lineRule="auto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БАКАЛАВРИАТ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Направление подготовки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40.03.01 Юриспруденция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>(код и наименование направления подготовки)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Общий профиль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vertAlign w:val="superscript"/>
          <w:lang w:eastAsia="en-US"/>
        </w:rPr>
      </w:pPr>
      <w:r w:rsidRPr="003A7A63">
        <w:rPr>
          <w:rFonts w:eastAsia="Calibri"/>
          <w:sz w:val="24"/>
          <w:szCs w:val="22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Квалификация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Бакалавр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r w:rsidRPr="003A7A63">
        <w:rPr>
          <w:rFonts w:eastAsia="Calibri"/>
          <w:sz w:val="24"/>
          <w:szCs w:val="22"/>
          <w:lang w:eastAsia="en-US"/>
        </w:rPr>
        <w:t>Форма обучения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i/>
          <w:sz w:val="24"/>
          <w:szCs w:val="22"/>
          <w:u w:val="single"/>
          <w:lang w:eastAsia="en-US"/>
        </w:rPr>
      </w:pPr>
      <w:r w:rsidRPr="003A7A63">
        <w:rPr>
          <w:rFonts w:eastAsia="Calibri"/>
          <w:i/>
          <w:sz w:val="24"/>
          <w:szCs w:val="22"/>
          <w:u w:val="single"/>
          <w:lang w:eastAsia="en-US"/>
        </w:rPr>
        <w:t>Очная</w:t>
      </w:r>
      <w:r>
        <w:rPr>
          <w:rFonts w:eastAsia="Calibri"/>
          <w:i/>
          <w:sz w:val="24"/>
          <w:szCs w:val="22"/>
          <w:u w:val="single"/>
          <w:lang w:eastAsia="en-US"/>
        </w:rPr>
        <w:t>, заочная</w:t>
      </w: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  <w:bookmarkStart w:id="0" w:name="BookmarkWhereDelChr13"/>
      <w:bookmarkEnd w:id="0"/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3A7A63" w:rsidRPr="003A7A63" w:rsidRDefault="003A7A63" w:rsidP="003A7A63">
      <w:pPr>
        <w:widowControl w:val="0"/>
        <w:jc w:val="center"/>
        <w:rPr>
          <w:rFonts w:eastAsia="Calibri"/>
          <w:sz w:val="24"/>
          <w:szCs w:val="22"/>
          <w:lang w:eastAsia="en-US"/>
        </w:rPr>
      </w:pPr>
    </w:p>
    <w:p w:rsidR="00BA58BE" w:rsidRDefault="003A7A63" w:rsidP="003A7A63">
      <w:pPr>
        <w:jc w:val="center"/>
        <w:rPr>
          <w:sz w:val="28"/>
          <w:szCs w:val="28"/>
        </w:rPr>
      </w:pPr>
      <w:r w:rsidRPr="003A7A63">
        <w:rPr>
          <w:rFonts w:eastAsia="Calibri"/>
          <w:sz w:val="24"/>
          <w:szCs w:val="22"/>
          <w:lang w:eastAsia="en-US"/>
        </w:rPr>
        <w:t>Год набора 2016</w:t>
      </w:r>
    </w:p>
    <w:p w:rsidR="00477E7F" w:rsidRPr="00477E7F" w:rsidRDefault="00477E7F" w:rsidP="00477E7F">
      <w:pPr>
        <w:tabs>
          <w:tab w:val="left" w:pos="851"/>
          <w:tab w:val="left" w:pos="1560"/>
          <w:tab w:val="left" w:pos="4110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77E7F">
        <w:rPr>
          <w:rFonts w:eastAsia="Calibri"/>
          <w:sz w:val="24"/>
          <w:szCs w:val="24"/>
          <w:lang w:eastAsia="en-US"/>
        </w:rPr>
        <w:lastRenderedPageBreak/>
        <w:t xml:space="preserve">История политических и правовых учений:  методические указания для обучающихся по освоению дисциплины / </w:t>
      </w:r>
      <w:r>
        <w:rPr>
          <w:rFonts w:eastAsia="Calibri"/>
          <w:sz w:val="24"/>
          <w:szCs w:val="24"/>
          <w:lang w:eastAsia="en-US"/>
        </w:rPr>
        <w:t>Н. П. Баскакова</w:t>
      </w:r>
      <w:r w:rsidRPr="00477E7F">
        <w:rPr>
          <w:rFonts w:eastAsia="Calibri"/>
          <w:sz w:val="24"/>
          <w:szCs w:val="24"/>
          <w:lang w:eastAsia="en-US"/>
        </w:rPr>
        <w:t>; Бузулукский гуманитарно-технолог. ин-т (филиал)  ОГУ.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– Бузулук</w:t>
      </w:r>
      <w:proofErr w:type="gramStart"/>
      <w:r w:rsidRPr="00477E7F">
        <w:rPr>
          <w:rFonts w:eastAsia="Calibri"/>
          <w:sz w:val="24"/>
          <w:szCs w:val="24"/>
          <w:lang w:eastAsia="en-US"/>
        </w:rPr>
        <w:t xml:space="preserve"> :</w:t>
      </w:r>
      <w:proofErr w:type="gramEnd"/>
      <w:r w:rsidRPr="00477E7F">
        <w:rPr>
          <w:rFonts w:eastAsia="Calibri"/>
          <w:sz w:val="24"/>
          <w:szCs w:val="24"/>
          <w:lang w:eastAsia="en-US"/>
        </w:rPr>
        <w:t xml:space="preserve"> БГТИ (филиал) ОГУ, 2016.</w:t>
      </w:r>
    </w:p>
    <w:p w:rsidR="00477E7F" w:rsidRPr="00477E7F" w:rsidRDefault="00477E7F" w:rsidP="00477E7F">
      <w:pPr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ind w:firstLine="709"/>
        <w:jc w:val="both"/>
        <w:rPr>
          <w:sz w:val="24"/>
          <w:szCs w:val="24"/>
          <w:lang w:eastAsia="en-US"/>
        </w:rPr>
      </w:pPr>
      <w:r w:rsidRPr="00477E7F">
        <w:rPr>
          <w:sz w:val="24"/>
          <w:szCs w:val="24"/>
          <w:lang w:eastAsia="en-US"/>
        </w:rPr>
        <w:t xml:space="preserve">Составитель ____________________ </w:t>
      </w:r>
      <w:r>
        <w:rPr>
          <w:sz w:val="24"/>
          <w:szCs w:val="24"/>
          <w:lang w:eastAsia="en-US"/>
        </w:rPr>
        <w:t>Н. П. Баскакова</w:t>
      </w:r>
    </w:p>
    <w:p w:rsidR="00477E7F" w:rsidRPr="00477E7F" w:rsidRDefault="00477E7F" w:rsidP="00477E7F">
      <w:pPr>
        <w:suppressLineNumbers/>
        <w:ind w:firstLine="709"/>
        <w:jc w:val="both"/>
        <w:rPr>
          <w:sz w:val="24"/>
          <w:szCs w:val="24"/>
          <w:lang w:eastAsia="en-US"/>
        </w:rPr>
      </w:pPr>
    </w:p>
    <w:p w:rsidR="00477E7F" w:rsidRPr="00477E7F" w:rsidRDefault="00477E7F" w:rsidP="00477E7F">
      <w:pPr>
        <w:suppressLineNumbers/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 xml:space="preserve">Методические указания предназначены для студентов </w:t>
      </w:r>
      <w:r>
        <w:rPr>
          <w:rFonts w:eastAsia="Calibri"/>
          <w:color w:val="000000"/>
          <w:sz w:val="24"/>
          <w:szCs w:val="24"/>
          <w:lang w:eastAsia="en-US"/>
        </w:rPr>
        <w:t>второго</w:t>
      </w:r>
      <w:r w:rsidRPr="00477E7F">
        <w:rPr>
          <w:rFonts w:eastAsia="Calibri"/>
          <w:color w:val="000000"/>
          <w:sz w:val="24"/>
          <w:szCs w:val="24"/>
          <w:lang w:eastAsia="en-US"/>
        </w:rPr>
        <w:t xml:space="preserve"> курса</w:t>
      </w:r>
      <w:r w:rsidRPr="00477E7F">
        <w:rPr>
          <w:rFonts w:eastAsia="Calibri"/>
          <w:sz w:val="24"/>
          <w:szCs w:val="24"/>
          <w:lang w:eastAsia="en-US"/>
        </w:rPr>
        <w:t xml:space="preserve"> направления подготовки 40.03.01 Юриспруденция.</w:t>
      </w:r>
    </w:p>
    <w:p w:rsidR="00477E7F" w:rsidRPr="00477E7F" w:rsidRDefault="00477E7F" w:rsidP="00477E7F">
      <w:pPr>
        <w:ind w:firstLine="709"/>
        <w:jc w:val="both"/>
        <w:rPr>
          <w:rFonts w:ascii="Calibri" w:hAnsi="Calibri"/>
          <w:b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rFonts w:ascii="Calibri" w:hAnsi="Calibri"/>
          <w:sz w:val="24"/>
          <w:szCs w:val="24"/>
          <w:lang w:eastAsia="en-US"/>
        </w:rPr>
      </w:pPr>
    </w:p>
    <w:p w:rsidR="00477E7F" w:rsidRPr="00477E7F" w:rsidRDefault="00477E7F" w:rsidP="00477E7F">
      <w:pPr>
        <w:tabs>
          <w:tab w:val="left" w:pos="10000"/>
        </w:tabs>
        <w:ind w:firstLine="709"/>
        <w:jc w:val="both"/>
        <w:rPr>
          <w:color w:val="000000"/>
          <w:sz w:val="24"/>
          <w:szCs w:val="24"/>
          <w:lang w:eastAsia="en-US"/>
        </w:rPr>
      </w:pPr>
      <w:r w:rsidRPr="00477E7F">
        <w:rPr>
          <w:rFonts w:eastAsia="Calibri"/>
          <w:sz w:val="24"/>
          <w:szCs w:val="24"/>
          <w:lang w:eastAsia="en-US"/>
        </w:rPr>
        <w:t>Методические указания для обучающихся по  освоению дисциплины</w:t>
      </w:r>
      <w:r w:rsidRPr="00477E7F">
        <w:rPr>
          <w:sz w:val="24"/>
          <w:szCs w:val="24"/>
          <w:lang w:eastAsia="en-US"/>
        </w:rPr>
        <w:t xml:space="preserve"> являются приложением к рабочей программе по дисциплине История политических и правовых учений</w:t>
      </w:r>
      <w:r w:rsidRPr="00477E7F">
        <w:rPr>
          <w:color w:val="000000"/>
          <w:sz w:val="24"/>
          <w:szCs w:val="24"/>
          <w:lang w:eastAsia="en-US"/>
        </w:rPr>
        <w:t>.</w:t>
      </w:r>
    </w:p>
    <w:p w:rsidR="00477E7F" w:rsidRPr="00477E7F" w:rsidRDefault="00477E7F" w:rsidP="00477E7F">
      <w:pPr>
        <w:keepNext/>
        <w:ind w:firstLine="709"/>
        <w:jc w:val="both"/>
        <w:outlineLvl w:val="0"/>
        <w:rPr>
          <w:sz w:val="24"/>
          <w:szCs w:val="24"/>
        </w:rPr>
      </w:pPr>
    </w:p>
    <w:p w:rsidR="00477E7F" w:rsidRPr="00477E7F" w:rsidRDefault="00477E7F" w:rsidP="00477E7F">
      <w:pPr>
        <w:ind w:firstLine="709"/>
        <w:jc w:val="both"/>
        <w:rPr>
          <w:rFonts w:ascii="Calibri" w:eastAsia="Calibri" w:hAnsi="Calibri"/>
          <w:sz w:val="24"/>
          <w:szCs w:val="24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477E7F" w:rsidRPr="00477E7F" w:rsidRDefault="00477E7F" w:rsidP="00477E7F">
      <w:pPr>
        <w:tabs>
          <w:tab w:val="left" w:pos="10432"/>
        </w:tabs>
        <w:suppressAutoHyphens/>
        <w:rPr>
          <w:rFonts w:eastAsia="Calibri"/>
          <w:sz w:val="24"/>
          <w:szCs w:val="22"/>
          <w:lang w:eastAsia="en-US"/>
        </w:rPr>
      </w:pPr>
    </w:p>
    <w:p w:rsidR="00B97B55" w:rsidRPr="000A6337" w:rsidRDefault="00B97B55">
      <w:pPr>
        <w:pStyle w:val="1"/>
        <w:jc w:val="center"/>
        <w:rPr>
          <w:b/>
          <w:sz w:val="32"/>
        </w:rPr>
      </w:pPr>
      <w:r w:rsidRPr="000A6337">
        <w:rPr>
          <w:b/>
          <w:sz w:val="32"/>
        </w:rPr>
        <w:lastRenderedPageBreak/>
        <w:t>Содержание:</w:t>
      </w:r>
    </w:p>
    <w:p w:rsidR="00B97B55" w:rsidRDefault="00B97B55">
      <w:pPr>
        <w:rPr>
          <w:sz w:val="28"/>
        </w:rPr>
      </w:pPr>
    </w:p>
    <w:p w:rsidR="00CD3063" w:rsidRPr="00CD3063" w:rsidRDefault="00CD3063" w:rsidP="00CD306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703"/>
      </w:tblGrid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1. Пояснительная записка ………………………………………….</w:t>
            </w:r>
          </w:p>
        </w:tc>
        <w:tc>
          <w:tcPr>
            <w:tcW w:w="703" w:type="dxa"/>
          </w:tcPr>
          <w:p w:rsidR="00CD3063" w:rsidRPr="00CD3063" w:rsidRDefault="00CD3063" w:rsidP="00CD3063">
            <w:pPr>
              <w:jc w:val="right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4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2. Виды аудиторной и внеаудиторной самостоятельной работы студентов по дисциплине…………………………………………………</w:t>
            </w:r>
          </w:p>
        </w:tc>
        <w:tc>
          <w:tcPr>
            <w:tcW w:w="703" w:type="dxa"/>
          </w:tcPr>
          <w:p w:rsidR="00CD3063" w:rsidRPr="00CD3063" w:rsidRDefault="0072185E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3. Методические рекомендации студентам ……………………………..</w:t>
            </w:r>
          </w:p>
        </w:tc>
        <w:tc>
          <w:tcPr>
            <w:tcW w:w="703" w:type="dxa"/>
          </w:tcPr>
          <w:p w:rsidR="00CD3063" w:rsidRPr="00CD3063" w:rsidRDefault="00943200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3.1 </w:t>
            </w:r>
            <w:r w:rsidR="0072185E" w:rsidRPr="0072185E">
              <w:rPr>
                <w:sz w:val="28"/>
                <w:szCs w:val="28"/>
              </w:rPr>
              <w:t xml:space="preserve">Методические рекомендации по самоподготовке </w:t>
            </w:r>
            <w:r w:rsidRPr="00CD3063">
              <w:rPr>
                <w:sz w:val="28"/>
                <w:szCs w:val="28"/>
              </w:rPr>
              <w:t>…………………..</w:t>
            </w:r>
          </w:p>
        </w:tc>
        <w:tc>
          <w:tcPr>
            <w:tcW w:w="703" w:type="dxa"/>
          </w:tcPr>
          <w:p w:rsidR="00CD3063" w:rsidRPr="00CD3063" w:rsidRDefault="00943200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3.2 </w:t>
            </w:r>
            <w:r w:rsidR="0072185E" w:rsidRPr="0072185E">
              <w:rPr>
                <w:sz w:val="28"/>
                <w:szCs w:val="28"/>
              </w:rPr>
              <w:t>Методические рекомендации по подготовке к практическим занятиям</w:t>
            </w:r>
            <w:r w:rsidR="0072185E">
              <w:rPr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3.3 </w:t>
            </w:r>
            <w:r w:rsidR="0072185E" w:rsidRPr="0072185E">
              <w:rPr>
                <w:sz w:val="28"/>
                <w:szCs w:val="28"/>
              </w:rPr>
              <w:t xml:space="preserve">Методические рекомендации по подготовке к рубежному контролю </w:t>
            </w:r>
            <w:r w:rsidRPr="00CD3063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E13A68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3.4 </w:t>
            </w:r>
            <w:r w:rsidR="0072185E" w:rsidRPr="0072185E">
              <w:rPr>
                <w:sz w:val="28"/>
                <w:szCs w:val="28"/>
              </w:rPr>
              <w:t xml:space="preserve">Методические указания по проведению </w:t>
            </w:r>
            <w:r w:rsidR="00E13A68">
              <w:rPr>
                <w:sz w:val="28"/>
                <w:szCs w:val="28"/>
              </w:rPr>
              <w:t>интеллектуальных дебатов</w:t>
            </w:r>
            <w:r w:rsidR="0072185E" w:rsidRPr="0072185E">
              <w:rPr>
                <w:sz w:val="28"/>
                <w:szCs w:val="28"/>
              </w:rPr>
              <w:t xml:space="preserve"> </w:t>
            </w:r>
            <w:r w:rsidR="0072185E">
              <w:rPr>
                <w:sz w:val="28"/>
                <w:szCs w:val="28"/>
              </w:rPr>
              <w:t>…………….</w:t>
            </w:r>
            <w:r w:rsidRPr="00CD3063">
              <w:rPr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13A68" w:rsidRPr="00CD3063" w:rsidTr="00B067E8">
        <w:tc>
          <w:tcPr>
            <w:tcW w:w="8755" w:type="dxa"/>
          </w:tcPr>
          <w:p w:rsidR="00E13A68" w:rsidRPr="00CD3063" w:rsidRDefault="00E13A68" w:rsidP="0094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 Методические указания по написанию эссе………………………</w:t>
            </w:r>
          </w:p>
        </w:tc>
        <w:tc>
          <w:tcPr>
            <w:tcW w:w="703" w:type="dxa"/>
          </w:tcPr>
          <w:p w:rsidR="00E13A68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514DE" w:rsidRPr="00CD3063" w:rsidTr="00B067E8">
        <w:tc>
          <w:tcPr>
            <w:tcW w:w="8755" w:type="dxa"/>
          </w:tcPr>
          <w:p w:rsidR="002514DE" w:rsidRDefault="002514DE" w:rsidP="00943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 Методические рекомендации по выполнению контрольной работы……………………………………………………………………</w:t>
            </w:r>
          </w:p>
        </w:tc>
        <w:tc>
          <w:tcPr>
            <w:tcW w:w="703" w:type="dxa"/>
          </w:tcPr>
          <w:p w:rsidR="002514DE" w:rsidRDefault="002514DE" w:rsidP="00CD3063">
            <w:pPr>
              <w:jc w:val="right"/>
              <w:rPr>
                <w:sz w:val="28"/>
                <w:szCs w:val="28"/>
              </w:rPr>
            </w:pP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2514DE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3.</w:t>
            </w:r>
            <w:r w:rsidR="002514DE">
              <w:rPr>
                <w:sz w:val="28"/>
                <w:szCs w:val="28"/>
              </w:rPr>
              <w:t>7</w:t>
            </w:r>
            <w:r w:rsidRPr="00CD3063">
              <w:rPr>
                <w:sz w:val="28"/>
                <w:szCs w:val="28"/>
              </w:rPr>
              <w:t xml:space="preserve"> </w:t>
            </w:r>
            <w:r w:rsidR="0072185E" w:rsidRPr="0072185E">
              <w:rPr>
                <w:sz w:val="28"/>
                <w:szCs w:val="28"/>
              </w:rPr>
              <w:t xml:space="preserve">Методические рекомендации по подготовке к </w:t>
            </w:r>
            <w:r w:rsidR="00943200">
              <w:rPr>
                <w:sz w:val="28"/>
                <w:szCs w:val="28"/>
              </w:rPr>
              <w:t>дифференцированному зачету……………………………………</w:t>
            </w:r>
            <w:r w:rsidR="0072185E">
              <w:rPr>
                <w:sz w:val="28"/>
                <w:szCs w:val="28"/>
              </w:rPr>
              <w:t>………..</w:t>
            </w:r>
          </w:p>
        </w:tc>
        <w:tc>
          <w:tcPr>
            <w:tcW w:w="703" w:type="dxa"/>
          </w:tcPr>
          <w:p w:rsidR="00CD3063" w:rsidRPr="00CD3063" w:rsidRDefault="009E2FC3" w:rsidP="00CD30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BE1444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 xml:space="preserve">4 </w:t>
            </w:r>
            <w:r w:rsidR="00BE1444">
              <w:rPr>
                <w:sz w:val="28"/>
                <w:szCs w:val="28"/>
              </w:rPr>
              <w:t>Вопросы для подготовки к зачету</w:t>
            </w:r>
            <w:r w:rsidR="0072185E" w:rsidRPr="0072185E">
              <w:rPr>
                <w:sz w:val="28"/>
                <w:szCs w:val="28"/>
              </w:rPr>
              <w:t xml:space="preserve"> по дисциплине «</w:t>
            </w:r>
            <w:r w:rsidR="00E13A68" w:rsidRPr="00E13A68">
              <w:rPr>
                <w:sz w:val="28"/>
                <w:szCs w:val="28"/>
              </w:rPr>
              <w:t>История политических и правовых учений</w:t>
            </w:r>
            <w:r w:rsidR="0072185E" w:rsidRPr="0072185E">
              <w:rPr>
                <w:sz w:val="28"/>
                <w:szCs w:val="28"/>
              </w:rPr>
              <w:t>»</w:t>
            </w:r>
            <w:r w:rsidR="0072185E"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703" w:type="dxa"/>
          </w:tcPr>
          <w:p w:rsidR="00CD3063" w:rsidRPr="00CD3063" w:rsidRDefault="009E2FC3" w:rsidP="00DA7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AE">
              <w:rPr>
                <w:sz w:val="28"/>
                <w:szCs w:val="28"/>
              </w:rPr>
              <w:t>3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72185E" w:rsidP="00CD3063">
            <w:pPr>
              <w:jc w:val="both"/>
              <w:rPr>
                <w:sz w:val="28"/>
                <w:szCs w:val="28"/>
              </w:rPr>
            </w:pPr>
            <w:r w:rsidRPr="0072185E">
              <w:rPr>
                <w:sz w:val="28"/>
                <w:szCs w:val="28"/>
              </w:rPr>
              <w:t>5 Критерии оценки знаний студентов</w:t>
            </w:r>
            <w:r w:rsidR="00CD3063" w:rsidRPr="00CD3063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703" w:type="dxa"/>
          </w:tcPr>
          <w:p w:rsidR="00CD3063" w:rsidRPr="00CD3063" w:rsidRDefault="009E2FC3" w:rsidP="00DA7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AE">
              <w:rPr>
                <w:sz w:val="28"/>
                <w:szCs w:val="28"/>
              </w:rPr>
              <w:t>6</w:t>
            </w:r>
          </w:p>
        </w:tc>
      </w:tr>
      <w:tr w:rsidR="00CD3063" w:rsidRPr="00CD3063" w:rsidTr="00B067E8">
        <w:tc>
          <w:tcPr>
            <w:tcW w:w="8755" w:type="dxa"/>
          </w:tcPr>
          <w:p w:rsidR="00CD3063" w:rsidRPr="00CD3063" w:rsidRDefault="00CD3063" w:rsidP="00CD3063">
            <w:pPr>
              <w:jc w:val="both"/>
              <w:rPr>
                <w:sz w:val="28"/>
                <w:szCs w:val="28"/>
              </w:rPr>
            </w:pPr>
            <w:r w:rsidRPr="00CD3063">
              <w:rPr>
                <w:sz w:val="28"/>
                <w:szCs w:val="28"/>
              </w:rPr>
              <w:t>Список рекомендуемых источников……………………………………</w:t>
            </w:r>
            <w:r w:rsidR="0072185E">
              <w:rPr>
                <w:sz w:val="28"/>
                <w:szCs w:val="28"/>
              </w:rPr>
              <w:t>…</w:t>
            </w:r>
          </w:p>
        </w:tc>
        <w:tc>
          <w:tcPr>
            <w:tcW w:w="703" w:type="dxa"/>
          </w:tcPr>
          <w:p w:rsidR="00CD3063" w:rsidRPr="00CD3063" w:rsidRDefault="009E2FC3" w:rsidP="00DA79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79AE">
              <w:rPr>
                <w:sz w:val="28"/>
                <w:szCs w:val="28"/>
              </w:rPr>
              <w:t>7</w:t>
            </w:r>
            <w:bookmarkStart w:id="1" w:name="_GoBack"/>
            <w:bookmarkEnd w:id="1"/>
          </w:p>
        </w:tc>
      </w:tr>
    </w:tbl>
    <w:p w:rsidR="00CD3063" w:rsidRP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3063" w:rsidRPr="00CD3063" w:rsidRDefault="00CD3063" w:rsidP="00CD306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D3063" w:rsidRP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D3063" w:rsidRP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B97B55" w:rsidRDefault="00B97B55">
      <w:pPr>
        <w:rPr>
          <w:sz w:val="28"/>
        </w:rPr>
      </w:pPr>
    </w:p>
    <w:p w:rsidR="0072185E" w:rsidRDefault="0072185E">
      <w:pPr>
        <w:rPr>
          <w:sz w:val="28"/>
        </w:rPr>
      </w:pPr>
    </w:p>
    <w:p w:rsidR="00477E7F" w:rsidRDefault="00477E7F">
      <w:pPr>
        <w:rPr>
          <w:sz w:val="28"/>
        </w:rPr>
      </w:pPr>
    </w:p>
    <w:p w:rsidR="00B97B55" w:rsidRPr="000A6337" w:rsidRDefault="007C0437" w:rsidP="007C0437">
      <w:pPr>
        <w:ind w:firstLine="85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Введение</w:t>
      </w:r>
    </w:p>
    <w:p w:rsidR="00B97B55" w:rsidRDefault="00B97B55">
      <w:pPr>
        <w:ind w:firstLine="851"/>
        <w:jc w:val="center"/>
        <w:rPr>
          <w:b/>
          <w:sz w:val="32"/>
        </w:rPr>
      </w:pPr>
    </w:p>
    <w:p w:rsidR="00E13A68" w:rsidRPr="00E13A68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 xml:space="preserve">Предмет истории политических и правовых учений — политические и правовые учения в их историческом своеобразии. В рамках данной дисциплины анализируются политико-правовые учения мыслителей, начиная с глубокой древности и заканчивая современной эпохой. Поэтому история политических и правовых учений — это история особого рода </w:t>
      </w:r>
      <w:proofErr w:type="spellStart"/>
      <w:r w:rsidRPr="00E13A68">
        <w:rPr>
          <w:sz w:val="28"/>
        </w:rPr>
        <w:t>мыследеятельности</w:t>
      </w:r>
      <w:proofErr w:type="spellEnd"/>
      <w:r w:rsidRPr="00E13A68">
        <w:rPr>
          <w:sz w:val="28"/>
        </w:rPr>
        <w:t xml:space="preserve">. В числе авторов, представленных в курсе истории политических и правовых учений, — греческие софисты, Платон и Аристотель, Фома Аквинский и </w:t>
      </w:r>
      <w:proofErr w:type="spellStart"/>
      <w:r w:rsidRPr="00E13A68">
        <w:rPr>
          <w:sz w:val="28"/>
        </w:rPr>
        <w:t>Марсилий</w:t>
      </w:r>
      <w:proofErr w:type="spellEnd"/>
      <w:r w:rsidRPr="00E13A68">
        <w:rPr>
          <w:sz w:val="28"/>
        </w:rPr>
        <w:t xml:space="preserve"> </w:t>
      </w:r>
      <w:proofErr w:type="spellStart"/>
      <w:r w:rsidRPr="00E13A68">
        <w:rPr>
          <w:sz w:val="28"/>
        </w:rPr>
        <w:t>Падуанский</w:t>
      </w:r>
      <w:proofErr w:type="spellEnd"/>
      <w:r w:rsidRPr="00E13A68">
        <w:rPr>
          <w:sz w:val="28"/>
        </w:rPr>
        <w:t xml:space="preserve">, Кант и Гегель, </w:t>
      </w:r>
      <w:proofErr w:type="spellStart"/>
      <w:r w:rsidRPr="00E13A68">
        <w:rPr>
          <w:sz w:val="28"/>
        </w:rPr>
        <w:t>Кельзен</w:t>
      </w:r>
      <w:proofErr w:type="spellEnd"/>
      <w:r w:rsidRPr="00E13A68">
        <w:rPr>
          <w:sz w:val="28"/>
        </w:rPr>
        <w:t xml:space="preserve"> и </w:t>
      </w:r>
      <w:proofErr w:type="spellStart"/>
      <w:r w:rsidRPr="00E13A68">
        <w:rPr>
          <w:sz w:val="28"/>
        </w:rPr>
        <w:t>Маритен</w:t>
      </w:r>
      <w:proofErr w:type="spellEnd"/>
      <w:r w:rsidRPr="00E13A68">
        <w:rPr>
          <w:sz w:val="28"/>
        </w:rPr>
        <w:t xml:space="preserve"> и др.</w:t>
      </w:r>
    </w:p>
    <w:p w:rsidR="00E13A68" w:rsidRPr="00E13A68" w:rsidRDefault="00E13A68" w:rsidP="00E13A68">
      <w:pPr>
        <w:ind w:firstLine="709"/>
        <w:jc w:val="both"/>
        <w:rPr>
          <w:sz w:val="28"/>
        </w:rPr>
      </w:pPr>
      <w:proofErr w:type="gramStart"/>
      <w:r w:rsidRPr="00E13A68">
        <w:rPr>
          <w:sz w:val="28"/>
        </w:rPr>
        <w:t>История политических и правовых учений наиболее тесно связана с теорией государства и права, но различает эти две научные дисциплины следующее: теория государства и права (впрочем, как и любая наука) — это систематизация знаний, прежде всего современных знаний о современных государстве и действующем сейчас праве, это некий общий ориентир для практикующего юриста;</w:t>
      </w:r>
      <w:proofErr w:type="gramEnd"/>
      <w:r w:rsidRPr="00E13A68">
        <w:rPr>
          <w:sz w:val="28"/>
        </w:rPr>
        <w:t xml:space="preserve"> история политических и правовых учений — это систематизация многовекового опыта индивидуального (неколлективного) осмысления государственно-правовых явлений.</w:t>
      </w:r>
    </w:p>
    <w:p w:rsidR="00BE1444" w:rsidRPr="00BE1444" w:rsidRDefault="00E13A68" w:rsidP="00E13A68">
      <w:pPr>
        <w:ind w:firstLine="709"/>
        <w:jc w:val="both"/>
        <w:rPr>
          <w:sz w:val="28"/>
        </w:rPr>
      </w:pPr>
      <w:r w:rsidRPr="00E13A68">
        <w:rPr>
          <w:sz w:val="28"/>
        </w:rPr>
        <w:t>Изучение дисциплины «История политических и правовых учений» позволит студентам понять сущность плюрализма политического и правового мышления как основы открытого информационного общества, в котором никто не обладает монополией на истинное понимание политико-правовой действительности. Данный курс предоставляет студентам возможность познакомиться с различными, конкурирующими между собой способами аргументации, которые можно использовать для обоснования того или иного политико-правового тезиса. Изучение истории политических и правовых учений поможет обнаружить устойчивость и повторяемость некоторых решений политико-правовых проблем на протяжении веков. Поэтому освоить дисциплину «История политических и правовых учений» значит сделать шаг вперед в направлении к компетентности в вопросах понимания сущности политико-правовых явлений.</w:t>
      </w:r>
    </w:p>
    <w:p w:rsidR="008D2BFA" w:rsidRDefault="008D2BFA" w:rsidP="00CD3063">
      <w:pPr>
        <w:ind w:firstLine="720"/>
        <w:jc w:val="both"/>
        <w:rPr>
          <w:sz w:val="28"/>
          <w:szCs w:val="28"/>
        </w:rPr>
      </w:pPr>
    </w:p>
    <w:p w:rsidR="00CD3063" w:rsidRPr="00CD3063" w:rsidRDefault="00930239" w:rsidP="00CD3063">
      <w:pPr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30239">
        <w:rPr>
          <w:rFonts w:eastAsia="Calibri"/>
          <w:b/>
          <w:sz w:val="32"/>
          <w:szCs w:val="32"/>
          <w:lang w:eastAsia="en-US"/>
        </w:rPr>
        <w:t>2</w:t>
      </w:r>
      <w:r w:rsidR="00CD3063" w:rsidRPr="00CD3063">
        <w:rPr>
          <w:rFonts w:eastAsia="Calibri"/>
          <w:b/>
          <w:sz w:val="32"/>
          <w:szCs w:val="32"/>
          <w:lang w:eastAsia="en-US"/>
        </w:rPr>
        <w:tab/>
        <w:t>Виды аудиторной и внеаудиторной самостоятельной работы студентов по дисциплине</w:t>
      </w:r>
    </w:p>
    <w:p w:rsidR="00CD3063" w:rsidRDefault="00CD3063" w:rsidP="000544DF">
      <w:pPr>
        <w:ind w:firstLine="720"/>
        <w:jc w:val="both"/>
        <w:rPr>
          <w:sz w:val="28"/>
          <w:szCs w:val="28"/>
        </w:rPr>
      </w:pPr>
    </w:p>
    <w:p w:rsidR="00E13A68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Изучение дисциплины складывается из аудиторной и внеаудиторной работы студентов. Аудиторная работа в свою очередь включает лекци</w:t>
      </w:r>
      <w:r w:rsidR="008D2BFA">
        <w:rPr>
          <w:sz w:val="28"/>
          <w:szCs w:val="28"/>
        </w:rPr>
        <w:t>и</w:t>
      </w:r>
      <w:r w:rsidRPr="00CD3063">
        <w:rPr>
          <w:sz w:val="28"/>
          <w:szCs w:val="28"/>
        </w:rPr>
        <w:t xml:space="preserve"> и практически</w:t>
      </w:r>
      <w:r w:rsidR="008D2BFA">
        <w:rPr>
          <w:sz w:val="28"/>
          <w:szCs w:val="28"/>
        </w:rPr>
        <w:t>е</w:t>
      </w:r>
      <w:r w:rsidRPr="00CD3063">
        <w:rPr>
          <w:sz w:val="28"/>
          <w:szCs w:val="28"/>
        </w:rPr>
        <w:t xml:space="preserve"> заняти</w:t>
      </w:r>
      <w:r w:rsidR="008D2BFA">
        <w:rPr>
          <w:sz w:val="28"/>
          <w:szCs w:val="28"/>
        </w:rPr>
        <w:t>я</w:t>
      </w:r>
      <w:r w:rsidRPr="00CD3063">
        <w:rPr>
          <w:sz w:val="28"/>
          <w:szCs w:val="28"/>
        </w:rPr>
        <w:t xml:space="preserve">, внеаудиторная – это самостоятельная работа студентов. </w:t>
      </w:r>
      <w:r w:rsidR="00E13A68">
        <w:rPr>
          <w:sz w:val="28"/>
          <w:szCs w:val="28"/>
        </w:rPr>
        <w:t>Виды аудиторной работы: составление конспекта лекций, устный опрос, тестирование, выполнение контрольных заданий (составление схем, таблиц), интеллектуальные дебаты, выступление с эссе.</w:t>
      </w:r>
    </w:p>
    <w:p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proofErr w:type="gramStart"/>
      <w:r w:rsidRPr="00CD3063">
        <w:rPr>
          <w:sz w:val="28"/>
          <w:szCs w:val="28"/>
        </w:rPr>
        <w:t>Внеаудиторная</w:t>
      </w:r>
      <w:proofErr w:type="gramEnd"/>
      <w:r w:rsidRPr="00CD3063">
        <w:rPr>
          <w:sz w:val="28"/>
          <w:szCs w:val="28"/>
        </w:rPr>
        <w:t xml:space="preserve"> самостоятельная включает в себя следующие виды самостоятельной работы:</w:t>
      </w:r>
    </w:p>
    <w:p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lastRenderedPageBreak/>
        <w:t>- самоподготовка (проработка и повторение лекционного материала и материала учебников и учебных пособий;</w:t>
      </w:r>
    </w:p>
    <w:p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практическим занятиям;</w:t>
      </w:r>
    </w:p>
    <w:p w:rsidR="00E13A68" w:rsidRPr="00CD3063" w:rsidRDefault="00E13A68" w:rsidP="00CD30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написание эссе;</w:t>
      </w:r>
    </w:p>
    <w:p w:rsidR="00CD3063" w:rsidRP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- подготовка к рубежному контролю.</w:t>
      </w:r>
    </w:p>
    <w:p w:rsidR="00CD3063" w:rsidRDefault="00CD3063" w:rsidP="00CD3063">
      <w:pPr>
        <w:ind w:firstLine="720"/>
        <w:jc w:val="both"/>
        <w:rPr>
          <w:sz w:val="28"/>
          <w:szCs w:val="28"/>
        </w:rPr>
      </w:pPr>
      <w:r w:rsidRPr="00CD3063">
        <w:rPr>
          <w:sz w:val="28"/>
          <w:szCs w:val="28"/>
        </w:rPr>
        <w:t>Содержание самостоятельной работы студентов в значительной мере определяется заданиями, получаемыми от преподавателя в рамках аудиторных занятий.</w:t>
      </w:r>
    </w:p>
    <w:p w:rsidR="00CD3063" w:rsidRDefault="00CD3063" w:rsidP="000544DF">
      <w:pPr>
        <w:ind w:firstLine="720"/>
        <w:jc w:val="both"/>
        <w:rPr>
          <w:sz w:val="28"/>
          <w:szCs w:val="28"/>
        </w:rPr>
      </w:pPr>
    </w:p>
    <w:p w:rsidR="00CD3063" w:rsidRPr="00930239" w:rsidRDefault="00CD3063" w:rsidP="000544DF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t>3 Методические рекомендации студентам</w:t>
      </w:r>
    </w:p>
    <w:p w:rsidR="00CD3063" w:rsidRDefault="00CD3063" w:rsidP="000544DF">
      <w:pPr>
        <w:ind w:firstLine="720"/>
        <w:jc w:val="both"/>
        <w:rPr>
          <w:sz w:val="28"/>
          <w:szCs w:val="28"/>
        </w:rPr>
      </w:pPr>
    </w:p>
    <w:p w:rsidR="00CD3063" w:rsidRPr="00CD3063" w:rsidRDefault="00CD3063" w:rsidP="000544DF">
      <w:pPr>
        <w:ind w:firstLine="720"/>
        <w:jc w:val="both"/>
        <w:rPr>
          <w:b/>
          <w:sz w:val="28"/>
          <w:szCs w:val="28"/>
        </w:rPr>
      </w:pPr>
      <w:r w:rsidRPr="00CD3063">
        <w:rPr>
          <w:b/>
          <w:sz w:val="28"/>
          <w:szCs w:val="28"/>
        </w:rPr>
        <w:t>3.1 Методические рекомендации по самоподготовке</w:t>
      </w:r>
    </w:p>
    <w:p w:rsidR="00CD3063" w:rsidRDefault="00CD3063" w:rsidP="00CD306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3A68" w:rsidRDefault="00E13A68" w:rsidP="00BE1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3A68">
        <w:rPr>
          <w:rFonts w:eastAsia="Calibri"/>
          <w:sz w:val="28"/>
          <w:szCs w:val="28"/>
          <w:lang w:eastAsia="en-US"/>
        </w:rPr>
        <w:t xml:space="preserve">Требования по освоению программы дисциплины предусматривают: знание и понимание студентами историко-правовых источников, т.е. определенных доктрин, концепций, учений, умение установить причинно-следственные связи их развития, а также их влияние на действующие государственно-правовые системы современности. Усвоение программного материала достигается систематическим использованием студентами следующих видов учебной работы: посещение </w:t>
      </w:r>
      <w:r>
        <w:rPr>
          <w:rFonts w:eastAsia="Calibri"/>
          <w:sz w:val="28"/>
          <w:szCs w:val="28"/>
          <w:lang w:eastAsia="en-US"/>
        </w:rPr>
        <w:t>лекций и практических занятий (</w:t>
      </w:r>
      <w:r w:rsidRPr="00E13A68">
        <w:rPr>
          <w:rFonts w:eastAsia="Calibri"/>
          <w:sz w:val="28"/>
          <w:szCs w:val="28"/>
          <w:lang w:eastAsia="en-US"/>
        </w:rPr>
        <w:t>семинаров</w:t>
      </w:r>
      <w:r>
        <w:rPr>
          <w:rFonts w:eastAsia="Calibri"/>
          <w:sz w:val="28"/>
          <w:szCs w:val="28"/>
          <w:lang w:eastAsia="en-US"/>
        </w:rPr>
        <w:t>)</w:t>
      </w:r>
      <w:r w:rsidRPr="00E13A68">
        <w:rPr>
          <w:rFonts w:eastAsia="Calibri"/>
          <w:sz w:val="28"/>
          <w:szCs w:val="28"/>
          <w:lang w:eastAsia="en-US"/>
        </w:rPr>
        <w:t xml:space="preserve">; изучение материала по учебнику и иной специальной литературе; подготовка к каждому </w:t>
      </w:r>
      <w:r>
        <w:rPr>
          <w:rFonts w:eastAsia="Calibri"/>
          <w:sz w:val="28"/>
          <w:szCs w:val="28"/>
          <w:lang w:eastAsia="en-US"/>
        </w:rPr>
        <w:t>практическому занятию (семинару) и участие в нем</w:t>
      </w:r>
      <w:r w:rsidRPr="00E13A68">
        <w:rPr>
          <w:rFonts w:eastAsia="Calibri"/>
          <w:sz w:val="28"/>
          <w:szCs w:val="28"/>
          <w:lang w:eastAsia="en-US"/>
        </w:rPr>
        <w:t xml:space="preserve">.  </w:t>
      </w:r>
    </w:p>
    <w:p w:rsidR="00CD3063" w:rsidRDefault="00E13A68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Самоподготовка включает в себя </w:t>
      </w:r>
      <w:r w:rsidRPr="00E13A68">
        <w:rPr>
          <w:rFonts w:eastAsia="Calibri"/>
          <w:sz w:val="28"/>
          <w:szCs w:val="28"/>
          <w:lang w:eastAsia="en-US"/>
        </w:rPr>
        <w:t>проработк</w:t>
      </w:r>
      <w:r>
        <w:rPr>
          <w:rFonts w:eastAsia="Calibri"/>
          <w:sz w:val="28"/>
          <w:szCs w:val="28"/>
          <w:lang w:eastAsia="en-US"/>
        </w:rPr>
        <w:t>у</w:t>
      </w:r>
      <w:r w:rsidRPr="00E13A68">
        <w:rPr>
          <w:rFonts w:eastAsia="Calibri"/>
          <w:sz w:val="28"/>
          <w:szCs w:val="28"/>
          <w:lang w:eastAsia="en-US"/>
        </w:rPr>
        <w:t xml:space="preserve"> и повторение лекционного материала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 w:rsidRPr="00E13A68">
        <w:rPr>
          <w:rFonts w:eastAsia="Calibri"/>
          <w:sz w:val="28"/>
          <w:szCs w:val="28"/>
          <w:lang w:eastAsia="en-US"/>
        </w:rPr>
        <w:t>материал</w:t>
      </w:r>
      <w:r>
        <w:rPr>
          <w:rFonts w:eastAsia="Calibri"/>
          <w:sz w:val="28"/>
          <w:szCs w:val="28"/>
          <w:lang w:eastAsia="en-US"/>
        </w:rPr>
        <w:t>ов</w:t>
      </w:r>
      <w:r w:rsidRPr="00E13A68">
        <w:rPr>
          <w:rFonts w:eastAsia="Calibri"/>
          <w:sz w:val="28"/>
          <w:szCs w:val="28"/>
          <w:lang w:eastAsia="en-US"/>
        </w:rPr>
        <w:t xml:space="preserve"> учебников и учебных пособий</w:t>
      </w:r>
      <w:r>
        <w:rPr>
          <w:rFonts w:eastAsia="Calibri"/>
          <w:sz w:val="28"/>
          <w:szCs w:val="28"/>
          <w:lang w:eastAsia="en-US"/>
        </w:rPr>
        <w:t xml:space="preserve">. Проработка лекционного материала – </w:t>
      </w:r>
      <w:r w:rsidR="00FA101D">
        <w:rPr>
          <w:rFonts w:eastAsia="Calibri"/>
          <w:sz w:val="28"/>
          <w:szCs w:val="28"/>
          <w:lang w:eastAsia="en-US"/>
        </w:rPr>
        <w:t>это,</w:t>
      </w:r>
      <w:r>
        <w:rPr>
          <w:rFonts w:eastAsia="Calibri"/>
          <w:sz w:val="28"/>
          <w:szCs w:val="28"/>
          <w:lang w:eastAsia="en-US"/>
        </w:rPr>
        <w:t xml:space="preserve"> прежде всего</w:t>
      </w:r>
      <w:r w:rsidR="00FA101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работа с конспектом лекции. Необходимо его просмотреть, уточнить неясные моменты. Кроме того, конспект необходимо дополнить новым материалом, уточняющим или дополняющим на основе изучения соответствующей темы (раздела) учебника или учебного пособия по дисциплине. </w:t>
      </w:r>
      <w:r w:rsidR="00FA101D">
        <w:rPr>
          <w:rFonts w:eastAsia="Calibri"/>
          <w:sz w:val="28"/>
          <w:szCs w:val="28"/>
          <w:lang w:eastAsia="en-US"/>
        </w:rPr>
        <w:t>Изучая содержание политико-правового учения необходимо сразу определять в нем структурные элементы: логическую основу, отношение автора к категориям «государство» и «право», программный вывод. Также необходимо ознакомиться с биографическими данными автора (мыслителя, философа, юриста, ученого), так как в большинстве случаев наличие образования, опыта, происхождение определяет направление и содержание политического и правового учения. Рекомендуется записывать цитаты авторов учений, попытаться прокомментировать их самостоятельно, выразить свою точку зрения, согласны вы с автором политического учения или нет, насколько применимы и актуальные идеи автора в настоящее время. Проведение такой работы в ходе самоподготовки позволит систематизировать полученные знания и качественно подготовиться к практическому занятию (семинару).</w:t>
      </w:r>
    </w:p>
    <w:p w:rsidR="00FA101D" w:rsidRDefault="00FA101D" w:rsidP="00CD3063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3A68" w:rsidRDefault="00E13A68" w:rsidP="00CD3063">
      <w:pPr>
        <w:ind w:firstLine="720"/>
        <w:jc w:val="both"/>
        <w:rPr>
          <w:sz w:val="28"/>
          <w:szCs w:val="28"/>
        </w:rPr>
      </w:pPr>
    </w:p>
    <w:p w:rsidR="009E2FC3" w:rsidRPr="00CD3063" w:rsidRDefault="009E2FC3" w:rsidP="00CD3063">
      <w:pPr>
        <w:ind w:firstLine="720"/>
        <w:jc w:val="both"/>
        <w:rPr>
          <w:sz w:val="28"/>
          <w:szCs w:val="28"/>
        </w:rPr>
      </w:pPr>
    </w:p>
    <w:p w:rsidR="006C0AA7" w:rsidRPr="00CD3063" w:rsidRDefault="00CD3063" w:rsidP="00CD3063">
      <w:pPr>
        <w:ind w:firstLine="720"/>
        <w:jc w:val="both"/>
        <w:rPr>
          <w:rFonts w:eastAsiaTheme="minorEastAsia"/>
          <w:b/>
          <w:sz w:val="28"/>
          <w:szCs w:val="28"/>
        </w:rPr>
      </w:pPr>
      <w:r w:rsidRPr="00CD3063">
        <w:rPr>
          <w:rFonts w:eastAsiaTheme="minorEastAsia"/>
          <w:b/>
          <w:sz w:val="28"/>
          <w:szCs w:val="28"/>
        </w:rPr>
        <w:lastRenderedPageBreak/>
        <w:t>3.2 Методические рекомендации по подготовке к практическим занятиям</w:t>
      </w:r>
      <w:r w:rsidR="008D2BFA">
        <w:rPr>
          <w:rFonts w:eastAsiaTheme="minorEastAsia"/>
          <w:b/>
          <w:sz w:val="28"/>
          <w:szCs w:val="28"/>
        </w:rPr>
        <w:t xml:space="preserve"> (семинарам)</w:t>
      </w:r>
    </w:p>
    <w:p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Практические занятия </w:t>
      </w:r>
      <w:r w:rsidR="008D2BFA">
        <w:rPr>
          <w:rFonts w:eastAsiaTheme="minorEastAsia"/>
          <w:sz w:val="28"/>
          <w:szCs w:val="28"/>
        </w:rPr>
        <w:t xml:space="preserve">(семинары) </w:t>
      </w:r>
      <w:r w:rsidRPr="00CD3063">
        <w:rPr>
          <w:rFonts w:eastAsiaTheme="minorEastAsia"/>
          <w:sz w:val="28"/>
          <w:szCs w:val="28"/>
        </w:rPr>
        <w:t xml:space="preserve">призваны закреплять полученные студентами на лекции и в ходе самостоятельной подготовки знания. В процессе подготовки к практическому занятию </w:t>
      </w:r>
      <w:r w:rsidR="008D2BFA">
        <w:rPr>
          <w:rFonts w:eastAsiaTheme="minorEastAsia"/>
          <w:sz w:val="28"/>
          <w:szCs w:val="28"/>
        </w:rPr>
        <w:t xml:space="preserve">(семинару) </w:t>
      </w:r>
      <w:r w:rsidRPr="00CD3063">
        <w:rPr>
          <w:rFonts w:eastAsiaTheme="minorEastAsia"/>
          <w:sz w:val="28"/>
          <w:szCs w:val="28"/>
        </w:rPr>
        <w:t xml:space="preserve">студенту необходимо восстановить в памяти изложенный на лекции теоретический, правовой материал по рассматриваемой теме, акцентируя внимание на её проблемных аспектах, а также обратиться к соответствующим главам учебника, дополнительной литературе. </w:t>
      </w:r>
    </w:p>
    <w:p w:rsidR="00CD3063" w:rsidRPr="00CD3063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>Процесс подготовки к практическому заняти</w:t>
      </w:r>
      <w:r w:rsidR="008D2BFA">
        <w:rPr>
          <w:rFonts w:eastAsiaTheme="minorEastAsia"/>
          <w:sz w:val="28"/>
          <w:szCs w:val="28"/>
        </w:rPr>
        <w:t>ю (семинару)</w:t>
      </w:r>
      <w:r w:rsidRPr="00CD3063">
        <w:rPr>
          <w:rFonts w:eastAsiaTheme="minorEastAsia"/>
          <w:sz w:val="28"/>
          <w:szCs w:val="28"/>
        </w:rPr>
        <w:t xml:space="preserve"> необходимо вести в соответствии</w:t>
      </w:r>
      <w:r>
        <w:rPr>
          <w:rFonts w:eastAsiaTheme="minorEastAsia"/>
          <w:sz w:val="28"/>
          <w:szCs w:val="28"/>
        </w:rPr>
        <w:t xml:space="preserve"> с планом практического занятия</w:t>
      </w:r>
      <w:r w:rsidRPr="00CD3063">
        <w:rPr>
          <w:rFonts w:eastAsiaTheme="minorEastAsia"/>
          <w:sz w:val="28"/>
          <w:szCs w:val="28"/>
        </w:rPr>
        <w:t xml:space="preserve">. При этом некоторые </w:t>
      </w:r>
      <w:r w:rsidR="00DB0074">
        <w:rPr>
          <w:rFonts w:eastAsiaTheme="minorEastAsia"/>
          <w:sz w:val="28"/>
          <w:szCs w:val="28"/>
        </w:rPr>
        <w:t>вопросы</w:t>
      </w:r>
      <w:r w:rsidRPr="00CD3063">
        <w:rPr>
          <w:rFonts w:eastAsiaTheme="minorEastAsia"/>
          <w:sz w:val="28"/>
          <w:szCs w:val="28"/>
        </w:rPr>
        <w:t xml:space="preserve"> практических занятий </w:t>
      </w:r>
      <w:r w:rsidR="00DB0074">
        <w:rPr>
          <w:rFonts w:eastAsiaTheme="minorEastAsia"/>
          <w:sz w:val="28"/>
          <w:szCs w:val="28"/>
        </w:rPr>
        <w:t xml:space="preserve">(семинаров) </w:t>
      </w:r>
      <w:r w:rsidRPr="00CD3063">
        <w:rPr>
          <w:rFonts w:eastAsiaTheme="minorEastAsia"/>
          <w:sz w:val="28"/>
          <w:szCs w:val="28"/>
        </w:rPr>
        <w:t>студенты изучают самостоятельно. В качестве методов проверки знаний на практических занятиях используются устный опрос студентов по вопросам плана занятия, тестирование</w:t>
      </w:r>
      <w:r>
        <w:rPr>
          <w:rFonts w:eastAsiaTheme="minorEastAsia"/>
          <w:sz w:val="28"/>
          <w:szCs w:val="28"/>
        </w:rPr>
        <w:t xml:space="preserve">, </w:t>
      </w:r>
      <w:r w:rsidR="00DB0074">
        <w:rPr>
          <w:rFonts w:eastAsiaTheme="minorEastAsia"/>
          <w:sz w:val="28"/>
          <w:szCs w:val="28"/>
        </w:rPr>
        <w:t>проверка выполнения контрольных заданий (схем, таблиц)</w:t>
      </w:r>
      <w:r w:rsidRPr="00CD3063">
        <w:rPr>
          <w:rFonts w:eastAsiaTheme="minorEastAsia"/>
          <w:sz w:val="28"/>
          <w:szCs w:val="28"/>
        </w:rPr>
        <w:t xml:space="preserve">. </w:t>
      </w:r>
      <w:r w:rsidR="00DB0074">
        <w:rPr>
          <w:rFonts w:eastAsiaTheme="minorEastAsia"/>
          <w:sz w:val="28"/>
          <w:szCs w:val="28"/>
        </w:rPr>
        <w:t>Контрольные задания рекомендуется просмотреть дома и кратко их выполнить (т.е. записать основные данные в таблицы, составить примерные схемы).</w:t>
      </w:r>
    </w:p>
    <w:p w:rsidR="00BC2281" w:rsidRDefault="00CD3063" w:rsidP="00CD3063">
      <w:pPr>
        <w:ind w:firstLine="720"/>
        <w:jc w:val="both"/>
        <w:rPr>
          <w:rFonts w:eastAsiaTheme="minorEastAsia"/>
          <w:sz w:val="28"/>
          <w:szCs w:val="28"/>
        </w:rPr>
      </w:pPr>
      <w:r w:rsidRPr="00CD3063">
        <w:rPr>
          <w:rFonts w:eastAsiaTheme="minorEastAsia"/>
          <w:sz w:val="28"/>
          <w:szCs w:val="28"/>
        </w:rPr>
        <w:t xml:space="preserve">Тестовые задания предусматривают закрепление теоретических знаний, полученных студентом при изучении отдельных тем дисциплины. Их назначение – углубить знания студентов по отдельным вопросам, систематизировать полученные знания, выявить умение проверять свои знания в работе с конкретными материалами. Перед выполнением тестовых заданий необходимо ознакомиться с сущностью вопросов выбранной темы в современной учебной и научной литературе, </w:t>
      </w:r>
      <w:r w:rsidR="00DB0074">
        <w:rPr>
          <w:rFonts w:eastAsiaTheme="minorEastAsia"/>
          <w:sz w:val="28"/>
          <w:szCs w:val="28"/>
        </w:rPr>
        <w:t>а затем определить правильный вариант ответа (один или несколько).</w:t>
      </w:r>
      <w:r w:rsidRPr="00CD3063">
        <w:rPr>
          <w:rFonts w:eastAsiaTheme="minorEastAsia"/>
          <w:sz w:val="28"/>
          <w:szCs w:val="28"/>
        </w:rPr>
        <w:t xml:space="preserve"> </w:t>
      </w:r>
      <w:r w:rsidR="00DB0074">
        <w:rPr>
          <w:rFonts w:eastAsiaTheme="minorEastAsia"/>
          <w:sz w:val="28"/>
          <w:szCs w:val="28"/>
        </w:rPr>
        <w:t>При этом сначала выполнить наиболее простые тестовые задания, а в оставшееся время подумать над ответами к более сложным тестам.</w:t>
      </w:r>
    </w:p>
    <w:p w:rsidR="00BE1444" w:rsidRDefault="00BE1444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:rsidR="00BC2281" w:rsidRP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>
        <w:rPr>
          <w:rFonts w:eastAsia="Calibri"/>
          <w:b/>
          <w:sz w:val="28"/>
          <w:szCs w:val="28"/>
          <w:lang w:eastAsia="en-US"/>
        </w:rPr>
        <w:t>3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рубежному контролю</w:t>
      </w:r>
    </w:p>
    <w:p w:rsidR="00BC2281" w:rsidRP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t xml:space="preserve">Целью рубежного контроля успеваемости служит периодическое обобщение и оценка индивидуальных </w:t>
      </w:r>
      <w:proofErr w:type="gramStart"/>
      <w:r w:rsidRPr="00BC2281">
        <w:rPr>
          <w:rFonts w:eastAsia="Calibri"/>
          <w:sz w:val="28"/>
          <w:szCs w:val="28"/>
          <w:lang w:eastAsia="en-US"/>
        </w:rPr>
        <w:t>результатов текущей успеваемости студентов очной формы обучения</w:t>
      </w:r>
      <w:proofErr w:type="gramEnd"/>
      <w:r w:rsidRPr="00BC2281">
        <w:rPr>
          <w:rFonts w:eastAsia="Calibri"/>
          <w:sz w:val="28"/>
          <w:szCs w:val="28"/>
          <w:lang w:eastAsia="en-US"/>
        </w:rPr>
        <w:t xml:space="preserve"> педагогическим работником, ведущим учебное занятие </w:t>
      </w:r>
      <w:r w:rsidRPr="00BC2281">
        <w:rPr>
          <w:rFonts w:eastAsia="Calibri"/>
          <w:sz w:val="28"/>
          <w:szCs w:val="28"/>
          <w:vertAlign w:val="superscript"/>
          <w:lang w:eastAsia="en-US"/>
        </w:rPr>
        <w:footnoteReference w:id="1"/>
      </w:r>
      <w:r w:rsidRPr="00BC2281">
        <w:rPr>
          <w:rFonts w:eastAsia="Calibri"/>
          <w:sz w:val="28"/>
          <w:szCs w:val="28"/>
          <w:lang w:eastAsia="en-US"/>
        </w:rPr>
        <w:t>. Рубежный контроль проводится в рамках лекционных, практических (семинарских) часов, отведенных на изучение учебной дисциплины.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В каждом семестре проводятся два рубежных контроля успеваемости на восьмой и четырнадцатой учебной неделе.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ведомости.</w:t>
      </w:r>
      <w:r>
        <w:rPr>
          <w:rFonts w:eastAsia="Calibri"/>
          <w:sz w:val="28"/>
          <w:szCs w:val="28"/>
          <w:lang w:eastAsia="en-US"/>
        </w:rPr>
        <w:t xml:space="preserve"> Рубежный контроль проводится в виде тестирования. </w:t>
      </w:r>
    </w:p>
    <w:p w:rsidR="00BC2281" w:rsidRDefault="00BC2281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2281">
        <w:rPr>
          <w:rFonts w:eastAsia="Calibri"/>
          <w:sz w:val="28"/>
          <w:szCs w:val="28"/>
          <w:lang w:eastAsia="en-US"/>
        </w:rPr>
        <w:lastRenderedPageBreak/>
        <w:t>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оценок: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C2281">
        <w:rPr>
          <w:rFonts w:eastAsia="Calibri"/>
          <w:sz w:val="28"/>
          <w:szCs w:val="28"/>
          <w:lang w:eastAsia="en-US"/>
        </w:rPr>
        <w:t>отлично»;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«хорошо»;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«удовлетворительно»;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«неудовлетворительно»</w:t>
      </w:r>
      <w:r>
        <w:rPr>
          <w:rFonts w:eastAsia="Calibri"/>
          <w:sz w:val="28"/>
          <w:szCs w:val="28"/>
          <w:lang w:eastAsia="en-US"/>
        </w:rPr>
        <w:t>, «</w:t>
      </w:r>
      <w:r w:rsidRPr="00BC2281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BC2281">
        <w:rPr>
          <w:rFonts w:eastAsia="Calibri"/>
          <w:sz w:val="28"/>
          <w:szCs w:val="28"/>
          <w:lang w:eastAsia="en-US"/>
        </w:rPr>
        <w:t>аттестован</w:t>
      </w:r>
      <w:proofErr w:type="gramEnd"/>
      <w:r w:rsidRPr="00BC2281">
        <w:rPr>
          <w:rFonts w:eastAsia="Calibri"/>
          <w:sz w:val="28"/>
          <w:szCs w:val="28"/>
          <w:lang w:eastAsia="en-US"/>
        </w:rPr>
        <w:t>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изучал»;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«не проводился</w:t>
      </w:r>
      <w:r>
        <w:rPr>
          <w:rFonts w:eastAsia="Calibri"/>
          <w:sz w:val="28"/>
          <w:szCs w:val="28"/>
          <w:lang w:eastAsia="en-US"/>
        </w:rPr>
        <w:t xml:space="preserve">». </w:t>
      </w:r>
      <w:r w:rsidRPr="00BC2281">
        <w:rPr>
          <w:rFonts w:eastAsia="Calibri"/>
          <w:sz w:val="28"/>
          <w:szCs w:val="28"/>
          <w:lang w:eastAsia="en-US"/>
        </w:rPr>
        <w:t>Студенты, получившие оценки «неудовлетворительно», «не аттестован» или «незачет», по факту предоставления письменного объяснения причины/причин проходят рубежный контроль успеваемости в сроки, установленные деканатом факультета института по согласованию с заведующим кафедрой, за которой закреплена дисциплина.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C2281">
        <w:rPr>
          <w:rFonts w:eastAsia="Calibri"/>
          <w:sz w:val="28"/>
          <w:szCs w:val="28"/>
          <w:lang w:eastAsia="en-US"/>
        </w:rPr>
        <w:t>На рубежном контроле успеваемости студент при желании имеет возможность повысить текущую оценку за счет демонстрации индивидуальных учебных/научных достижений.</w:t>
      </w:r>
    </w:p>
    <w:p w:rsidR="003A6FBC" w:rsidRDefault="00E26A88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процессе подготовки к </w:t>
      </w:r>
      <w:r w:rsidR="003A6FBC">
        <w:rPr>
          <w:rFonts w:eastAsia="Calibri"/>
          <w:sz w:val="28"/>
          <w:szCs w:val="28"/>
          <w:lang w:eastAsia="en-US"/>
        </w:rPr>
        <w:t>рубежному контролю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1444">
        <w:rPr>
          <w:rFonts w:eastAsia="Calibri"/>
          <w:sz w:val="28"/>
          <w:szCs w:val="28"/>
          <w:lang w:eastAsia="en-US"/>
        </w:rPr>
        <w:t>ц</w:t>
      </w:r>
      <w:r w:rsidR="003A6FBC">
        <w:rPr>
          <w:rFonts w:eastAsia="Calibri"/>
          <w:sz w:val="28"/>
          <w:szCs w:val="28"/>
          <w:lang w:eastAsia="en-US"/>
        </w:rPr>
        <w:t>елесообразно с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оставить план, разбить </w:t>
      </w:r>
      <w:r w:rsidR="003A6FBC">
        <w:rPr>
          <w:rFonts w:eastAsia="Calibri"/>
          <w:sz w:val="28"/>
          <w:szCs w:val="28"/>
          <w:lang w:eastAsia="en-US"/>
        </w:rPr>
        <w:t xml:space="preserve">теоретический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материал на блоки, части и учить постепенно. </w:t>
      </w:r>
      <w:r w:rsidR="003A6FBC">
        <w:rPr>
          <w:rFonts w:eastAsia="Calibri"/>
          <w:sz w:val="28"/>
          <w:szCs w:val="28"/>
          <w:lang w:eastAsia="en-US"/>
        </w:rPr>
        <w:t>В процессе подготовки необходимо отмечать вопросы, которые достаточно хорошо изучены, и вопросы, которые не знакомы вообще либо знакомы частично.</w:t>
      </w:r>
      <w:r w:rsidR="003A6FBC" w:rsidRPr="003A6FBC">
        <w:t xml:space="preserve"> </w:t>
      </w:r>
      <w:r w:rsidR="003A6FBC" w:rsidRPr="003A6FBC">
        <w:rPr>
          <w:rFonts w:eastAsia="Calibri"/>
          <w:sz w:val="28"/>
          <w:szCs w:val="28"/>
          <w:lang w:eastAsia="en-US"/>
        </w:rPr>
        <w:t xml:space="preserve">Чтение и запоминание текста индивидуально. Желательно сразу прочитать текст, потом выделить в нем главные мысли, потом разделить текст на части, составить план текста, выделить логическую связь между этими пунктами и потом еще раз перечитать и пересказать. Главное - понять смысл </w:t>
      </w:r>
      <w:proofErr w:type="gramStart"/>
      <w:r w:rsidR="003A6FBC">
        <w:rPr>
          <w:rFonts w:eastAsia="Calibri"/>
          <w:sz w:val="28"/>
          <w:szCs w:val="28"/>
          <w:lang w:eastAsia="en-US"/>
        </w:rPr>
        <w:t>прочитанного</w:t>
      </w:r>
      <w:proofErr w:type="gramEnd"/>
      <w:r w:rsidR="003A6FBC">
        <w:rPr>
          <w:rFonts w:eastAsia="Calibri"/>
          <w:sz w:val="28"/>
          <w:szCs w:val="28"/>
          <w:lang w:eastAsia="en-US"/>
        </w:rPr>
        <w:t>, запомнить основные ключевые факты</w:t>
      </w:r>
      <w:r w:rsidR="003A6FBC" w:rsidRPr="003A6FBC">
        <w:rPr>
          <w:rFonts w:eastAsia="Calibri"/>
          <w:sz w:val="28"/>
          <w:szCs w:val="28"/>
          <w:lang w:eastAsia="en-US"/>
        </w:rPr>
        <w:t>.</w:t>
      </w:r>
    </w:p>
    <w:p w:rsidR="003A6FBC" w:rsidRDefault="003A6FBC" w:rsidP="00BC22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3.4 Методические указания по проведению </w:t>
      </w:r>
      <w:r w:rsidR="00B51602">
        <w:rPr>
          <w:rFonts w:eastAsia="Calibri"/>
          <w:b/>
          <w:sz w:val="28"/>
          <w:szCs w:val="28"/>
          <w:lang w:eastAsia="en-US"/>
        </w:rPr>
        <w:t>интеллектуальных дебатов</w:t>
      </w:r>
    </w:p>
    <w:p w:rsidR="00BC2281" w:rsidRDefault="00BC2281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Цель: поиск способов определения оптимальных решений политических проблем с позиций классиков правовой мысли, а также формирование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навыков выявления закономерностей функционирования государства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в политико-правовой мысли прошлого, проявляющихся в политической практике современности.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Этапы проведения интеллектуальных дебатов.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</w:t>
      </w:r>
      <w:r w:rsidRPr="00B51602">
        <w:rPr>
          <w:rFonts w:eastAsia="Calibri"/>
          <w:sz w:val="28"/>
          <w:szCs w:val="28"/>
          <w:lang w:eastAsia="en-US"/>
        </w:rPr>
        <w:tab/>
        <w:t>Подготовительный этап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1.1</w:t>
      </w:r>
      <w:proofErr w:type="gramStart"/>
      <w:r w:rsidRPr="00B51602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B51602">
        <w:rPr>
          <w:rFonts w:eastAsia="Calibri"/>
          <w:sz w:val="28"/>
          <w:szCs w:val="28"/>
          <w:lang w:eastAsia="en-US"/>
        </w:rPr>
        <w:t>ыбирается тема (объект), готовятся материалы для размышления – кейс-задания - (выдержки из политико-правовых учений), аргументы, контраргументы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1.2</w:t>
      </w:r>
      <w:proofErr w:type="gramStart"/>
      <w:r w:rsidRPr="00B51602">
        <w:rPr>
          <w:rFonts w:eastAsia="Calibri"/>
          <w:sz w:val="28"/>
          <w:szCs w:val="28"/>
          <w:lang w:eastAsia="en-US"/>
        </w:rPr>
        <w:t xml:space="preserve"> Ф</w:t>
      </w:r>
      <w:proofErr w:type="gramEnd"/>
      <w:r w:rsidRPr="00B51602">
        <w:rPr>
          <w:rFonts w:eastAsia="Calibri"/>
          <w:sz w:val="28"/>
          <w:szCs w:val="28"/>
          <w:lang w:eastAsia="en-US"/>
        </w:rPr>
        <w:t>ормируются команды участников (2 группы), группа экспертов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</w:t>
      </w:r>
      <w:r w:rsidRPr="00B51602">
        <w:rPr>
          <w:rFonts w:eastAsia="Calibri"/>
          <w:sz w:val="28"/>
          <w:szCs w:val="28"/>
          <w:lang w:eastAsia="en-US"/>
        </w:rPr>
        <w:tab/>
        <w:t>Основной этап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2.1 Формирование тезиса студентами методом «мозгового штурма». После предложения нескольких тезисов все вместе выбирают (голосованием или по рейтингу) один наиболее понравившийся для предстоящих дебатов.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2.2 Работа в группах. Изучение содержания выдержек из политико-правовых учений. Подготовка аргументов и контраргументов. В каждой группе определяется спикер, которые будет предлагать аргументы «за» и «против» от своей команды.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2.3 Выступление поочередно спикеров от каждой команды с формулированием аргументированного тезиса-утверждения или антитезиса-отрицания. Ответ подтверждается цитатами ученых, философов, мыслителей.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lastRenderedPageBreak/>
        <w:t>2.4 Оценка работы команд экспертами по следующим критериям (от 1 до 5 баллов):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2127"/>
        <w:gridCol w:w="1998"/>
        <w:gridCol w:w="1514"/>
        <w:gridCol w:w="2316"/>
        <w:gridCol w:w="2270"/>
      </w:tblGrid>
      <w:tr w:rsidR="00B51602" w:rsidRPr="00B51602" w:rsidTr="00A23FE4">
        <w:tc>
          <w:tcPr>
            <w:tcW w:w="200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Содержательность выступлений</w:t>
            </w:r>
          </w:p>
        </w:tc>
        <w:tc>
          <w:tcPr>
            <w:tcW w:w="1866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глубина</w:t>
            </w:r>
          </w:p>
        </w:tc>
        <w:tc>
          <w:tcPr>
            <w:tcW w:w="14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полнота</w:t>
            </w:r>
          </w:p>
        </w:tc>
        <w:tc>
          <w:tcPr>
            <w:tcW w:w="2160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конкретность</w:t>
            </w:r>
          </w:p>
        </w:tc>
        <w:tc>
          <w:tcPr>
            <w:tcW w:w="21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осознанность</w:t>
            </w:r>
          </w:p>
        </w:tc>
      </w:tr>
      <w:tr w:rsidR="00B51602" w:rsidRPr="00B51602" w:rsidTr="00A23FE4">
        <w:tc>
          <w:tcPr>
            <w:tcW w:w="200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Формулировка аргументов</w:t>
            </w:r>
          </w:p>
        </w:tc>
        <w:tc>
          <w:tcPr>
            <w:tcW w:w="1866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достаточность</w:t>
            </w:r>
          </w:p>
        </w:tc>
        <w:tc>
          <w:tcPr>
            <w:tcW w:w="14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ясность</w:t>
            </w:r>
          </w:p>
        </w:tc>
        <w:tc>
          <w:tcPr>
            <w:tcW w:w="2160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непротиворечивость</w:t>
            </w:r>
          </w:p>
        </w:tc>
        <w:tc>
          <w:tcPr>
            <w:tcW w:w="21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последовательность</w:t>
            </w:r>
          </w:p>
        </w:tc>
      </w:tr>
      <w:tr w:rsidR="00B51602" w:rsidRPr="00B51602" w:rsidTr="00A23FE4">
        <w:tc>
          <w:tcPr>
            <w:tcW w:w="200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Культура общения</w:t>
            </w:r>
          </w:p>
        </w:tc>
        <w:tc>
          <w:tcPr>
            <w:tcW w:w="1866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Выразительность речи</w:t>
            </w:r>
          </w:p>
        </w:tc>
        <w:tc>
          <w:tcPr>
            <w:tcW w:w="14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Лексическое богатство языка</w:t>
            </w:r>
          </w:p>
        </w:tc>
        <w:tc>
          <w:tcPr>
            <w:tcW w:w="2160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Вежливое обращение к собеседникам</w:t>
            </w:r>
          </w:p>
        </w:tc>
        <w:tc>
          <w:tcPr>
            <w:tcW w:w="2118" w:type="dxa"/>
          </w:tcPr>
          <w:p w:rsidR="00B51602" w:rsidRPr="00B51602" w:rsidRDefault="00B51602" w:rsidP="00B51602">
            <w:pPr>
              <w:jc w:val="center"/>
              <w:rPr>
                <w:rFonts w:eastAsia="Calibri"/>
                <w:sz w:val="24"/>
                <w:szCs w:val="24"/>
              </w:rPr>
            </w:pPr>
            <w:r w:rsidRPr="00B51602">
              <w:rPr>
                <w:rFonts w:eastAsia="Calibri"/>
                <w:sz w:val="24"/>
                <w:szCs w:val="24"/>
              </w:rPr>
              <w:t>Свободное владение материалов</w:t>
            </w:r>
          </w:p>
        </w:tc>
      </w:tr>
    </w:tbl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 Заключительный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3.1 Определение команды-победительницы путем суммирования баллов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3.2 Оценка работы команд и подведение итогов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Тема 5 Политические и правовые учения в период буржуазных революций и эпохи Просвещения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Тема интеллектуальных дебатов: «Право - это самое святое, что у Бога на Земле» (И. Кант)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5.1 Материалы для рассуждения и определения тезиса: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602">
        <w:rPr>
          <w:rFonts w:eastAsia="Calibri"/>
          <w:sz w:val="28"/>
          <w:szCs w:val="28"/>
          <w:lang w:eastAsia="en-US"/>
        </w:rPr>
        <w:t>Считаете ли Вы, как и Кант, что человек (любой, в любое время) не может быть только средством для другого человека, но должен обладать для нас непреходящей ценностью, или отношение к другому индивиду всегда субъективно, нет отношения к «человеку вообще», «человечеству вообще», поэтому некоторых людей оправданно рассматривать только как средства для достижения своих целей?</w:t>
      </w:r>
      <w:proofErr w:type="gramEnd"/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5.3 Фрагменты политико-правовых учений:</w:t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И. Кант «Критика практического разума»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51602">
        <w:rPr>
          <w:rFonts w:eastAsia="Calibri"/>
          <w:sz w:val="28"/>
          <w:szCs w:val="28"/>
          <w:lang w:eastAsia="en-US"/>
        </w:rPr>
        <w:t>«Отсюда само собой напрашивается вывод, что в ряду целей человек (а с ним и всякое разумное существо) есть цель сама по себе, т. е. никогда никем (даже Богом) не может быть использован только как средство, не будучи при этом вместе с тем и целью, что, следовательно, само человечество в нашем лице должно быть для нас святым, так как человек есть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субъект морального закона, стало быть, того, что само по себе свято, ради чего и в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согласии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с чем нечто вообще может быть названо святым. Ведь этот моральный закон основывается на автономии его воли как свободной воли, которая по своим общим законам необходимо должна также согласоваться с той волей, которой ей следует подчиняться». </w:t>
      </w:r>
      <w:r w:rsidRPr="00B51602">
        <w:rPr>
          <w:rFonts w:eastAsia="Calibri"/>
          <w:sz w:val="28"/>
          <w:szCs w:val="28"/>
          <w:lang w:eastAsia="en-US"/>
        </w:rPr>
        <w:tab/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Л. Фейербах «Сущность христианства»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«Мы должны на место любви к богу поставить любовь к человеку, как единственную истинную религию, на место веры в бога – веру человека в самого себя, в свою собственную силу, веру в то, что судьба человечества зависит не от существа, вне его или над ним стоящего, а от него самого, что единственным дьяволом человека является человек грубый, суеверный, своекорыстный, злой, но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также единственным богом человека является человек».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Тема 6 «Золотой век» политической и правовой мысли в Западной Европе и России в конце XVIII – XIX вв.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>6.1 Тема: «Самобытность России - утопия или реальность»?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6.2 Эпиграф к дебатам: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«О Русь! В предвидении высоком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Ты мыслью гордой занята;   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Каким Ты хочешь быть Востоком:    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Востоком Ксеркса иль Христа?»  </w:t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>В.С. Соловьев.</w:t>
      </w:r>
    </w:p>
    <w:p w:rsidR="00B51602" w:rsidRPr="00B51602" w:rsidRDefault="00B51602" w:rsidP="00B51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1602">
        <w:rPr>
          <w:rFonts w:eastAsia="Calibri"/>
          <w:sz w:val="28"/>
          <w:szCs w:val="28"/>
          <w:lang w:eastAsia="en-US"/>
        </w:rPr>
        <w:t xml:space="preserve">«Россия обладает, быть может, великими и самобытными духовными силами, но для проявления их </w:t>
      </w:r>
      <w:proofErr w:type="gramStart"/>
      <w:r w:rsidRPr="00B51602">
        <w:rPr>
          <w:rFonts w:eastAsia="Calibri"/>
          <w:sz w:val="28"/>
          <w:szCs w:val="28"/>
          <w:lang w:eastAsia="en-US"/>
        </w:rPr>
        <w:t>ей</w:t>
      </w:r>
      <w:proofErr w:type="gramEnd"/>
      <w:r w:rsidRPr="00B51602">
        <w:rPr>
          <w:rFonts w:eastAsia="Calibri"/>
          <w:sz w:val="28"/>
          <w:szCs w:val="28"/>
          <w:lang w:eastAsia="en-US"/>
        </w:rPr>
        <w:t xml:space="preserve"> во всяком случае нужно принять и деятельно усвоить те общечеловеческие формы жизни и знания, которые разработаны Западной Европой. Наша внеевропейская или </w:t>
      </w:r>
      <w:proofErr w:type="spellStart"/>
      <w:r w:rsidRPr="00B51602">
        <w:rPr>
          <w:rFonts w:eastAsia="Calibri"/>
          <w:sz w:val="28"/>
          <w:szCs w:val="28"/>
          <w:lang w:eastAsia="en-US"/>
        </w:rPr>
        <w:t>противуевропейская</w:t>
      </w:r>
      <w:proofErr w:type="spellEnd"/>
      <w:r w:rsidRPr="00B51602">
        <w:rPr>
          <w:rFonts w:eastAsia="Calibri"/>
          <w:sz w:val="28"/>
          <w:szCs w:val="28"/>
          <w:lang w:eastAsia="en-US"/>
        </w:rPr>
        <w:t xml:space="preserve"> самобытность всегда была и есть лишь пустая претензия; отречься от этой претензии есть для нас первое и необходимое условие всякого успеха». </w:t>
      </w:r>
    </w:p>
    <w:p w:rsidR="00B51602" w:rsidRPr="00B51602" w:rsidRDefault="00B51602" w:rsidP="00B51602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B51602">
        <w:rPr>
          <w:rFonts w:eastAsia="Calibri"/>
          <w:i/>
          <w:sz w:val="28"/>
          <w:szCs w:val="28"/>
          <w:lang w:eastAsia="en-US"/>
        </w:rPr>
        <w:t xml:space="preserve">В. Соловьев </w:t>
      </w: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3.5 Методические указания по написанию эссе</w:t>
      </w: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51602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(франц.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essai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- попытка, проба, очерк) – творческая работа небольшого объема и свободной композиции, выражающая индивидуальные впечатления и соображения по конкретному поводу или вопросу и заведомо не претендующая на исчерпывающую трактовку предмета. Как правило, эссе предполагает новое, свежее, субъективно окрашенное мнение о чем-либо и может иметь научный, философский, историко-биографический, публицистический, литературно-критический или чисто беллетристический характер.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Эссеистический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стиль отличает образность, афористичность и установка на разговорную интонацию и лексику. Жанр эссе допускает не только написание текста, но и устное выступление с ним на </w:t>
      </w:r>
      <w:r>
        <w:rPr>
          <w:rFonts w:eastAsia="Calibri"/>
          <w:sz w:val="28"/>
          <w:szCs w:val="28"/>
          <w:lang w:eastAsia="en-US"/>
        </w:rPr>
        <w:t>практическом занятии (семинаре)</w:t>
      </w:r>
      <w:r w:rsidRPr="009E2FC3">
        <w:rPr>
          <w:rFonts w:eastAsia="Calibri"/>
          <w:sz w:val="28"/>
          <w:szCs w:val="28"/>
          <w:lang w:eastAsia="en-US"/>
        </w:rPr>
        <w:t xml:space="preserve">. При этом оценивается как содержание эссе, так и стиль его преподнесения. В случае если по каким-то причинам выступить на семинаре не удалось, эссе должно быть сдано </w:t>
      </w:r>
      <w:r>
        <w:rPr>
          <w:rFonts w:eastAsia="Calibri"/>
          <w:sz w:val="28"/>
          <w:szCs w:val="28"/>
          <w:lang w:eastAsia="en-US"/>
        </w:rPr>
        <w:t>в письменном виде преподавателю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Преподавателем </w:t>
      </w:r>
      <w:r w:rsidRPr="009E2FC3">
        <w:rPr>
          <w:rFonts w:eastAsia="Calibri"/>
          <w:sz w:val="28"/>
          <w:szCs w:val="28"/>
          <w:lang w:eastAsia="en-US"/>
        </w:rPr>
        <w:t xml:space="preserve">предлагаются некоторые темы для эссе, однако эти </w:t>
      </w:r>
      <w:r>
        <w:rPr>
          <w:rFonts w:eastAsia="Calibri"/>
          <w:sz w:val="28"/>
          <w:szCs w:val="28"/>
          <w:lang w:eastAsia="en-US"/>
        </w:rPr>
        <w:t>темы</w:t>
      </w:r>
      <w:r w:rsidRPr="009E2FC3">
        <w:rPr>
          <w:rFonts w:eastAsia="Calibri"/>
          <w:sz w:val="28"/>
          <w:szCs w:val="28"/>
          <w:lang w:eastAsia="en-US"/>
        </w:rPr>
        <w:t xml:space="preserve"> не является исчерпывающими. Студент вправе выбрать тему для эссе самостоятельно, согласовав ее с преподавателем.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 xml:space="preserve">Эссе представляет собой небольшую по объему письменную работу, основные положения, которые студент представляет на практическом занятии. Рекомендуемый объем эссе – 3-5 страниц текста. Требования к оформлению текста: формат текста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Word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for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Windows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-95/97/2000; формат страницы А</w:t>
      </w:r>
      <w:proofErr w:type="gramStart"/>
      <w:r w:rsidRPr="009E2FC3">
        <w:rPr>
          <w:rFonts w:eastAsia="Calibri"/>
          <w:sz w:val="28"/>
          <w:szCs w:val="28"/>
          <w:lang w:eastAsia="en-US"/>
        </w:rPr>
        <w:t>4</w:t>
      </w:r>
      <w:proofErr w:type="gramEnd"/>
      <w:r w:rsidRPr="009E2FC3">
        <w:rPr>
          <w:rFonts w:eastAsia="Calibri"/>
          <w:sz w:val="28"/>
          <w:szCs w:val="28"/>
          <w:lang w:eastAsia="en-US"/>
        </w:rPr>
        <w:t xml:space="preserve"> (210 × 297 мм); все поля 20мм; шрифт —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Times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New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Roman</w:t>
      </w:r>
      <w:proofErr w:type="spellEnd"/>
      <w:r w:rsidRPr="009E2FC3">
        <w:rPr>
          <w:rFonts w:eastAsia="Calibri"/>
          <w:sz w:val="28"/>
          <w:szCs w:val="28"/>
          <w:lang w:eastAsia="en-US"/>
        </w:rPr>
        <w:t xml:space="preserve">, 14 </w:t>
      </w:r>
      <w:proofErr w:type="spellStart"/>
      <w:r w:rsidRPr="009E2FC3">
        <w:rPr>
          <w:rFonts w:eastAsia="Calibri"/>
          <w:sz w:val="28"/>
          <w:szCs w:val="28"/>
          <w:lang w:eastAsia="en-US"/>
        </w:rPr>
        <w:t>пт</w:t>
      </w:r>
      <w:proofErr w:type="spellEnd"/>
      <w:r w:rsidRPr="009E2FC3">
        <w:rPr>
          <w:rFonts w:eastAsia="Calibri"/>
          <w:sz w:val="28"/>
          <w:szCs w:val="28"/>
          <w:lang w:eastAsia="en-US"/>
        </w:rPr>
        <w:t>; абзацный отступ – 1,25 см; межстрочный интервал – полуторный, выравнивание по ширине.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Эссе имеет свою структуру: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lastRenderedPageBreak/>
        <w:t xml:space="preserve">1) титульный лист (на котором указывается название образовательной организации, наименование дисциплины, тема эссе, данные о студенте и преподавателе, номер группы); 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2) введение (</w:t>
      </w:r>
      <w:r>
        <w:rPr>
          <w:rFonts w:eastAsia="Calibri"/>
          <w:sz w:val="28"/>
          <w:szCs w:val="28"/>
          <w:lang w:eastAsia="en-US"/>
        </w:rPr>
        <w:t>обоснование выбора данной темы</w:t>
      </w:r>
      <w:r w:rsidRPr="009E2FC3">
        <w:rPr>
          <w:rFonts w:eastAsia="Calibri"/>
          <w:sz w:val="28"/>
          <w:szCs w:val="28"/>
          <w:lang w:eastAsia="en-US"/>
        </w:rPr>
        <w:t>);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3) основная часть (содержит изложение основного вопроса);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4) заключение (собственные выводы студента по изученному вопросу);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5) список использованных источников.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E2FC3">
        <w:rPr>
          <w:rFonts w:eastAsia="Calibri"/>
          <w:sz w:val="28"/>
          <w:szCs w:val="28"/>
          <w:lang w:eastAsia="en-US"/>
        </w:rPr>
        <w:t>Процесс написания эссе, как правило, разбивается на несколько стадий: обдумывание – планирование – написание – проверка – правка.</w:t>
      </w:r>
      <w:proofErr w:type="gramEnd"/>
      <w:r w:rsidRPr="009E2FC3">
        <w:rPr>
          <w:rFonts w:eastAsia="Calibri"/>
          <w:sz w:val="28"/>
          <w:szCs w:val="28"/>
          <w:lang w:eastAsia="en-US"/>
        </w:rPr>
        <w:t xml:space="preserve"> Планирование – определение цели, основных идей, источников информации. Цель должна определять действия. Идеи, как и цели, могут быть конкретными и общими, более абстрактными. Тема эссе определяет круг источников. Основным источником для написания эссе служат положения </w:t>
      </w:r>
      <w:r>
        <w:rPr>
          <w:rFonts w:eastAsia="Calibri"/>
          <w:sz w:val="28"/>
          <w:szCs w:val="28"/>
          <w:lang w:eastAsia="en-US"/>
        </w:rPr>
        <w:t>политических и правовых учений, содержащиеся в учебной и научной литературе, а также в материалах периодических изданий</w:t>
      </w:r>
      <w:r w:rsidRPr="009E2FC3">
        <w:rPr>
          <w:rFonts w:eastAsia="Calibri"/>
          <w:sz w:val="28"/>
          <w:szCs w:val="28"/>
          <w:lang w:eastAsia="en-US"/>
        </w:rPr>
        <w:t xml:space="preserve">. </w:t>
      </w: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FC3">
        <w:rPr>
          <w:rFonts w:eastAsia="Calibri"/>
          <w:sz w:val="28"/>
          <w:szCs w:val="28"/>
          <w:lang w:eastAsia="en-US"/>
        </w:rPr>
        <w:t>Критерии оценки эссе:</w:t>
      </w:r>
    </w:p>
    <w:tbl>
      <w:tblPr>
        <w:tblStyle w:val="6"/>
        <w:tblW w:w="9534" w:type="dxa"/>
        <w:tblLook w:val="04A0" w:firstRow="1" w:lastRow="0" w:firstColumn="1" w:lastColumn="0" w:noHBand="0" w:noVBand="1"/>
      </w:tblPr>
      <w:tblGrid>
        <w:gridCol w:w="3269"/>
        <w:gridCol w:w="4787"/>
        <w:gridCol w:w="1478"/>
      </w:tblGrid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Критерий оценки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Требования к написанию и изложению эссе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Максимальное количество баллов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Знание и понимание теоретического материала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определяет рассматриваемые понятия четко и полно, приводя соответствующие примеры;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используемые понятия строго соответствуют теме;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самостоятельность выполнения работы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Анализ и оценка представленной информации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грамотно применяет категории анализа;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умело использует приемы сравнения и обобщения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для анализа взаимосвязи понятий и явлений;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свободное изложение материала работы;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2 балла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Логически верное построение суждений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ясность и четкость изложения материал;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 xml:space="preserve">- видится логика структурирования доказательств; 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выдвинутые тезисы сопровождаются грамотной аргументацией;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</w:t>
            </w:r>
          </w:p>
        </w:tc>
      </w:tr>
      <w:tr w:rsidR="009E2FC3" w:rsidRPr="009E2FC3" w:rsidTr="00A23FE4">
        <w:tc>
          <w:tcPr>
            <w:tcW w:w="3369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Оформление работы</w:t>
            </w:r>
          </w:p>
        </w:tc>
        <w:tc>
          <w:tcPr>
            <w:tcW w:w="4961" w:type="dxa"/>
          </w:tcPr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работа отвечает основным требованиям к оформлению и использованию цитат;</w:t>
            </w:r>
          </w:p>
          <w:p w:rsidR="009E2FC3" w:rsidRPr="009E2FC3" w:rsidRDefault="009E2FC3" w:rsidP="009E2FC3">
            <w:pPr>
              <w:jc w:val="both"/>
              <w:rPr>
                <w:szCs w:val="28"/>
              </w:rPr>
            </w:pPr>
            <w:r w:rsidRPr="009E2FC3">
              <w:rPr>
                <w:szCs w:val="28"/>
              </w:rPr>
              <w:t>- соблюдение лексических, фразеологических, грамматических и стилистических норм русского литературного языка</w:t>
            </w:r>
          </w:p>
        </w:tc>
        <w:tc>
          <w:tcPr>
            <w:tcW w:w="1204" w:type="dxa"/>
          </w:tcPr>
          <w:p w:rsidR="009E2FC3" w:rsidRPr="009E2FC3" w:rsidRDefault="009E2FC3" w:rsidP="009E2FC3">
            <w:pPr>
              <w:jc w:val="center"/>
              <w:rPr>
                <w:szCs w:val="28"/>
              </w:rPr>
            </w:pPr>
            <w:r w:rsidRPr="009E2FC3">
              <w:rPr>
                <w:szCs w:val="28"/>
              </w:rPr>
              <w:t>1 балл</w:t>
            </w:r>
          </w:p>
        </w:tc>
      </w:tr>
    </w:tbl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FC3" w:rsidRPr="009E2FC3" w:rsidRDefault="009E2FC3" w:rsidP="009E2FC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9E2FC3">
        <w:rPr>
          <w:rFonts w:eastAsia="Calibri"/>
          <w:sz w:val="28"/>
          <w:szCs w:val="28"/>
          <w:lang w:eastAsia="en-US"/>
        </w:rPr>
        <w:t xml:space="preserve">тудент представляет эссе в форме устного доклада, однако возможна и письменная оценка подготовленной работы. Заслушивание </w:t>
      </w:r>
      <w:r>
        <w:rPr>
          <w:rFonts w:eastAsia="Calibri"/>
          <w:sz w:val="28"/>
          <w:szCs w:val="28"/>
          <w:lang w:eastAsia="en-US"/>
        </w:rPr>
        <w:t>э</w:t>
      </w:r>
      <w:r w:rsidRPr="009E2FC3">
        <w:rPr>
          <w:rFonts w:eastAsia="Calibri"/>
          <w:sz w:val="28"/>
          <w:szCs w:val="28"/>
          <w:lang w:eastAsia="en-US"/>
        </w:rPr>
        <w:t>ссе происходит на практическом занятии. Время на изложение основных положений эссе – 3-</w:t>
      </w:r>
      <w:r>
        <w:rPr>
          <w:rFonts w:eastAsia="Calibri"/>
          <w:sz w:val="28"/>
          <w:szCs w:val="28"/>
          <w:lang w:eastAsia="en-US"/>
        </w:rPr>
        <w:t>5</w:t>
      </w:r>
      <w:r w:rsidRPr="009E2FC3">
        <w:rPr>
          <w:rFonts w:eastAsia="Calibri"/>
          <w:sz w:val="28"/>
          <w:szCs w:val="28"/>
          <w:lang w:eastAsia="en-US"/>
        </w:rPr>
        <w:t xml:space="preserve"> мин. После чего интересующие вопросы могут задавать студенты, а также преподаватель. Особое внимание при оценивании написания эссе отводится умению делать выводы по теме.</w:t>
      </w:r>
    </w:p>
    <w:p w:rsidR="00B51602" w:rsidRDefault="00B51602" w:rsidP="00BC228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514DE">
        <w:rPr>
          <w:rFonts w:eastAsia="Calibri"/>
          <w:b/>
          <w:sz w:val="28"/>
          <w:szCs w:val="28"/>
          <w:lang w:eastAsia="en-US"/>
        </w:rPr>
        <w:t>3.6 Методические рекомендации по выполнению контрольной работы</w:t>
      </w:r>
    </w:p>
    <w:p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Контрольная работа – это одна из форм проверки и контроля усвоенных знаний студентом. Контрольная работа проверяется преподавателем. Ее качественное выполнение, подтверждённое отзывом преподавателя, является одним из допусков </w:t>
      </w:r>
      <w:r w:rsidRPr="002514DE">
        <w:rPr>
          <w:rFonts w:eastAsia="Calibri"/>
          <w:sz w:val="28"/>
          <w:szCs w:val="28"/>
          <w:lang w:eastAsia="en-US"/>
        </w:rPr>
        <w:lastRenderedPageBreak/>
        <w:t>студента к сессии (экзамену). Работы, полностью дублирующие друг, другу к зачету не допускаются. Работа, условно допущенная, принимается в том случае, если устранены все указанные замечания.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 оформлению работы предъявляется ряд требований, предусмотренных СТО 02069024. 101-2014 «Работы студенческие. Общие требования и правила оформления»</w:t>
      </w:r>
      <w:proofErr w:type="gramStart"/>
      <w:r w:rsidRPr="002514DE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Неправильно оформленная работа, а также со значительными недостатками зачёту не подлежит и с рецензией преподавателя возвращается студенту.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Титульный лист оформляется по образцу, имеющемуся у методиста. На втором листе контрольной работы записывается содержание. Основные разделы содержания: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наименования теоретического вопроса;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название схемы;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практическое задание;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тестовое задание;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</w:t>
      </w:r>
      <w:r w:rsidRPr="002514DE">
        <w:rPr>
          <w:rFonts w:eastAsia="Calibri"/>
          <w:sz w:val="28"/>
          <w:szCs w:val="28"/>
          <w:lang w:eastAsia="en-US"/>
        </w:rPr>
        <w:tab/>
        <w:t>список используемых источников.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Каждая часть в тексте работы выделяется шрифтом или подчёркивается. Работа пишется на отдельных листах формата А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4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, печатным вариантом, написание шрифта 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Times</w:t>
      </w:r>
      <w:proofErr w:type="spellEnd"/>
      <w:r w:rsidRPr="002514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New</w:t>
      </w:r>
      <w:proofErr w:type="spellEnd"/>
      <w:r w:rsidRPr="002514DE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Roman</w:t>
      </w:r>
      <w:proofErr w:type="spellEnd"/>
      <w:r w:rsidRPr="002514DE">
        <w:rPr>
          <w:rFonts w:eastAsia="Calibri"/>
          <w:sz w:val="28"/>
          <w:szCs w:val="28"/>
          <w:lang w:eastAsia="en-US"/>
        </w:rPr>
        <w:t xml:space="preserve">, междустрочный интервал - одинарный. Страницы нумеруются в нижнем правом углу.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Страницы  имеют поля: левое – 20 мм, верхнее – 20 мм, правое –20 мм, нижнее – 20 мм.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Объем работы - 18-20 страниц.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Номер варианта контрольной работы выбирается по порядковому номеру студента в списке журнала. Список используемой литературы должен в себя включать не менее 5 наименований.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Контрольная работа состоит из четырех заданий.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Первое задание - описать политико-правовое учение философа, мыслителя, ученого по следующему плану: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краткие биографические данные;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2)</w:t>
      </w:r>
      <w:r w:rsidRPr="002514DE">
        <w:rPr>
          <w:rFonts w:eastAsia="Calibri"/>
          <w:sz w:val="28"/>
          <w:szCs w:val="28"/>
          <w:lang w:eastAsia="en-US"/>
        </w:rPr>
        <w:tab/>
        <w:t>названия основных трудов;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логическое основание политического учения (мифология, философия (</w:t>
      </w:r>
      <w:proofErr w:type="spellStart"/>
      <w:r w:rsidRPr="002514DE">
        <w:rPr>
          <w:rFonts w:eastAsia="Calibri"/>
          <w:sz w:val="28"/>
          <w:szCs w:val="28"/>
          <w:lang w:eastAsia="en-US"/>
        </w:rPr>
        <w:t>скептитизм</w:t>
      </w:r>
      <w:proofErr w:type="spellEnd"/>
      <w:r w:rsidRPr="002514DE">
        <w:rPr>
          <w:rFonts w:eastAsia="Calibri"/>
          <w:sz w:val="28"/>
          <w:szCs w:val="28"/>
          <w:lang w:eastAsia="en-US"/>
        </w:rPr>
        <w:t>, рационализм, релятивизм и др.), религия, наука (психология, социология, биология и др.);</w:t>
      </w:r>
      <w:proofErr w:type="gramEnd"/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4)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содержание самого учения (как правило, это вопросы о происхождении и назначении государства, виды форм правления государства, классификация права, статус главы государства, сословное устройство общества и </w:t>
      </w:r>
      <w:proofErr w:type="spellStart"/>
      <w:proofErr w:type="gramStart"/>
      <w:r w:rsidRPr="002514DE">
        <w:rPr>
          <w:rFonts w:eastAsia="Calibri"/>
          <w:sz w:val="28"/>
          <w:szCs w:val="28"/>
          <w:lang w:eastAsia="en-US"/>
        </w:rPr>
        <w:t>др</w:t>
      </w:r>
      <w:proofErr w:type="spellEnd"/>
      <w:proofErr w:type="gramEnd"/>
      <w:r w:rsidRPr="002514DE">
        <w:rPr>
          <w:rFonts w:eastAsia="Calibri"/>
          <w:sz w:val="28"/>
          <w:szCs w:val="28"/>
          <w:lang w:eastAsia="en-US"/>
        </w:rPr>
        <w:t>);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5)</w:t>
      </w:r>
      <w:r w:rsidRPr="002514DE">
        <w:rPr>
          <w:rFonts w:eastAsia="Calibri"/>
          <w:sz w:val="28"/>
          <w:szCs w:val="28"/>
          <w:lang w:eastAsia="en-US"/>
        </w:rPr>
        <w:tab/>
        <w:t xml:space="preserve"> программная часть, вывод (здесь необходимо обозначить заслуги в политической и правовой мысли философа, политика, историка, юриста и проч.);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6)</w:t>
      </w:r>
      <w:r w:rsidRPr="002514DE">
        <w:rPr>
          <w:rFonts w:eastAsia="Calibri"/>
          <w:sz w:val="28"/>
          <w:szCs w:val="28"/>
          <w:lang w:eastAsia="en-US"/>
        </w:rPr>
        <w:tab/>
        <w:t>известные цитаты мыслителя (2-5).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514DE">
        <w:rPr>
          <w:rFonts w:eastAsia="Calibri"/>
          <w:sz w:val="28"/>
          <w:szCs w:val="28"/>
          <w:lang w:eastAsia="en-US"/>
        </w:rPr>
        <w:t>Возможно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описание привести в виде таблицы, где в графах указать все представленные пункты и их содержание. Если описание политического учения будет в текстовом варианте, то необходимо все представленные пункты в тексте выделять жирным цветом.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Образец выполнения данного задания: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lastRenderedPageBreak/>
        <w:t>1 Политическое учение Иеремии Бентама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1.1 Краткие биографические данные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И. Бентам родился в семье лондонского адвоката ….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1.2 Названия основных трудов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Основные работы: «Фрагмент о государственном правлении» (1776)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1.3 Логическое основание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политика-правового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учения.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теоретик утилитаризма, поэтому основанием его учения стал утилитаризм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1.4 Содержание самого учения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Бентам — представитель доктрины либерализма, поэтому в центре его внимания находится проблема обеспечения свободы индивидов от какого-либо произвола со стороны государства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1.5 Программная часть, вывод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Политико-правовые взгляды И. Бентама оказали большое влияние на западную политико-правовую мысль и юридическую практику, в частности …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1.6 Известные цитаты мыслителя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«Наилучшая конституция для народа, та к которой он привык» ….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Второе задание составить схему. Схема – это форма, обобщенный образ, т.е. это максимум информации в минимуме слов. Как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правило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схема рисуется в виде блок-схем. 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 xml:space="preserve">Прежде чем выполнять схему необходимо ознакомиться с политико-правовым учением, выделить основные элементы этого учения, и только потом приступать к составлению схему. Простое копирование положений </w:t>
      </w:r>
      <w:proofErr w:type="gramStart"/>
      <w:r w:rsidRPr="002514DE">
        <w:rPr>
          <w:rFonts w:eastAsia="Calibri"/>
          <w:sz w:val="28"/>
          <w:szCs w:val="28"/>
          <w:lang w:eastAsia="en-US"/>
        </w:rPr>
        <w:t>политико-правового</w:t>
      </w:r>
      <w:proofErr w:type="gramEnd"/>
      <w:r w:rsidRPr="002514DE">
        <w:rPr>
          <w:rFonts w:eastAsia="Calibri"/>
          <w:sz w:val="28"/>
          <w:szCs w:val="28"/>
          <w:lang w:eastAsia="en-US"/>
        </w:rPr>
        <w:t xml:space="preserve"> учений в блок-схемы без продуманной систематизации является неверным, и соответственно не будет зачтенным заданием.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Третье задание высказать аргументировано свою точку зрения на вопрос задания. Важное условие, в Вашем комментарии должна быть выражена авторская позиция.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Четвертое задание: решить тесты. При выполнении тестового задания необходимо переписать тесты в полном объеме, так как они представлены в методических указаниях соответствующего варианта, а затем отметить правильные варианты ответов.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Условия признания контрольной работы, не зачтенной: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1)</w:t>
      </w:r>
      <w:r w:rsidRPr="002514DE">
        <w:rPr>
          <w:rFonts w:eastAsia="Calibri"/>
          <w:sz w:val="28"/>
          <w:szCs w:val="28"/>
          <w:lang w:eastAsia="en-US"/>
        </w:rPr>
        <w:tab/>
        <w:t>контрольная выполнена небрежно, без соблюдения требований к оформлению данного вида студенческих работ, без наличия необходимых структурных элементов контрольной работы (титульный лист, список литературы и т.д.)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lastRenderedPageBreak/>
        <w:t>2)</w:t>
      </w:r>
      <w:r w:rsidRPr="002514DE">
        <w:rPr>
          <w:rFonts w:eastAsia="Calibri"/>
          <w:sz w:val="28"/>
          <w:szCs w:val="28"/>
          <w:lang w:eastAsia="en-US"/>
        </w:rPr>
        <w:tab/>
        <w:t>теоретический вопрос раскрыт не в соответствии с планом, указанным выше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3)</w:t>
      </w:r>
      <w:r w:rsidRPr="002514DE">
        <w:rPr>
          <w:rFonts w:eastAsia="Calibri"/>
          <w:sz w:val="28"/>
          <w:szCs w:val="28"/>
          <w:lang w:eastAsia="en-US"/>
        </w:rPr>
        <w:tab/>
        <w:t>не составлена схема, либо составлена в целом неверно.</w:t>
      </w:r>
    </w:p>
    <w:p w:rsidR="002514DE" w:rsidRP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14DE">
        <w:rPr>
          <w:rFonts w:eastAsia="Calibri"/>
          <w:sz w:val="28"/>
          <w:szCs w:val="28"/>
          <w:lang w:eastAsia="en-US"/>
        </w:rPr>
        <w:t>Перечень рекомендуемой литературы представлен, как и примерный перечень вопросов для подготовки к зачету. В случаях затруднений, неясностей в понимании отдельных вопросов курса студентам следует обращаться к преподавателям кафедры юриспруденции в установленные дни консультаций.</w:t>
      </w:r>
    </w:p>
    <w:p w:rsidR="002514DE" w:rsidRDefault="002514DE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C2281" w:rsidRPr="00BC2281" w:rsidRDefault="00BC2281" w:rsidP="002514DE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C2281">
        <w:rPr>
          <w:rFonts w:eastAsia="Calibri"/>
          <w:b/>
          <w:sz w:val="28"/>
          <w:szCs w:val="28"/>
          <w:lang w:eastAsia="en-US"/>
        </w:rPr>
        <w:t>3.</w:t>
      </w:r>
      <w:r w:rsidR="002514DE">
        <w:rPr>
          <w:rFonts w:eastAsia="Calibri"/>
          <w:b/>
          <w:sz w:val="28"/>
          <w:szCs w:val="28"/>
          <w:lang w:eastAsia="en-US"/>
        </w:rPr>
        <w:t>7</w:t>
      </w:r>
      <w:r w:rsidRPr="00BC2281">
        <w:rPr>
          <w:rFonts w:eastAsia="Calibri"/>
          <w:b/>
          <w:sz w:val="28"/>
          <w:szCs w:val="28"/>
          <w:lang w:eastAsia="en-US"/>
        </w:rPr>
        <w:t xml:space="preserve"> Методические рекомендации по подготовке к </w:t>
      </w:r>
      <w:r w:rsidR="00BE1444">
        <w:rPr>
          <w:rFonts w:eastAsia="Calibri"/>
          <w:b/>
          <w:sz w:val="28"/>
          <w:szCs w:val="28"/>
          <w:lang w:eastAsia="en-US"/>
        </w:rPr>
        <w:t>зачету</w:t>
      </w:r>
    </w:p>
    <w:p w:rsidR="00BC2281" w:rsidRP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48AC" w:rsidRPr="001848AC" w:rsidRDefault="001848AC" w:rsidP="002514DE">
      <w:pPr>
        <w:widowControl w:val="0"/>
        <w:tabs>
          <w:tab w:val="left" w:pos="22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 xml:space="preserve">Целью промежуточной аттестации является оценка качества освоения студентами образовательных программ, в том числе отдельной части или всего объема учебного предмета, курса, дисциплины (модуля) по итогам семестра и завершению отдельных этапов обучения </w:t>
      </w:r>
      <w:r w:rsidRPr="001848AC">
        <w:rPr>
          <w:rFonts w:eastAsia="Calibri"/>
          <w:sz w:val="28"/>
          <w:szCs w:val="28"/>
          <w:vertAlign w:val="superscript"/>
          <w:lang w:eastAsia="en-US"/>
        </w:rPr>
        <w:footnoteReference w:id="2"/>
      </w:r>
      <w:r w:rsidRPr="001848AC">
        <w:rPr>
          <w:rFonts w:eastAsia="Calibri"/>
          <w:sz w:val="28"/>
          <w:szCs w:val="28"/>
          <w:lang w:eastAsia="en-US"/>
        </w:rPr>
        <w:t xml:space="preserve">. </w:t>
      </w:r>
    </w:p>
    <w:p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Промежуточная аттестация по дисциплине «</w:t>
      </w:r>
      <w:r w:rsid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>» проводиться в форме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48AC">
        <w:rPr>
          <w:rFonts w:eastAsia="Calibri"/>
          <w:sz w:val="28"/>
          <w:szCs w:val="28"/>
          <w:lang w:eastAsia="en-US"/>
        </w:rPr>
        <w:t>зачета. Зачеты сдаются в последнюю неделю семестра в часы практических занятий или в свободную от занятий неделю семестра (зачетную), предусмотренную графиком учебного процесса. При явке на зачеты студенты обязаны иметь при себе зачетную книжку.</w:t>
      </w:r>
    </w:p>
    <w:p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48AC">
        <w:rPr>
          <w:rFonts w:eastAsia="Calibri"/>
          <w:sz w:val="28"/>
          <w:szCs w:val="28"/>
          <w:lang w:eastAsia="en-US"/>
        </w:rPr>
        <w:t xml:space="preserve">Педагогическим работником, ведущим учебную дисциплину, с учетом результативности работы студента в период между вторым рубежным контролем и началом экзаменационной сессии, может быть принято решение о признании студента освоившим отдельную часть или весь объем учебного предмета, курса, дисциплины (модуля) по итогам семестра и проставлении в зачетную книжку студента </w:t>
      </w:r>
      <w:r>
        <w:rPr>
          <w:rFonts w:eastAsia="Calibri"/>
          <w:sz w:val="28"/>
          <w:szCs w:val="28"/>
          <w:lang w:eastAsia="en-US"/>
        </w:rPr>
        <w:t>средней оценки успеваемости студента</w:t>
      </w:r>
      <w:r w:rsidRPr="001848AC">
        <w:rPr>
          <w:rFonts w:eastAsia="Calibri"/>
          <w:sz w:val="28"/>
          <w:szCs w:val="28"/>
          <w:lang w:eastAsia="en-US"/>
        </w:rPr>
        <w:t xml:space="preserve"> по дисциплинам, в которых учебным планом в соответствующем семестре</w:t>
      </w:r>
      <w:proofErr w:type="gramEnd"/>
      <w:r>
        <w:rPr>
          <w:rFonts w:eastAsia="Calibri"/>
          <w:sz w:val="28"/>
          <w:szCs w:val="28"/>
          <w:lang w:eastAsia="en-US"/>
        </w:rPr>
        <w:t>,</w:t>
      </w:r>
      <w:r w:rsidRPr="001848AC">
        <w:rPr>
          <w:rFonts w:eastAsia="Calibri"/>
          <w:sz w:val="28"/>
          <w:szCs w:val="28"/>
          <w:lang w:eastAsia="en-US"/>
        </w:rPr>
        <w:t xml:space="preserve"> предусмотрен </w:t>
      </w:r>
      <w:r>
        <w:rPr>
          <w:rFonts w:eastAsia="Calibri"/>
          <w:sz w:val="28"/>
          <w:szCs w:val="28"/>
          <w:lang w:eastAsia="en-US"/>
        </w:rPr>
        <w:t>зачет</w:t>
      </w:r>
      <w:r w:rsidRPr="001848AC">
        <w:rPr>
          <w:rFonts w:eastAsia="Calibri"/>
          <w:sz w:val="28"/>
          <w:szCs w:val="28"/>
          <w:lang w:eastAsia="en-US"/>
        </w:rPr>
        <w:t>.</w:t>
      </w:r>
    </w:p>
    <w:p w:rsidR="001848AC" w:rsidRPr="001848AC" w:rsidRDefault="001848AC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48AC">
        <w:rPr>
          <w:rFonts w:eastAsia="Calibri"/>
          <w:sz w:val="28"/>
          <w:szCs w:val="28"/>
          <w:lang w:eastAsia="en-US"/>
        </w:rPr>
        <w:t>Зачет по дисциплине «</w:t>
      </w:r>
      <w:r w:rsidR="00B51602" w:rsidRPr="00B51602">
        <w:rPr>
          <w:rFonts w:eastAsia="Calibri"/>
          <w:sz w:val="28"/>
          <w:szCs w:val="28"/>
          <w:lang w:eastAsia="en-US"/>
        </w:rPr>
        <w:t>История политических и правовых учений</w:t>
      </w:r>
      <w:r w:rsidRPr="001848AC">
        <w:rPr>
          <w:rFonts w:eastAsia="Calibri"/>
          <w:sz w:val="28"/>
          <w:szCs w:val="28"/>
          <w:lang w:eastAsia="en-US"/>
        </w:rPr>
        <w:t xml:space="preserve">» проводится в виде тестирования с применением Веб-приложения «Универсальная система тестирования БГТИ». Количество вопросов в оном варианте тестовых заданий для студентов составляет 30 шт.; время на выполнение одного тестового задания – 2 мин; общее время на выполнение тестового задания – 60 мин. В случае если студент не справляется с тестовым заданием, ему может быть предложена еще одна попытка сдать зачет в форме тестирования. </w:t>
      </w:r>
    </w:p>
    <w:p w:rsidR="00BC2281" w:rsidRDefault="00BC2281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1602" w:rsidRDefault="00B51602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14DE" w:rsidRPr="00BC2281" w:rsidRDefault="002514DE" w:rsidP="002514D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2281" w:rsidRPr="00930239" w:rsidRDefault="00930239" w:rsidP="002514DE">
      <w:pPr>
        <w:widowControl w:val="0"/>
        <w:ind w:firstLine="720"/>
        <w:jc w:val="both"/>
        <w:rPr>
          <w:rFonts w:eastAsiaTheme="minorEastAsia"/>
          <w:b/>
          <w:sz w:val="32"/>
          <w:szCs w:val="32"/>
        </w:rPr>
      </w:pPr>
      <w:r w:rsidRPr="00930239">
        <w:rPr>
          <w:rFonts w:eastAsiaTheme="minorEastAsia"/>
          <w:b/>
          <w:sz w:val="32"/>
          <w:szCs w:val="32"/>
        </w:rPr>
        <w:lastRenderedPageBreak/>
        <w:t xml:space="preserve">4 Вопросы для подготовки к </w:t>
      </w:r>
      <w:r w:rsidR="001848AC">
        <w:rPr>
          <w:rFonts w:eastAsiaTheme="minorEastAsia"/>
          <w:b/>
          <w:sz w:val="32"/>
          <w:szCs w:val="32"/>
        </w:rPr>
        <w:t>зачету</w:t>
      </w:r>
      <w:r w:rsidRPr="00930239">
        <w:rPr>
          <w:rFonts w:eastAsiaTheme="minorEastAsia"/>
          <w:b/>
          <w:sz w:val="32"/>
          <w:szCs w:val="32"/>
        </w:rPr>
        <w:t xml:space="preserve"> по дисциплине «</w:t>
      </w:r>
      <w:r w:rsidR="00B51602" w:rsidRPr="00B51602">
        <w:rPr>
          <w:rFonts w:eastAsiaTheme="minorEastAsia"/>
          <w:b/>
          <w:sz w:val="32"/>
          <w:szCs w:val="32"/>
        </w:rPr>
        <w:t>История политических и правовых учений</w:t>
      </w:r>
      <w:r w:rsidRPr="00930239">
        <w:rPr>
          <w:rFonts w:eastAsiaTheme="minorEastAsia"/>
          <w:b/>
          <w:sz w:val="32"/>
          <w:szCs w:val="32"/>
        </w:rPr>
        <w:t>»</w:t>
      </w:r>
    </w:p>
    <w:p w:rsidR="00CD3063" w:rsidRPr="006E43FF" w:rsidRDefault="00CD3063" w:rsidP="002514DE">
      <w:pPr>
        <w:widowControl w:val="0"/>
        <w:ind w:firstLine="720"/>
        <w:jc w:val="both"/>
        <w:rPr>
          <w:rFonts w:eastAsiaTheme="minorEastAsia"/>
          <w:sz w:val="28"/>
          <w:szCs w:val="28"/>
        </w:rPr>
      </w:pP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Предмет, содержание и значение истории политических и правовых учений.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Возникновение науки истории политических и правовых учений в России.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софистов.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Платона о государстве и праве.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Аристотеля.</w:t>
      </w:r>
    </w:p>
    <w:p w:rsidR="009E2FC3" w:rsidRPr="009E2FC3" w:rsidRDefault="009E2FC3" w:rsidP="002514DE">
      <w:pPr>
        <w:widowControl w:val="0"/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Полибия о формах государства.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Марка Туллия Цицерона.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Римские юристы о праве и его видах: основные теории и их значение.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Фомы Аквинского о праве и государстве.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Политико-правовое учение </w:t>
      </w:r>
      <w:proofErr w:type="spellStart"/>
      <w:r w:rsidRPr="009E2FC3">
        <w:rPr>
          <w:sz w:val="28"/>
          <w:szCs w:val="28"/>
        </w:rPr>
        <w:t>Марсилия</w:t>
      </w:r>
      <w:proofErr w:type="spellEnd"/>
      <w:r w:rsidRPr="009E2FC3">
        <w:rPr>
          <w:sz w:val="28"/>
          <w:szCs w:val="28"/>
        </w:rPr>
        <w:t xml:space="preserve"> </w:t>
      </w:r>
      <w:proofErr w:type="spellStart"/>
      <w:r w:rsidRPr="009E2FC3">
        <w:rPr>
          <w:sz w:val="28"/>
          <w:szCs w:val="28"/>
        </w:rPr>
        <w:t>Падуанского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</w:t>
      </w:r>
      <w:proofErr w:type="spellStart"/>
      <w:r w:rsidRPr="009E2FC3">
        <w:rPr>
          <w:sz w:val="28"/>
          <w:szCs w:val="28"/>
        </w:rPr>
        <w:t>Никколо</w:t>
      </w:r>
      <w:proofErr w:type="spellEnd"/>
      <w:r w:rsidRPr="009E2FC3">
        <w:rPr>
          <w:sz w:val="28"/>
          <w:szCs w:val="28"/>
        </w:rPr>
        <w:t xml:space="preserve"> Макиавелли.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Жана </w:t>
      </w:r>
      <w:proofErr w:type="spellStart"/>
      <w:r w:rsidRPr="009E2FC3">
        <w:rPr>
          <w:sz w:val="28"/>
          <w:szCs w:val="28"/>
        </w:rPr>
        <w:t>Бодена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Политико-правовые идеи раннего социализма. «Утопия» Томаса мора.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политической и правовой мысли Московского государства (15 – 16 вв.).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</w:t>
      </w:r>
      <w:proofErr w:type="spellStart"/>
      <w:r w:rsidRPr="009E2FC3">
        <w:rPr>
          <w:sz w:val="28"/>
          <w:szCs w:val="28"/>
        </w:rPr>
        <w:t>Филофея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Политические учения Иосифа Волоцкого и Нила </w:t>
      </w:r>
      <w:proofErr w:type="spellStart"/>
      <w:r w:rsidRPr="009E2FC3">
        <w:rPr>
          <w:sz w:val="28"/>
          <w:szCs w:val="28"/>
        </w:rPr>
        <w:t>Сорского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Ивана </w:t>
      </w:r>
      <w:proofErr w:type="spellStart"/>
      <w:r w:rsidRPr="009E2FC3">
        <w:rPr>
          <w:sz w:val="28"/>
          <w:szCs w:val="28"/>
        </w:rPr>
        <w:t>Пересветова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Андрея Курбского.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spellStart"/>
      <w:r w:rsidRPr="009E2FC3">
        <w:rPr>
          <w:sz w:val="28"/>
          <w:szCs w:val="28"/>
        </w:rPr>
        <w:t>Учеие</w:t>
      </w:r>
      <w:proofErr w:type="spellEnd"/>
      <w:r w:rsidRPr="009E2FC3">
        <w:rPr>
          <w:sz w:val="28"/>
          <w:szCs w:val="28"/>
        </w:rPr>
        <w:t xml:space="preserve"> Гуго </w:t>
      </w:r>
      <w:proofErr w:type="spellStart"/>
      <w:r w:rsidRPr="009E2FC3">
        <w:rPr>
          <w:sz w:val="28"/>
          <w:szCs w:val="28"/>
        </w:rPr>
        <w:t>Гроция</w:t>
      </w:r>
      <w:proofErr w:type="spellEnd"/>
      <w:r w:rsidRPr="009E2FC3">
        <w:rPr>
          <w:sz w:val="28"/>
          <w:szCs w:val="28"/>
        </w:rPr>
        <w:t xml:space="preserve">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Томаса Гоббса.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Джона Локка о государстве и праве. Теория разделения властей.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Бенедикта Спинозы.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 правовая идеологи церковного раскола. Противостояние Никона и Аввакума.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Политико-правовая программа Вольтера.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Шарля Луи Монтескье.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Жан-Жака Руссо.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Политическое учение </w:t>
      </w:r>
      <w:proofErr w:type="spellStart"/>
      <w:r w:rsidRPr="009E2FC3">
        <w:rPr>
          <w:sz w:val="28"/>
          <w:szCs w:val="28"/>
        </w:rPr>
        <w:t>Морелли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Политико-правовое учение итальянского философа, историка и юриста </w:t>
      </w:r>
      <w:proofErr w:type="spellStart"/>
      <w:r w:rsidRPr="009E2FC3">
        <w:rPr>
          <w:sz w:val="28"/>
          <w:szCs w:val="28"/>
        </w:rPr>
        <w:t>Джамбаттисты</w:t>
      </w:r>
      <w:proofErr w:type="spellEnd"/>
      <w:r w:rsidRPr="009E2FC3">
        <w:rPr>
          <w:sz w:val="28"/>
          <w:szCs w:val="28"/>
        </w:rPr>
        <w:t xml:space="preserve"> Вико.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США в период борьбы за независимость.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Политические и правовые учения Томаса </w:t>
      </w:r>
      <w:proofErr w:type="spellStart"/>
      <w:r w:rsidRPr="009E2FC3">
        <w:rPr>
          <w:sz w:val="28"/>
          <w:szCs w:val="28"/>
        </w:rPr>
        <w:t>Джефферсовна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идеи Джеймса Мэдисона.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Александра Гамильтона.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Феофана Прокоповича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о государстве и праве Василия Никитича Татищева.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lastRenderedPageBreak/>
        <w:t xml:space="preserve">Политико-правовая идеология купечества Ивана Тихоновича </w:t>
      </w:r>
      <w:proofErr w:type="spellStart"/>
      <w:r w:rsidRPr="009E2FC3">
        <w:rPr>
          <w:sz w:val="28"/>
          <w:szCs w:val="28"/>
        </w:rPr>
        <w:t>Посошкова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Александра Николаевича Радищева о государстве.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Учение </w:t>
      </w:r>
      <w:proofErr w:type="spellStart"/>
      <w:r w:rsidRPr="009E2FC3">
        <w:rPr>
          <w:sz w:val="28"/>
          <w:szCs w:val="28"/>
        </w:rPr>
        <w:t>Иммануила</w:t>
      </w:r>
      <w:proofErr w:type="spellEnd"/>
      <w:r w:rsidRPr="009E2FC3">
        <w:rPr>
          <w:sz w:val="28"/>
          <w:szCs w:val="28"/>
        </w:rPr>
        <w:t xml:space="preserve"> Канта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Георга Вильгельма Фридриха Гегеля.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консервативных политических учений на Западе в конце 18 – начале 19 века.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Историческая школа права: представители, взгляды на происхождение государства и права.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проекты Михаила Михайловича Сперанского.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Огюста Конта.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Герберта Спенсера.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и правовые взгляды декабристов.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во Франции в первой половине 19 века. Политическое учение Бенджамина Константа.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Либерализм в Англии в первой половине 19 века. Политические взгляды Джорджа Бентама.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Политико-правовое учение марксизма.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Политическая идеология «русского социализма». Взгляды Александра Ивановича Герцена и Николая Гавриловича Чернышевского.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Политические взгляды представителей идеологии анархизма в России.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Либеральная политико-правовая идеология в России в конце 19 – начале 20 века.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Государственно-правовые воззрения Габриэля Феликсовича </w:t>
      </w:r>
      <w:proofErr w:type="spellStart"/>
      <w:r w:rsidRPr="009E2FC3">
        <w:rPr>
          <w:sz w:val="28"/>
          <w:szCs w:val="28"/>
        </w:rPr>
        <w:t>Шершеневича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Государственно-правовые взгляды Павла Ивановича </w:t>
      </w:r>
      <w:proofErr w:type="spellStart"/>
      <w:r w:rsidRPr="009E2FC3">
        <w:rPr>
          <w:sz w:val="28"/>
          <w:szCs w:val="28"/>
        </w:rPr>
        <w:t>Новгородцева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Общая характеристика политических и правовых учений в конце 19 – начале 20 века.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Политическое учение Эмиля Дюркгейма.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Учение макса Вебера о государстве и праве.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Психологическая теория права Льва Иосифовича </w:t>
      </w:r>
      <w:proofErr w:type="spellStart"/>
      <w:r w:rsidRPr="009E2FC3">
        <w:rPr>
          <w:sz w:val="28"/>
          <w:szCs w:val="28"/>
        </w:rPr>
        <w:t>Петражицкого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 xml:space="preserve">Нормативистская теория права и государства Ганса </w:t>
      </w:r>
      <w:proofErr w:type="spellStart"/>
      <w:r w:rsidRPr="009E2FC3">
        <w:rPr>
          <w:sz w:val="28"/>
          <w:szCs w:val="28"/>
        </w:rPr>
        <w:t>Кельзена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Реалистическая школа права в США: представители, содержание правовой теории.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proofErr w:type="spellStart"/>
      <w:r w:rsidRPr="009E2FC3">
        <w:rPr>
          <w:sz w:val="28"/>
          <w:szCs w:val="28"/>
        </w:rPr>
        <w:t>Неотомистская</w:t>
      </w:r>
      <w:proofErr w:type="spellEnd"/>
      <w:r w:rsidRPr="009E2FC3">
        <w:rPr>
          <w:sz w:val="28"/>
          <w:szCs w:val="28"/>
        </w:rPr>
        <w:t xml:space="preserve"> теория права Жака </w:t>
      </w:r>
      <w:proofErr w:type="spellStart"/>
      <w:r w:rsidRPr="009E2FC3">
        <w:rPr>
          <w:sz w:val="28"/>
          <w:szCs w:val="28"/>
        </w:rPr>
        <w:t>Маритена</w:t>
      </w:r>
      <w:proofErr w:type="spellEnd"/>
      <w:r w:rsidRPr="009E2FC3">
        <w:rPr>
          <w:sz w:val="28"/>
          <w:szCs w:val="28"/>
        </w:rPr>
        <w:t>.</w:t>
      </w:r>
    </w:p>
    <w:p w:rsidR="009E2FC3" w:rsidRPr="009E2FC3" w:rsidRDefault="009E2FC3" w:rsidP="009E2FC3">
      <w:pPr>
        <w:numPr>
          <w:ilvl w:val="0"/>
          <w:numId w:val="28"/>
        </w:numPr>
        <w:tabs>
          <w:tab w:val="left" w:pos="1134"/>
        </w:tabs>
        <w:ind w:left="0" w:firstLine="680"/>
        <w:jc w:val="both"/>
        <w:rPr>
          <w:sz w:val="28"/>
          <w:szCs w:val="28"/>
        </w:rPr>
      </w:pPr>
      <w:r w:rsidRPr="009E2FC3">
        <w:rPr>
          <w:sz w:val="28"/>
          <w:szCs w:val="28"/>
        </w:rPr>
        <w:t>Основные направления современной политической мысли во Франции в 20 веке</w:t>
      </w:r>
    </w:p>
    <w:p w:rsidR="00930239" w:rsidRDefault="00930239" w:rsidP="00CD3063">
      <w:pPr>
        <w:ind w:firstLine="720"/>
        <w:jc w:val="both"/>
        <w:rPr>
          <w:rFonts w:eastAsiaTheme="minorEastAsia"/>
          <w:sz w:val="28"/>
          <w:szCs w:val="28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DA79AE" w:rsidRDefault="00DA79AE" w:rsidP="00930239">
      <w:pPr>
        <w:ind w:firstLine="720"/>
        <w:jc w:val="both"/>
        <w:rPr>
          <w:b/>
          <w:sz w:val="32"/>
          <w:szCs w:val="32"/>
        </w:rPr>
      </w:pPr>
    </w:p>
    <w:p w:rsidR="00CD3063" w:rsidRPr="00930239" w:rsidRDefault="00930239" w:rsidP="00930239">
      <w:pPr>
        <w:ind w:firstLine="720"/>
        <w:jc w:val="both"/>
        <w:rPr>
          <w:b/>
          <w:sz w:val="32"/>
          <w:szCs w:val="32"/>
        </w:rPr>
      </w:pPr>
      <w:r w:rsidRPr="00930239">
        <w:rPr>
          <w:b/>
          <w:sz w:val="32"/>
          <w:szCs w:val="32"/>
        </w:rPr>
        <w:lastRenderedPageBreak/>
        <w:t>5 Критерии оценки знаний студентов</w:t>
      </w:r>
    </w:p>
    <w:p w:rsidR="009E2FC3" w:rsidRPr="009E2FC3" w:rsidRDefault="009E2FC3" w:rsidP="009E2FC3">
      <w:pPr>
        <w:jc w:val="center"/>
        <w:rPr>
          <w:b/>
          <w:sz w:val="28"/>
          <w:szCs w:val="28"/>
          <w:lang w:eastAsia="en-US"/>
        </w:r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1491"/>
        <w:gridCol w:w="2382"/>
        <w:gridCol w:w="2382"/>
        <w:gridCol w:w="2382"/>
        <w:gridCol w:w="2118"/>
      </w:tblGrid>
      <w:tr w:rsidR="009E2FC3" w:rsidRPr="009E2FC3" w:rsidTr="00A23FE4">
        <w:tc>
          <w:tcPr>
            <w:tcW w:w="2082" w:type="dxa"/>
            <w:vAlign w:val="center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z w:val="24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«4»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«3»</w:t>
            </w:r>
          </w:p>
        </w:tc>
        <w:tc>
          <w:tcPr>
            <w:tcW w:w="1716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</w:pP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Критерий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для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9E2FC3">
              <w:rPr>
                <w:rFonts w:eastAsia="Calibri"/>
                <w:b/>
                <w:spacing w:val="-1"/>
                <w:sz w:val="24"/>
                <w:szCs w:val="24"/>
                <w:lang w:eastAsia="en-US"/>
              </w:rPr>
              <w:t>оценки «2»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А.0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86% и более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 xml:space="preserve">Процент правильных ответов составляет от 71% до 85% 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от 55% до 70%</w:t>
            </w:r>
          </w:p>
        </w:tc>
        <w:tc>
          <w:tcPr>
            <w:tcW w:w="1716" w:type="dxa"/>
          </w:tcPr>
          <w:p w:rsidR="009E2FC3" w:rsidRPr="009E2FC3" w:rsidRDefault="009E2FC3" w:rsidP="009E2FC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pacing w:val="-1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pacing w:val="-1"/>
                <w:sz w:val="24"/>
                <w:szCs w:val="24"/>
                <w:lang w:eastAsia="en-US"/>
              </w:rPr>
              <w:t>Процент правильных ответов составляет менее 55%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А.1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продемонстрировано глубокое знание по теме практического занятия (семинара), полно излагает материал,  справляется с ответом на дополнительные уточняющие вопросы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формулирует полный правильный ответ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на вопросы практического занятия (семинара), но допускает при ответе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отдельные неточности, испытывает небольшие затруднения при ответе на дополнительные вопросы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продемонстрировано знание только основного (базового) материала по теме практического занятия,  допускает ошибки и неточности при ответе на дополнительные вопросы, слабо аргументирует собственную позицию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не способен сформулировать ответ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вопросам практического занятия (семинара); дает неверные, содержащие фактические ошибки ответы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вопросы практического занятия (семинара)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Б.1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Схемы имеют логически верную структуру, в схеме отражен основной понятийный аппарат, в таблице имеется сравнительный анализ основных положений политико-правовых учений, продемонстрировано умение обосновывать свои суждения, проводить юридический и исторический анализ содержания политико-правовых учений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Схемы в целом имеют логически верную структуру, в схеме отражен основной понятийный аппарат, однако отдельные положения нуждаются в несущественном уточнении; в таблице представлен сравнительный анализ основных положений политико-правовых учений, продемонстрировано умение проводить юридический и исторический анализ отдельных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положений политико-правовых учений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схемах наблюдается нарушение логической структур, но при этом основной материал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изложен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верно; отдельные положения нуждаются в уточнении; в таблице представлены основные положения политико-правовых учений, однако отсутствует сравнительный анализ положений политических и правовых учений, студент испытывает </w:t>
            </w: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затруднения с интерпретацией первоисточника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Студент не справляется с составлением схемы, не имеет </w:t>
            </w:r>
            <w:proofErr w:type="gramStart"/>
            <w:r w:rsidRPr="009E2FC3">
              <w:rPr>
                <w:rFonts w:eastAsia="Calibri"/>
                <w:sz w:val="24"/>
                <w:szCs w:val="24"/>
                <w:lang w:eastAsia="en-US"/>
              </w:rPr>
              <w:t>представления</w:t>
            </w:r>
            <w:proofErr w:type="gramEnd"/>
            <w:r w:rsidRPr="009E2FC3">
              <w:rPr>
                <w:rFonts w:eastAsia="Calibri"/>
                <w:sz w:val="24"/>
                <w:szCs w:val="24"/>
                <w:lang w:eastAsia="en-US"/>
              </w:rPr>
              <w:t xml:space="preserve"> как сопоставлять политико-правовые учения и результаты заносить в таблицу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lastRenderedPageBreak/>
              <w:t>Задания Блока С.0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принимает активное участие в подготовке и проведении интеллектуальных дебатов, использует самостоятельный, творческий поход к определению своей роли; убедительно аргументирует собственную позицию, проводя аргументы «за» и «против»; умеет формулировать самостоятельные выводы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принимает активное участие в подготовке и проведении интеллектуальных дебатов, однако испытывает небольшие затруднения при аргументации собственной позиции в формулировании тезиса и антитезиса; формулирует собственные выводы, допуская при этом несущественные замечания</w:t>
            </w:r>
          </w:p>
        </w:tc>
        <w:tc>
          <w:tcPr>
            <w:tcW w:w="1924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выполняет все необходимые подготовительные действия, участвует в проведении интеллектуальных дебатов, однако с трудом может аргументировать свою точку зрения, при этом знание основного материала имеется;</w:t>
            </w:r>
          </w:p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собственные выводы формулирует, но допускает ошибки</w:t>
            </w:r>
          </w:p>
        </w:tc>
        <w:tc>
          <w:tcPr>
            <w:tcW w:w="1716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не готов к участию в интеллектуальных дебатах, испытывает затруднения  при ответе на вопросы по теме занятия; не владеет понятийным аппаратом по теме занятия</w:t>
            </w:r>
          </w:p>
        </w:tc>
      </w:tr>
      <w:tr w:rsidR="009E2FC3" w:rsidRPr="009E2FC3" w:rsidTr="00A23FE4">
        <w:tc>
          <w:tcPr>
            <w:tcW w:w="2082" w:type="dxa"/>
          </w:tcPr>
          <w:p w:rsidR="009E2FC3" w:rsidRPr="009E2FC3" w:rsidRDefault="009E2FC3" w:rsidP="009E2FC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2FC3">
              <w:rPr>
                <w:rFonts w:eastAsia="Calibri"/>
                <w:sz w:val="24"/>
                <w:szCs w:val="24"/>
                <w:lang w:eastAsia="en-US"/>
              </w:rPr>
              <w:t>Задания блока D (зачет)</w:t>
            </w:r>
          </w:p>
        </w:tc>
        <w:tc>
          <w:tcPr>
            <w:tcW w:w="3848" w:type="dxa"/>
            <w:gridSpan w:val="2"/>
          </w:tcPr>
          <w:p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 xml:space="preserve">Процент правильных ответов составляет 56% и более </w:t>
            </w:r>
          </w:p>
        </w:tc>
        <w:tc>
          <w:tcPr>
            <w:tcW w:w="3640" w:type="dxa"/>
            <w:gridSpan w:val="2"/>
          </w:tcPr>
          <w:p w:rsidR="009E2FC3" w:rsidRPr="009E2FC3" w:rsidRDefault="009E2FC3" w:rsidP="009E2FC3">
            <w:pPr>
              <w:rPr>
                <w:sz w:val="24"/>
                <w:szCs w:val="24"/>
              </w:rPr>
            </w:pPr>
            <w:r w:rsidRPr="009E2FC3">
              <w:rPr>
                <w:sz w:val="24"/>
                <w:szCs w:val="24"/>
              </w:rPr>
              <w:t>Процент правильных ответов составляет от 55% и менее</w:t>
            </w:r>
          </w:p>
        </w:tc>
      </w:tr>
    </w:tbl>
    <w:p w:rsidR="00DA79AE" w:rsidRDefault="00DA79AE" w:rsidP="00930239">
      <w:pPr>
        <w:ind w:firstLine="720"/>
        <w:jc w:val="center"/>
        <w:rPr>
          <w:b/>
          <w:sz w:val="32"/>
          <w:szCs w:val="28"/>
        </w:rPr>
      </w:pPr>
    </w:p>
    <w:p w:rsidR="00930239" w:rsidRPr="00112510" w:rsidRDefault="00930239" w:rsidP="00930239">
      <w:pPr>
        <w:ind w:firstLine="720"/>
        <w:jc w:val="center"/>
        <w:rPr>
          <w:b/>
          <w:sz w:val="32"/>
          <w:szCs w:val="28"/>
        </w:rPr>
      </w:pPr>
      <w:r w:rsidRPr="00112510">
        <w:rPr>
          <w:b/>
          <w:sz w:val="32"/>
          <w:szCs w:val="28"/>
        </w:rPr>
        <w:t>Список рекомендуемых источников</w:t>
      </w:r>
    </w:p>
    <w:p w:rsidR="00930239" w:rsidRDefault="00930239" w:rsidP="00930239">
      <w:pPr>
        <w:ind w:firstLine="720"/>
        <w:jc w:val="both"/>
        <w:rPr>
          <w:sz w:val="28"/>
        </w:rPr>
      </w:pPr>
    </w:p>
    <w:p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Основная литература</w:t>
      </w:r>
    </w:p>
    <w:p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- История политических и правовых учений [Электронный ресурс]: учебник</w:t>
      </w:r>
      <w:proofErr w:type="gramStart"/>
      <w:r w:rsidRPr="00B81908">
        <w:rPr>
          <w:rFonts w:eastAsia="Calibri"/>
          <w:sz w:val="28"/>
          <w:szCs w:val="28"/>
          <w:lang w:eastAsia="en-US"/>
        </w:rPr>
        <w:t xml:space="preserve"> / П</w:t>
      </w:r>
      <w:proofErr w:type="gramEnd"/>
      <w:r w:rsidRPr="00B81908">
        <w:rPr>
          <w:rFonts w:eastAsia="Calibri"/>
          <w:sz w:val="28"/>
          <w:szCs w:val="28"/>
          <w:lang w:eastAsia="en-US"/>
        </w:rPr>
        <w:t>од ред. М.Н. Марченко. – Москва</w:t>
      </w:r>
      <w:proofErr w:type="gramStart"/>
      <w:r w:rsidRPr="00B81908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sz w:val="28"/>
          <w:szCs w:val="28"/>
          <w:lang w:eastAsia="en-US"/>
        </w:rPr>
        <w:t xml:space="preserve"> Норма: НИЦ Инфра-М, 2012. - 656 с. - ISBN 978-5-91768-308-9. - Режим доступа: http://znanium.com/catalog/product/304783</w:t>
      </w:r>
    </w:p>
    <w:p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ind w:firstLine="720"/>
        <w:jc w:val="both"/>
        <w:outlineLvl w:val="1"/>
        <w:rPr>
          <w:rFonts w:eastAsia="Calibri"/>
          <w:b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ind w:firstLine="7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Дополнительная литература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Нерсесянц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, В.С. История политических и правовых учений [Электронный ресурс]: учебник для вузов / В.С.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Нерсесянц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>. – Москва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Норма: НИЦ ИНФРА-М, 2014. - 704 с. - ISBN 978-5-91768-262-4. - Режим доступа: http://znanium.com/catalog/product/453577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Бирюков, С.В. История политических и правовых учений ХХ века [Электронный ресурс]: учебное пособие / С.В. Бирюков, Е.В. Мороз. - Кемерово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Кемеровский государственный университет, 2011. - 532 с. - ISBN 978-5-8353-1212-2. – Режим доступа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:  ; 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>То же - URL: http://biblioclub.ru/index.php?page=book&amp;id=232216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20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История политических и правовых учений [Электронный ресурс]: учебное пособие / Н.Д.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Амаглобели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, Н.В. Михайлова, Г.Ю.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Курскова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и др.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;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ред. Н.В. Михайлова, А.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Опалева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>, А.Ю. Олимпиев. - Москва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Юнити</w:t>
      </w:r>
      <w:proofErr w:type="spellEnd"/>
      <w:r w:rsidRPr="00B81908">
        <w:rPr>
          <w:rFonts w:eastAsia="Calibri"/>
          <w:color w:val="000000"/>
          <w:sz w:val="28"/>
          <w:szCs w:val="28"/>
          <w:lang w:eastAsia="en-US"/>
        </w:rPr>
        <w:t>-Дана, 2015. - 367 с. - ISBN 978-5-238-01893-5. – Режим доступа: http://biblioclub.ru/index.php?page=book&amp;id=115295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Малахов, В.П. История политических и правовых учений [Электронный ресурс]: уч. пособие для студентов вузов, обучающихся по направлению подготовки «Юриспруденция» / В.П. Малахов; Под ред. В.П. Малахова, Н.В. Михайлова. – 4-е изд., </w:t>
      </w:r>
      <w:proofErr w:type="spellStart"/>
      <w:r w:rsidRPr="00B81908">
        <w:rPr>
          <w:rFonts w:eastAsia="Calibri"/>
          <w:color w:val="000000"/>
          <w:sz w:val="28"/>
          <w:szCs w:val="28"/>
          <w:lang w:eastAsia="en-US"/>
        </w:rPr>
        <w:t>пер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>.и</w:t>
      </w:r>
      <w:proofErr w:type="spellEnd"/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доп. – Москва : ЮНИТИ-ДАНА, 2015. – 391 с. - ISBN 978-5-238-02617-6. - Режим доступа: http://znanium.com/catalog/product/493447</w:t>
      </w:r>
    </w:p>
    <w:p w:rsidR="009E2FC3" w:rsidRPr="00B81908" w:rsidRDefault="009E2FC3" w:rsidP="009E2FC3">
      <w:pPr>
        <w:widowControl w:val="0"/>
        <w:numPr>
          <w:ilvl w:val="0"/>
          <w:numId w:val="3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B81908">
        <w:rPr>
          <w:rFonts w:eastAsia="Calibri"/>
          <w:color w:val="000000"/>
          <w:sz w:val="28"/>
          <w:szCs w:val="28"/>
          <w:lang w:eastAsia="en-US"/>
        </w:rPr>
        <w:t>Кравцов, Н.А. Лекции по истории политических и правовых учений [Электронный ресурс]: учебное пособие / Н.А. Кравцов. - Ростов-на-Дону</w:t>
      </w:r>
      <w:proofErr w:type="gramStart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B81908">
        <w:rPr>
          <w:rFonts w:eastAsia="Calibri"/>
          <w:color w:val="000000"/>
          <w:sz w:val="28"/>
          <w:szCs w:val="28"/>
          <w:lang w:eastAsia="en-US"/>
        </w:rPr>
        <w:t xml:space="preserve"> Издательство Южного федерального университета, 2011. - Т. 1. Древний восток, Античность, Средневековье, Возрождение, Новое время. - 480 с. - ISBN 978-5-9275-0826-6. – Режим доступа: http://biblioclub.ru/index.php?page=book&amp;id=241091</w:t>
      </w:r>
    </w:p>
    <w:p w:rsidR="009E2FC3" w:rsidRPr="00B81908" w:rsidRDefault="009E2FC3" w:rsidP="009E2FC3">
      <w:pPr>
        <w:widowControl w:val="0"/>
        <w:tabs>
          <w:tab w:val="left" w:pos="709"/>
          <w:tab w:val="left" w:pos="993"/>
        </w:tabs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Периодические издания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sz w:val="28"/>
          <w:szCs w:val="28"/>
        </w:rPr>
        <w:t>Вопросы истории</w:t>
      </w:r>
      <w:r w:rsidRPr="00B81908">
        <w:rPr>
          <w:color w:val="000000"/>
          <w:sz w:val="28"/>
          <w:szCs w:val="28"/>
        </w:rPr>
        <w:t>: журнал. -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ООО Редакция журнала Вопросы истории, 2015-2016.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sz w:val="28"/>
          <w:szCs w:val="28"/>
        </w:rPr>
        <w:t>Государство и право</w:t>
      </w:r>
      <w:r w:rsidRPr="00B81908">
        <w:rPr>
          <w:color w:val="000000"/>
          <w:sz w:val="28"/>
          <w:szCs w:val="28"/>
        </w:rPr>
        <w:t>: журнал. -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Наука, 2015-2016.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sz w:val="28"/>
          <w:szCs w:val="28"/>
        </w:rPr>
        <w:t xml:space="preserve">История государства и права: журнал.- </w:t>
      </w:r>
      <w:r w:rsidRPr="00B81908">
        <w:rPr>
          <w:color w:val="000000"/>
          <w:sz w:val="28"/>
          <w:szCs w:val="28"/>
        </w:rPr>
        <w:t xml:space="preserve">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ООО Издательская группа Юрист, 2015-2016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4"/>
        </w:numPr>
        <w:ind w:left="0" w:firstLine="709"/>
        <w:jc w:val="both"/>
        <w:outlineLvl w:val="1"/>
        <w:rPr>
          <w:color w:val="000000"/>
          <w:sz w:val="28"/>
          <w:szCs w:val="28"/>
        </w:rPr>
      </w:pPr>
      <w:r w:rsidRPr="00B81908">
        <w:rPr>
          <w:color w:val="000000"/>
          <w:sz w:val="28"/>
          <w:szCs w:val="28"/>
        </w:rPr>
        <w:t>Социально-гуманитарные знания: журнал. - Москва</w:t>
      </w:r>
      <w:proofErr w:type="gramStart"/>
      <w:r w:rsidRPr="00B81908">
        <w:rPr>
          <w:color w:val="000000"/>
          <w:sz w:val="28"/>
          <w:szCs w:val="28"/>
        </w:rPr>
        <w:t xml:space="preserve"> :</w:t>
      </w:r>
      <w:proofErr w:type="gramEnd"/>
      <w:r w:rsidRPr="00B81908">
        <w:rPr>
          <w:color w:val="000000"/>
          <w:sz w:val="28"/>
          <w:szCs w:val="28"/>
        </w:rPr>
        <w:t xml:space="preserve"> АНО Редакция журнала Социально-гуманитарные знания, 2015-2016</w:t>
      </w:r>
    </w:p>
    <w:p w:rsidR="009E2FC3" w:rsidRPr="00B81908" w:rsidRDefault="009E2FC3" w:rsidP="009E2FC3">
      <w:pPr>
        <w:widowControl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Интернет-ресурсы</w:t>
      </w:r>
    </w:p>
    <w:p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E2FC3" w:rsidRPr="00B81908" w:rsidRDefault="009E2FC3" w:rsidP="009E2FC3">
      <w:pPr>
        <w:widowControl w:val="0"/>
        <w:tabs>
          <w:tab w:val="left" w:pos="993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81908">
        <w:rPr>
          <w:rFonts w:eastAsia="Calibri"/>
          <w:b/>
          <w:sz w:val="28"/>
          <w:szCs w:val="28"/>
          <w:lang w:eastAsia="en-US"/>
        </w:rPr>
        <w:t>открытые научные и образовательные ресурсы: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 xml:space="preserve">http://www.law.edu.ru. – Федеральный правовой портал «Юридическая Россия» 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>https://universarium.org/catalog. - «</w:t>
      </w:r>
      <w:proofErr w:type="spellStart"/>
      <w:r w:rsidRPr="00B81908">
        <w:rPr>
          <w:rFonts w:eastAsia="Calibri"/>
          <w:sz w:val="28"/>
          <w:szCs w:val="28"/>
          <w:lang w:eastAsia="en-US"/>
        </w:rPr>
        <w:t>Универсариум</w:t>
      </w:r>
      <w:proofErr w:type="spellEnd"/>
      <w:r w:rsidRPr="00B81908">
        <w:rPr>
          <w:rFonts w:eastAsia="Calibri"/>
          <w:sz w:val="28"/>
          <w:szCs w:val="28"/>
          <w:lang w:eastAsia="en-US"/>
        </w:rPr>
        <w:t>», Курсы, МООК: «Общие вопросы философии науки»</w:t>
      </w:r>
    </w:p>
    <w:p w:rsidR="009E2FC3" w:rsidRPr="00B81908" w:rsidRDefault="009E2FC3" w:rsidP="009E2FC3">
      <w:pPr>
        <w:pStyle w:val="ac"/>
        <w:widowControl w:val="0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81908">
        <w:rPr>
          <w:rFonts w:eastAsia="Calibri"/>
          <w:sz w:val="28"/>
          <w:szCs w:val="28"/>
          <w:lang w:eastAsia="en-US"/>
        </w:rPr>
        <w:t xml:space="preserve">http: //www.hrono.ru. - </w:t>
      </w:r>
      <w:proofErr w:type="spellStart"/>
      <w:r w:rsidRPr="00B81908">
        <w:rPr>
          <w:rFonts w:eastAsia="Calibri"/>
          <w:sz w:val="28"/>
          <w:szCs w:val="28"/>
          <w:lang w:eastAsia="en-US"/>
        </w:rPr>
        <w:t>Хронос</w:t>
      </w:r>
      <w:proofErr w:type="spellEnd"/>
      <w:r w:rsidRPr="00B81908">
        <w:rPr>
          <w:rFonts w:eastAsia="Calibri"/>
          <w:sz w:val="28"/>
          <w:szCs w:val="28"/>
          <w:lang w:eastAsia="en-US"/>
        </w:rPr>
        <w:t>. Всемирная история в интернете</w:t>
      </w:r>
    </w:p>
    <w:p w:rsidR="009210C0" w:rsidRPr="00AC1898" w:rsidRDefault="009210C0" w:rsidP="006E43FF">
      <w:pPr>
        <w:widowControl w:val="0"/>
        <w:suppressAutoHyphens/>
        <w:ind w:firstLine="720"/>
        <w:jc w:val="center"/>
        <w:outlineLvl w:val="1"/>
      </w:pPr>
    </w:p>
    <w:sectPr w:rsidR="009210C0" w:rsidRPr="00AC1898" w:rsidSect="007C0437">
      <w:footerReference w:type="even" r:id="rId9"/>
      <w:footerReference w:type="default" r:id="rId10"/>
      <w:pgSz w:w="12240" w:h="15840" w:code="1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1B" w:rsidRDefault="0022661B">
      <w:r>
        <w:separator/>
      </w:r>
    </w:p>
  </w:endnote>
  <w:endnote w:type="continuationSeparator" w:id="0">
    <w:p w:rsidR="0022661B" w:rsidRDefault="002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E2D6D" w:rsidRDefault="005E2D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6D" w:rsidRDefault="005E2D6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79AE">
      <w:rPr>
        <w:rStyle w:val="a8"/>
        <w:noProof/>
      </w:rPr>
      <w:t>3</w:t>
    </w:r>
    <w:r>
      <w:rPr>
        <w:rStyle w:val="a8"/>
      </w:rPr>
      <w:fldChar w:fldCharType="end"/>
    </w:r>
  </w:p>
  <w:p w:rsidR="005E2D6D" w:rsidRDefault="005E2D6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1B" w:rsidRDefault="0022661B">
      <w:r>
        <w:separator/>
      </w:r>
    </w:p>
  </w:footnote>
  <w:footnote w:type="continuationSeparator" w:id="0">
    <w:p w:rsidR="0022661B" w:rsidRDefault="0022661B">
      <w:r>
        <w:continuationSeparator/>
      </w:r>
    </w:p>
  </w:footnote>
  <w:footnote w:id="1">
    <w:p w:rsidR="00BC2281" w:rsidRPr="00237028" w:rsidRDefault="00BC2281" w:rsidP="00BC2281">
      <w:pPr>
        <w:pStyle w:val="af5"/>
        <w:ind w:firstLine="709"/>
        <w:jc w:val="both"/>
        <w:rPr>
          <w:rFonts w:ascii="Times New Roman" w:hAnsi="Times New Roman"/>
        </w:rPr>
      </w:pPr>
      <w:r w:rsidRPr="00237028">
        <w:rPr>
          <w:rStyle w:val="af7"/>
          <w:rFonts w:ascii="Times New Roman" w:hAnsi="Times New Roman"/>
        </w:rPr>
        <w:footnoteRef/>
      </w:r>
      <w:r w:rsidRPr="00237028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  <w:footnote w:id="2">
    <w:p w:rsidR="001848AC" w:rsidRPr="001848AC" w:rsidRDefault="001848AC" w:rsidP="001848AC">
      <w:pPr>
        <w:pStyle w:val="af5"/>
        <w:ind w:firstLine="709"/>
        <w:jc w:val="both"/>
        <w:rPr>
          <w:rFonts w:ascii="Times New Roman" w:hAnsi="Times New Roman"/>
        </w:rPr>
      </w:pPr>
      <w:r w:rsidRPr="001848AC">
        <w:rPr>
          <w:rStyle w:val="af7"/>
          <w:rFonts w:ascii="Times New Roman" w:hAnsi="Times New Roman"/>
        </w:rPr>
        <w:footnoteRef/>
      </w:r>
      <w:r w:rsidRPr="001848AC">
        <w:rPr>
          <w:rFonts w:ascii="Times New Roman" w:hAnsi="Times New Roman"/>
        </w:rPr>
        <w:t xml:space="preserve"> Положение о текущем, рубежном контроле успеваемости и промежуточной аттестации (утв. решением ученого совета Оренбургского государственного университета от 30.05.2017 г.). – Режим доступа: http://www.osu.ru/docs/official/students/Formi_sroki_kontrolya_06.06.2017_.pdf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9A9"/>
    <w:multiLevelType w:val="hybridMultilevel"/>
    <w:tmpl w:val="40D47618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F63715"/>
    <w:multiLevelType w:val="hybridMultilevel"/>
    <w:tmpl w:val="F6A6BEC2"/>
    <w:lvl w:ilvl="0" w:tplc="96A84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460D0"/>
    <w:multiLevelType w:val="hybridMultilevel"/>
    <w:tmpl w:val="3340AE68"/>
    <w:lvl w:ilvl="0" w:tplc="73E20A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7429E"/>
    <w:multiLevelType w:val="hybridMultilevel"/>
    <w:tmpl w:val="D4BAA41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53836"/>
    <w:multiLevelType w:val="hybridMultilevel"/>
    <w:tmpl w:val="E168101E"/>
    <w:lvl w:ilvl="0" w:tplc="309635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E496D"/>
    <w:multiLevelType w:val="hybridMultilevel"/>
    <w:tmpl w:val="EF867FBA"/>
    <w:lvl w:ilvl="0" w:tplc="4754AF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3978"/>
    <w:multiLevelType w:val="hybridMultilevel"/>
    <w:tmpl w:val="D7768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B3D50"/>
    <w:multiLevelType w:val="hybridMultilevel"/>
    <w:tmpl w:val="E76A4E2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F03098"/>
    <w:multiLevelType w:val="hybridMultilevel"/>
    <w:tmpl w:val="E820AE4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114BC"/>
    <w:multiLevelType w:val="hybridMultilevel"/>
    <w:tmpl w:val="A27C0FE8"/>
    <w:lvl w:ilvl="0" w:tplc="456CB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C25D67"/>
    <w:multiLevelType w:val="hybridMultilevel"/>
    <w:tmpl w:val="42787DD2"/>
    <w:lvl w:ilvl="0" w:tplc="7EB8B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113C5"/>
    <w:multiLevelType w:val="hybridMultilevel"/>
    <w:tmpl w:val="2BD024B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47DDD"/>
    <w:multiLevelType w:val="hybridMultilevel"/>
    <w:tmpl w:val="D264E598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BC3385"/>
    <w:multiLevelType w:val="hybridMultilevel"/>
    <w:tmpl w:val="8FEA9CB6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273C8D"/>
    <w:multiLevelType w:val="hybridMultilevel"/>
    <w:tmpl w:val="5AB89FA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821817"/>
    <w:multiLevelType w:val="hybridMultilevel"/>
    <w:tmpl w:val="A9C8E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5D3235"/>
    <w:multiLevelType w:val="hybridMultilevel"/>
    <w:tmpl w:val="A48AC8E8"/>
    <w:lvl w:ilvl="0" w:tplc="E9703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9C315C"/>
    <w:multiLevelType w:val="hybridMultilevel"/>
    <w:tmpl w:val="C41E4930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3A11D0"/>
    <w:multiLevelType w:val="hybridMultilevel"/>
    <w:tmpl w:val="35DCC1E4"/>
    <w:lvl w:ilvl="0" w:tplc="30024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6B6F02"/>
    <w:multiLevelType w:val="hybridMultilevel"/>
    <w:tmpl w:val="F710D56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A22774"/>
    <w:multiLevelType w:val="hybridMultilevel"/>
    <w:tmpl w:val="8DE28282"/>
    <w:lvl w:ilvl="0" w:tplc="16146C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46C822C6"/>
    <w:multiLevelType w:val="hybridMultilevel"/>
    <w:tmpl w:val="7E5038D2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175112"/>
    <w:multiLevelType w:val="hybridMultilevel"/>
    <w:tmpl w:val="CCA20780"/>
    <w:lvl w:ilvl="0" w:tplc="32569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6243A5"/>
    <w:multiLevelType w:val="hybridMultilevel"/>
    <w:tmpl w:val="96F6EFD4"/>
    <w:lvl w:ilvl="0" w:tplc="BFC47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361E31"/>
    <w:multiLevelType w:val="hybridMultilevel"/>
    <w:tmpl w:val="5D4A39DC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8D42B5"/>
    <w:multiLevelType w:val="hybridMultilevel"/>
    <w:tmpl w:val="93908456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CF7DA5"/>
    <w:multiLevelType w:val="hybridMultilevel"/>
    <w:tmpl w:val="86282C2E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74225"/>
    <w:multiLevelType w:val="hybridMultilevel"/>
    <w:tmpl w:val="AD8ED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0525585"/>
    <w:multiLevelType w:val="multilevel"/>
    <w:tmpl w:val="4338327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9">
    <w:nsid w:val="76B41E38"/>
    <w:multiLevelType w:val="hybridMultilevel"/>
    <w:tmpl w:val="FE94075A"/>
    <w:lvl w:ilvl="0" w:tplc="5E6A90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6F1E9A"/>
    <w:multiLevelType w:val="hybridMultilevel"/>
    <w:tmpl w:val="5136F57A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0A1F9E"/>
    <w:multiLevelType w:val="hybridMultilevel"/>
    <w:tmpl w:val="EF3462B2"/>
    <w:lvl w:ilvl="0" w:tplc="5E60FA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DD7C7E"/>
    <w:multiLevelType w:val="hybridMultilevel"/>
    <w:tmpl w:val="60727712"/>
    <w:lvl w:ilvl="0" w:tplc="5E60FA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E751F88"/>
    <w:multiLevelType w:val="hybridMultilevel"/>
    <w:tmpl w:val="CBA4EF00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401CAD"/>
    <w:multiLevelType w:val="hybridMultilevel"/>
    <w:tmpl w:val="B38A39B4"/>
    <w:lvl w:ilvl="0" w:tplc="5E60FA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2"/>
  </w:num>
  <w:num w:numId="5">
    <w:abstractNumId w:val="25"/>
  </w:num>
  <w:num w:numId="6">
    <w:abstractNumId w:val="5"/>
  </w:num>
  <w:num w:numId="7">
    <w:abstractNumId w:val="17"/>
  </w:num>
  <w:num w:numId="8">
    <w:abstractNumId w:val="21"/>
  </w:num>
  <w:num w:numId="9">
    <w:abstractNumId w:val="10"/>
  </w:num>
  <w:num w:numId="10">
    <w:abstractNumId w:val="9"/>
  </w:num>
  <w:num w:numId="11">
    <w:abstractNumId w:val="1"/>
  </w:num>
  <w:num w:numId="12">
    <w:abstractNumId w:val="22"/>
  </w:num>
  <w:num w:numId="13">
    <w:abstractNumId w:val="28"/>
  </w:num>
  <w:num w:numId="14">
    <w:abstractNumId w:val="27"/>
  </w:num>
  <w:num w:numId="15">
    <w:abstractNumId w:val="31"/>
  </w:num>
  <w:num w:numId="16">
    <w:abstractNumId w:val="29"/>
  </w:num>
  <w:num w:numId="17">
    <w:abstractNumId w:val="26"/>
  </w:num>
  <w:num w:numId="18">
    <w:abstractNumId w:val="16"/>
  </w:num>
  <w:num w:numId="19">
    <w:abstractNumId w:val="12"/>
  </w:num>
  <w:num w:numId="20">
    <w:abstractNumId w:val="3"/>
  </w:num>
  <w:num w:numId="21">
    <w:abstractNumId w:val="8"/>
  </w:num>
  <w:num w:numId="22">
    <w:abstractNumId w:val="14"/>
  </w:num>
  <w:num w:numId="23">
    <w:abstractNumId w:val="15"/>
  </w:num>
  <w:num w:numId="24">
    <w:abstractNumId w:val="13"/>
  </w:num>
  <w:num w:numId="25">
    <w:abstractNumId w:val="7"/>
  </w:num>
  <w:num w:numId="26">
    <w:abstractNumId w:val="34"/>
  </w:num>
  <w:num w:numId="27">
    <w:abstractNumId w:val="20"/>
  </w:num>
  <w:num w:numId="28">
    <w:abstractNumId w:val="6"/>
  </w:num>
  <w:num w:numId="29">
    <w:abstractNumId w:val="0"/>
  </w:num>
  <w:num w:numId="30">
    <w:abstractNumId w:val="19"/>
  </w:num>
  <w:num w:numId="31">
    <w:abstractNumId w:val="11"/>
  </w:num>
  <w:num w:numId="32">
    <w:abstractNumId w:val="24"/>
  </w:num>
  <w:num w:numId="33">
    <w:abstractNumId w:val="23"/>
  </w:num>
  <w:num w:numId="34">
    <w:abstractNumId w:val="33"/>
  </w:num>
  <w:num w:numId="35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7"/>
    <w:rsid w:val="00005AA8"/>
    <w:rsid w:val="000079AE"/>
    <w:rsid w:val="00010703"/>
    <w:rsid w:val="00010769"/>
    <w:rsid w:val="00016DC5"/>
    <w:rsid w:val="000544DF"/>
    <w:rsid w:val="0006554D"/>
    <w:rsid w:val="0007229C"/>
    <w:rsid w:val="000A33DF"/>
    <w:rsid w:val="000A6337"/>
    <w:rsid w:val="000B4202"/>
    <w:rsid w:val="000C4517"/>
    <w:rsid w:val="000C77F8"/>
    <w:rsid w:val="000D06D5"/>
    <w:rsid w:val="000D44E0"/>
    <w:rsid w:val="000E3018"/>
    <w:rsid w:val="00112510"/>
    <w:rsid w:val="001232D1"/>
    <w:rsid w:val="0012714C"/>
    <w:rsid w:val="00140BD0"/>
    <w:rsid w:val="001439A1"/>
    <w:rsid w:val="001848AC"/>
    <w:rsid w:val="00187E88"/>
    <w:rsid w:val="001966E8"/>
    <w:rsid w:val="001B1D70"/>
    <w:rsid w:val="001D125E"/>
    <w:rsid w:val="001D7413"/>
    <w:rsid w:val="002117D6"/>
    <w:rsid w:val="00220312"/>
    <w:rsid w:val="0022661B"/>
    <w:rsid w:val="0023095D"/>
    <w:rsid w:val="00236A0A"/>
    <w:rsid w:val="0024199C"/>
    <w:rsid w:val="002514DE"/>
    <w:rsid w:val="00256B8B"/>
    <w:rsid w:val="0026000E"/>
    <w:rsid w:val="00272B3F"/>
    <w:rsid w:val="00296D1D"/>
    <w:rsid w:val="002A4669"/>
    <w:rsid w:val="002D0764"/>
    <w:rsid w:val="002D41F5"/>
    <w:rsid w:val="002F2E35"/>
    <w:rsid w:val="003141F9"/>
    <w:rsid w:val="00316612"/>
    <w:rsid w:val="003229D5"/>
    <w:rsid w:val="00344DF1"/>
    <w:rsid w:val="00367788"/>
    <w:rsid w:val="0037343E"/>
    <w:rsid w:val="0038421A"/>
    <w:rsid w:val="003866CF"/>
    <w:rsid w:val="00394C20"/>
    <w:rsid w:val="003A3A12"/>
    <w:rsid w:val="003A6FBC"/>
    <w:rsid w:val="003A7A63"/>
    <w:rsid w:val="003C0830"/>
    <w:rsid w:val="003E4C58"/>
    <w:rsid w:val="003E6666"/>
    <w:rsid w:val="00403836"/>
    <w:rsid w:val="00403C8F"/>
    <w:rsid w:val="00412339"/>
    <w:rsid w:val="004150BE"/>
    <w:rsid w:val="00416BE6"/>
    <w:rsid w:val="00435FAC"/>
    <w:rsid w:val="004461F1"/>
    <w:rsid w:val="00447301"/>
    <w:rsid w:val="00450309"/>
    <w:rsid w:val="00451614"/>
    <w:rsid w:val="00460892"/>
    <w:rsid w:val="00476793"/>
    <w:rsid w:val="00477E7F"/>
    <w:rsid w:val="00482325"/>
    <w:rsid w:val="004858E0"/>
    <w:rsid w:val="004869E6"/>
    <w:rsid w:val="004874ED"/>
    <w:rsid w:val="004B761B"/>
    <w:rsid w:val="004C774B"/>
    <w:rsid w:val="004F2281"/>
    <w:rsid w:val="004F5BE2"/>
    <w:rsid w:val="004F6965"/>
    <w:rsid w:val="005064C5"/>
    <w:rsid w:val="0051654C"/>
    <w:rsid w:val="005277AB"/>
    <w:rsid w:val="0057395B"/>
    <w:rsid w:val="00584CDB"/>
    <w:rsid w:val="005B3735"/>
    <w:rsid w:val="005B6644"/>
    <w:rsid w:val="005C510E"/>
    <w:rsid w:val="005D51B3"/>
    <w:rsid w:val="005E1DAC"/>
    <w:rsid w:val="005E2D6D"/>
    <w:rsid w:val="005F77C3"/>
    <w:rsid w:val="00602426"/>
    <w:rsid w:val="006034E0"/>
    <w:rsid w:val="00603DBC"/>
    <w:rsid w:val="00606DDC"/>
    <w:rsid w:val="0062196A"/>
    <w:rsid w:val="0063006C"/>
    <w:rsid w:val="0063085C"/>
    <w:rsid w:val="00636183"/>
    <w:rsid w:val="006514EF"/>
    <w:rsid w:val="006545BA"/>
    <w:rsid w:val="00657DC8"/>
    <w:rsid w:val="006724EA"/>
    <w:rsid w:val="00674C74"/>
    <w:rsid w:val="006917B6"/>
    <w:rsid w:val="00693D4F"/>
    <w:rsid w:val="006972C9"/>
    <w:rsid w:val="006A152E"/>
    <w:rsid w:val="006A3B19"/>
    <w:rsid w:val="006C0AA7"/>
    <w:rsid w:val="006D3407"/>
    <w:rsid w:val="006E43FF"/>
    <w:rsid w:val="006E5C56"/>
    <w:rsid w:val="00700422"/>
    <w:rsid w:val="0071212A"/>
    <w:rsid w:val="00713F69"/>
    <w:rsid w:val="0072185E"/>
    <w:rsid w:val="00723A3C"/>
    <w:rsid w:val="00733D83"/>
    <w:rsid w:val="00734B18"/>
    <w:rsid w:val="00753905"/>
    <w:rsid w:val="00756482"/>
    <w:rsid w:val="007636BF"/>
    <w:rsid w:val="007C0437"/>
    <w:rsid w:val="007E7AA0"/>
    <w:rsid w:val="007F1D24"/>
    <w:rsid w:val="007F4C7C"/>
    <w:rsid w:val="008068FD"/>
    <w:rsid w:val="00813B80"/>
    <w:rsid w:val="008213FB"/>
    <w:rsid w:val="00825E7D"/>
    <w:rsid w:val="00837453"/>
    <w:rsid w:val="00841512"/>
    <w:rsid w:val="00853CC2"/>
    <w:rsid w:val="008604C1"/>
    <w:rsid w:val="008708D2"/>
    <w:rsid w:val="00884697"/>
    <w:rsid w:val="00890D6C"/>
    <w:rsid w:val="00891E5E"/>
    <w:rsid w:val="008951FC"/>
    <w:rsid w:val="008B06F1"/>
    <w:rsid w:val="008B2539"/>
    <w:rsid w:val="008B3412"/>
    <w:rsid w:val="008C2B41"/>
    <w:rsid w:val="008C3059"/>
    <w:rsid w:val="008C5D0C"/>
    <w:rsid w:val="008C6F96"/>
    <w:rsid w:val="008D2BFA"/>
    <w:rsid w:val="008E772D"/>
    <w:rsid w:val="00904C36"/>
    <w:rsid w:val="00904C55"/>
    <w:rsid w:val="009210C0"/>
    <w:rsid w:val="00922FEB"/>
    <w:rsid w:val="00923BAD"/>
    <w:rsid w:val="00930239"/>
    <w:rsid w:val="009356C1"/>
    <w:rsid w:val="00941992"/>
    <w:rsid w:val="00943200"/>
    <w:rsid w:val="0095094F"/>
    <w:rsid w:val="00960489"/>
    <w:rsid w:val="00971CE5"/>
    <w:rsid w:val="00975DFE"/>
    <w:rsid w:val="00981188"/>
    <w:rsid w:val="00986DB8"/>
    <w:rsid w:val="009A03B6"/>
    <w:rsid w:val="009C37C4"/>
    <w:rsid w:val="009E2FC3"/>
    <w:rsid w:val="00A03807"/>
    <w:rsid w:val="00A227EF"/>
    <w:rsid w:val="00A32152"/>
    <w:rsid w:val="00A73A7D"/>
    <w:rsid w:val="00A7412C"/>
    <w:rsid w:val="00A919F7"/>
    <w:rsid w:val="00AB5BDF"/>
    <w:rsid w:val="00AC1898"/>
    <w:rsid w:val="00AC3C9F"/>
    <w:rsid w:val="00AC7B8E"/>
    <w:rsid w:val="00AE0768"/>
    <w:rsid w:val="00AF7F50"/>
    <w:rsid w:val="00B067E8"/>
    <w:rsid w:val="00B071E2"/>
    <w:rsid w:val="00B11B8C"/>
    <w:rsid w:val="00B45861"/>
    <w:rsid w:val="00B51602"/>
    <w:rsid w:val="00B61A58"/>
    <w:rsid w:val="00B65324"/>
    <w:rsid w:val="00B918D5"/>
    <w:rsid w:val="00B93C2E"/>
    <w:rsid w:val="00B9418C"/>
    <w:rsid w:val="00B97B55"/>
    <w:rsid w:val="00BA58BE"/>
    <w:rsid w:val="00BA6EAE"/>
    <w:rsid w:val="00BB2CD1"/>
    <w:rsid w:val="00BB599B"/>
    <w:rsid w:val="00BC2281"/>
    <w:rsid w:val="00BC33A1"/>
    <w:rsid w:val="00BC4876"/>
    <w:rsid w:val="00BD58C0"/>
    <w:rsid w:val="00BE1444"/>
    <w:rsid w:val="00BF459E"/>
    <w:rsid w:val="00C217A6"/>
    <w:rsid w:val="00C27156"/>
    <w:rsid w:val="00C33A1E"/>
    <w:rsid w:val="00C56A81"/>
    <w:rsid w:val="00C57A6F"/>
    <w:rsid w:val="00C77878"/>
    <w:rsid w:val="00C83B32"/>
    <w:rsid w:val="00C84A78"/>
    <w:rsid w:val="00CD3063"/>
    <w:rsid w:val="00CD5F75"/>
    <w:rsid w:val="00CF3144"/>
    <w:rsid w:val="00CF3FA8"/>
    <w:rsid w:val="00D0744D"/>
    <w:rsid w:val="00D2262D"/>
    <w:rsid w:val="00D37347"/>
    <w:rsid w:val="00D40F15"/>
    <w:rsid w:val="00D75FA3"/>
    <w:rsid w:val="00DA5864"/>
    <w:rsid w:val="00DA79AE"/>
    <w:rsid w:val="00DB0074"/>
    <w:rsid w:val="00DB715A"/>
    <w:rsid w:val="00DC2ED3"/>
    <w:rsid w:val="00DC753E"/>
    <w:rsid w:val="00DD2205"/>
    <w:rsid w:val="00DD355A"/>
    <w:rsid w:val="00DD41E7"/>
    <w:rsid w:val="00DD7AB3"/>
    <w:rsid w:val="00E044E8"/>
    <w:rsid w:val="00E12BC9"/>
    <w:rsid w:val="00E13A68"/>
    <w:rsid w:val="00E23F7F"/>
    <w:rsid w:val="00E26A88"/>
    <w:rsid w:val="00E44209"/>
    <w:rsid w:val="00E67694"/>
    <w:rsid w:val="00E76437"/>
    <w:rsid w:val="00E8311D"/>
    <w:rsid w:val="00EA09EC"/>
    <w:rsid w:val="00EF6651"/>
    <w:rsid w:val="00F030DE"/>
    <w:rsid w:val="00F215B3"/>
    <w:rsid w:val="00F2606D"/>
    <w:rsid w:val="00F26638"/>
    <w:rsid w:val="00F36F00"/>
    <w:rsid w:val="00F63884"/>
    <w:rsid w:val="00F63A9E"/>
    <w:rsid w:val="00F943A8"/>
    <w:rsid w:val="00FA101D"/>
    <w:rsid w:val="00FC5F57"/>
    <w:rsid w:val="00FD2C17"/>
    <w:rsid w:val="00FF2C13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7"/>
  </w:style>
  <w:style w:type="paragraph" w:styleId="1">
    <w:name w:val="heading 1"/>
    <w:basedOn w:val="a"/>
    <w:next w:val="a"/>
    <w:link w:val="10"/>
    <w:qFormat/>
    <w:rsid w:val="00890D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D6C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7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90D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90D6C"/>
    <w:pPr>
      <w:keepNext/>
      <w:ind w:firstLine="709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90D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90D6C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890D6C"/>
    <w:pPr>
      <w:keepNext/>
      <w:ind w:left="1134" w:hanging="42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D6C"/>
    <w:rPr>
      <w:b/>
      <w:sz w:val="32"/>
    </w:rPr>
  </w:style>
  <w:style w:type="paragraph" w:styleId="a4">
    <w:name w:val="Body Text Indent"/>
    <w:basedOn w:val="a"/>
    <w:rsid w:val="00890D6C"/>
    <w:rPr>
      <w:sz w:val="28"/>
    </w:rPr>
  </w:style>
  <w:style w:type="paragraph" w:styleId="31">
    <w:name w:val="Body Text 3"/>
    <w:basedOn w:val="a"/>
    <w:rsid w:val="00890D6C"/>
    <w:rPr>
      <w:b/>
      <w:sz w:val="28"/>
    </w:rPr>
  </w:style>
  <w:style w:type="paragraph" w:styleId="32">
    <w:name w:val="Body Text Indent 3"/>
    <w:basedOn w:val="a"/>
    <w:rsid w:val="00890D6C"/>
    <w:pPr>
      <w:ind w:firstLine="851"/>
    </w:pPr>
    <w:rPr>
      <w:sz w:val="32"/>
    </w:rPr>
  </w:style>
  <w:style w:type="paragraph" w:styleId="a5">
    <w:name w:val="Title"/>
    <w:basedOn w:val="a"/>
    <w:qFormat/>
    <w:rsid w:val="00890D6C"/>
    <w:pPr>
      <w:jc w:val="center"/>
    </w:pPr>
    <w:rPr>
      <w:sz w:val="28"/>
    </w:rPr>
  </w:style>
  <w:style w:type="paragraph" w:styleId="a6">
    <w:name w:val="Subtitle"/>
    <w:basedOn w:val="a"/>
    <w:qFormat/>
    <w:rsid w:val="00890D6C"/>
    <w:pPr>
      <w:ind w:hanging="142"/>
      <w:jc w:val="center"/>
    </w:pPr>
    <w:rPr>
      <w:sz w:val="28"/>
    </w:rPr>
  </w:style>
  <w:style w:type="paragraph" w:styleId="20">
    <w:name w:val="Body Text Indent 2"/>
    <w:basedOn w:val="a"/>
    <w:rsid w:val="00890D6C"/>
    <w:pPr>
      <w:ind w:firstLine="567"/>
    </w:pPr>
    <w:rPr>
      <w:sz w:val="28"/>
    </w:rPr>
  </w:style>
  <w:style w:type="paragraph" w:styleId="21">
    <w:name w:val="Body Text 2"/>
    <w:basedOn w:val="a"/>
    <w:rsid w:val="00890D6C"/>
    <w:rPr>
      <w:i/>
      <w:sz w:val="28"/>
    </w:rPr>
  </w:style>
  <w:style w:type="paragraph" w:styleId="a7">
    <w:name w:val="footer"/>
    <w:basedOn w:val="a"/>
    <w:rsid w:val="00890D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0D6C"/>
  </w:style>
  <w:style w:type="paragraph" w:styleId="a9">
    <w:name w:val="header"/>
    <w:basedOn w:val="a"/>
    <w:rsid w:val="00890D6C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B11B8C"/>
    <w:rPr>
      <w:rFonts w:ascii="Courier New" w:hAnsi="Courier New"/>
    </w:rPr>
  </w:style>
  <w:style w:type="paragraph" w:customStyle="1" w:styleId="ConsPlusTitle">
    <w:name w:val="ConsPlusTitle"/>
    <w:rsid w:val="001D74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81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62D"/>
    <w:rPr>
      <w:sz w:val="28"/>
    </w:rPr>
  </w:style>
  <w:style w:type="character" w:customStyle="1" w:styleId="90">
    <w:name w:val="Заголовок 9 Знак"/>
    <w:basedOn w:val="a0"/>
    <w:link w:val="9"/>
    <w:rsid w:val="00D2262D"/>
    <w:rPr>
      <w:sz w:val="28"/>
    </w:rPr>
  </w:style>
  <w:style w:type="paragraph" w:styleId="ad">
    <w:name w:val="annotation text"/>
    <w:basedOn w:val="a"/>
    <w:link w:val="ae"/>
    <w:rsid w:val="00B071E2"/>
  </w:style>
  <w:style w:type="character" w:customStyle="1" w:styleId="ae">
    <w:name w:val="Текст примечания Знак"/>
    <w:basedOn w:val="a0"/>
    <w:link w:val="ad"/>
    <w:rsid w:val="00B071E2"/>
  </w:style>
  <w:style w:type="paragraph" w:styleId="af">
    <w:name w:val="annotation subject"/>
    <w:basedOn w:val="ad"/>
    <w:next w:val="ad"/>
    <w:link w:val="af0"/>
    <w:rsid w:val="00B071E2"/>
    <w:rPr>
      <w:b/>
      <w:bCs/>
    </w:rPr>
  </w:style>
  <w:style w:type="character" w:customStyle="1" w:styleId="af0">
    <w:name w:val="Тема примечания Знак"/>
    <w:basedOn w:val="ae"/>
    <w:link w:val="af"/>
    <w:rsid w:val="00B071E2"/>
    <w:rPr>
      <w:b/>
      <w:bCs/>
    </w:rPr>
  </w:style>
  <w:style w:type="paragraph" w:styleId="af1">
    <w:name w:val="Balloon Text"/>
    <w:basedOn w:val="a"/>
    <w:link w:val="af2"/>
    <w:semiHidden/>
    <w:unhideWhenUsed/>
    <w:rsid w:val="004C77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C774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AC1898"/>
    <w:rPr>
      <w:b/>
      <w:sz w:val="32"/>
    </w:rPr>
  </w:style>
  <w:style w:type="character" w:styleId="af3">
    <w:name w:val="Hyperlink"/>
    <w:basedOn w:val="a0"/>
    <w:uiPriority w:val="99"/>
    <w:unhideWhenUsed/>
    <w:rsid w:val="00AC1898"/>
    <w:rPr>
      <w:color w:val="0000FF"/>
      <w:u w:val="single"/>
    </w:rPr>
  </w:style>
  <w:style w:type="character" w:customStyle="1" w:styleId="apple-style-span">
    <w:name w:val="apple-style-span"/>
    <w:basedOn w:val="a0"/>
    <w:rsid w:val="00AC3C9F"/>
  </w:style>
  <w:style w:type="character" w:customStyle="1" w:styleId="30">
    <w:name w:val="Заголовок 3 Знак"/>
    <w:basedOn w:val="a0"/>
    <w:link w:val="3"/>
    <w:semiHidden/>
    <w:rsid w:val="00007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C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D3063"/>
    <w:rPr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BC2281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C2281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BC2281"/>
    <w:rPr>
      <w:vertAlign w:val="superscript"/>
    </w:rPr>
  </w:style>
  <w:style w:type="table" w:customStyle="1" w:styleId="22">
    <w:name w:val="Сетка таблицы2"/>
    <w:basedOn w:val="a1"/>
    <w:next w:val="aa"/>
    <w:uiPriority w:val="59"/>
    <w:rsid w:val="0093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6E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4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rsid w:val="00B5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07"/>
  </w:style>
  <w:style w:type="paragraph" w:styleId="1">
    <w:name w:val="heading 1"/>
    <w:basedOn w:val="a"/>
    <w:next w:val="a"/>
    <w:link w:val="10"/>
    <w:qFormat/>
    <w:rsid w:val="00890D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0D6C"/>
    <w:pPr>
      <w:keepNext/>
      <w:ind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07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90D6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90D6C"/>
    <w:pPr>
      <w:keepNext/>
      <w:ind w:firstLine="709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890D6C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890D6C"/>
    <w:pPr>
      <w:keepNext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890D6C"/>
    <w:pPr>
      <w:keepNext/>
      <w:ind w:left="1134" w:hanging="425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0D6C"/>
    <w:rPr>
      <w:b/>
      <w:sz w:val="32"/>
    </w:rPr>
  </w:style>
  <w:style w:type="paragraph" w:styleId="a4">
    <w:name w:val="Body Text Indent"/>
    <w:basedOn w:val="a"/>
    <w:rsid w:val="00890D6C"/>
    <w:rPr>
      <w:sz w:val="28"/>
    </w:rPr>
  </w:style>
  <w:style w:type="paragraph" w:styleId="31">
    <w:name w:val="Body Text 3"/>
    <w:basedOn w:val="a"/>
    <w:rsid w:val="00890D6C"/>
    <w:rPr>
      <w:b/>
      <w:sz w:val="28"/>
    </w:rPr>
  </w:style>
  <w:style w:type="paragraph" w:styleId="32">
    <w:name w:val="Body Text Indent 3"/>
    <w:basedOn w:val="a"/>
    <w:rsid w:val="00890D6C"/>
    <w:pPr>
      <w:ind w:firstLine="851"/>
    </w:pPr>
    <w:rPr>
      <w:sz w:val="32"/>
    </w:rPr>
  </w:style>
  <w:style w:type="paragraph" w:styleId="a5">
    <w:name w:val="Title"/>
    <w:basedOn w:val="a"/>
    <w:qFormat/>
    <w:rsid w:val="00890D6C"/>
    <w:pPr>
      <w:jc w:val="center"/>
    </w:pPr>
    <w:rPr>
      <w:sz w:val="28"/>
    </w:rPr>
  </w:style>
  <w:style w:type="paragraph" w:styleId="a6">
    <w:name w:val="Subtitle"/>
    <w:basedOn w:val="a"/>
    <w:qFormat/>
    <w:rsid w:val="00890D6C"/>
    <w:pPr>
      <w:ind w:hanging="142"/>
      <w:jc w:val="center"/>
    </w:pPr>
    <w:rPr>
      <w:sz w:val="28"/>
    </w:rPr>
  </w:style>
  <w:style w:type="paragraph" w:styleId="20">
    <w:name w:val="Body Text Indent 2"/>
    <w:basedOn w:val="a"/>
    <w:rsid w:val="00890D6C"/>
    <w:pPr>
      <w:ind w:firstLine="567"/>
    </w:pPr>
    <w:rPr>
      <w:sz w:val="28"/>
    </w:rPr>
  </w:style>
  <w:style w:type="paragraph" w:styleId="21">
    <w:name w:val="Body Text 2"/>
    <w:basedOn w:val="a"/>
    <w:rsid w:val="00890D6C"/>
    <w:rPr>
      <w:i/>
      <w:sz w:val="28"/>
    </w:rPr>
  </w:style>
  <w:style w:type="paragraph" w:styleId="a7">
    <w:name w:val="footer"/>
    <w:basedOn w:val="a"/>
    <w:rsid w:val="00890D6C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90D6C"/>
  </w:style>
  <w:style w:type="paragraph" w:styleId="a9">
    <w:name w:val="header"/>
    <w:basedOn w:val="a"/>
    <w:rsid w:val="00890D6C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6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B11B8C"/>
    <w:rPr>
      <w:rFonts w:ascii="Courier New" w:hAnsi="Courier New"/>
    </w:rPr>
  </w:style>
  <w:style w:type="paragraph" w:customStyle="1" w:styleId="ConsPlusTitle">
    <w:name w:val="ConsPlusTitle"/>
    <w:rsid w:val="001D74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811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262D"/>
    <w:rPr>
      <w:sz w:val="28"/>
    </w:rPr>
  </w:style>
  <w:style w:type="character" w:customStyle="1" w:styleId="90">
    <w:name w:val="Заголовок 9 Знак"/>
    <w:basedOn w:val="a0"/>
    <w:link w:val="9"/>
    <w:rsid w:val="00D2262D"/>
    <w:rPr>
      <w:sz w:val="28"/>
    </w:rPr>
  </w:style>
  <w:style w:type="paragraph" w:styleId="ad">
    <w:name w:val="annotation text"/>
    <w:basedOn w:val="a"/>
    <w:link w:val="ae"/>
    <w:rsid w:val="00B071E2"/>
  </w:style>
  <w:style w:type="character" w:customStyle="1" w:styleId="ae">
    <w:name w:val="Текст примечания Знак"/>
    <w:basedOn w:val="a0"/>
    <w:link w:val="ad"/>
    <w:rsid w:val="00B071E2"/>
  </w:style>
  <w:style w:type="paragraph" w:styleId="af">
    <w:name w:val="annotation subject"/>
    <w:basedOn w:val="ad"/>
    <w:next w:val="ad"/>
    <w:link w:val="af0"/>
    <w:rsid w:val="00B071E2"/>
    <w:rPr>
      <w:b/>
      <w:bCs/>
    </w:rPr>
  </w:style>
  <w:style w:type="character" w:customStyle="1" w:styleId="af0">
    <w:name w:val="Тема примечания Знак"/>
    <w:basedOn w:val="ae"/>
    <w:link w:val="af"/>
    <w:rsid w:val="00B071E2"/>
    <w:rPr>
      <w:b/>
      <w:bCs/>
    </w:rPr>
  </w:style>
  <w:style w:type="paragraph" w:styleId="af1">
    <w:name w:val="Balloon Text"/>
    <w:basedOn w:val="a"/>
    <w:link w:val="af2"/>
    <w:semiHidden/>
    <w:unhideWhenUsed/>
    <w:rsid w:val="004C774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4C774B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AC1898"/>
    <w:rPr>
      <w:b/>
      <w:sz w:val="32"/>
    </w:rPr>
  </w:style>
  <w:style w:type="character" w:styleId="af3">
    <w:name w:val="Hyperlink"/>
    <w:basedOn w:val="a0"/>
    <w:uiPriority w:val="99"/>
    <w:unhideWhenUsed/>
    <w:rsid w:val="00AC1898"/>
    <w:rPr>
      <w:color w:val="0000FF"/>
      <w:u w:val="single"/>
    </w:rPr>
  </w:style>
  <w:style w:type="character" w:customStyle="1" w:styleId="apple-style-span">
    <w:name w:val="apple-style-span"/>
    <w:basedOn w:val="a0"/>
    <w:rsid w:val="00AC3C9F"/>
  </w:style>
  <w:style w:type="character" w:customStyle="1" w:styleId="30">
    <w:name w:val="Заголовок 3 Знак"/>
    <w:basedOn w:val="a0"/>
    <w:link w:val="3"/>
    <w:semiHidden/>
    <w:rsid w:val="00007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C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D3063"/>
    <w:rPr>
      <w:sz w:val="16"/>
      <w:szCs w:val="16"/>
    </w:rPr>
  </w:style>
  <w:style w:type="paragraph" w:styleId="af5">
    <w:name w:val="footnote text"/>
    <w:basedOn w:val="a"/>
    <w:link w:val="af6"/>
    <w:uiPriority w:val="99"/>
    <w:semiHidden/>
    <w:unhideWhenUsed/>
    <w:rsid w:val="00BC2281"/>
    <w:rPr>
      <w:rFonts w:ascii="Calibri" w:eastAsia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C2281"/>
    <w:rPr>
      <w:rFonts w:ascii="Calibri" w:eastAsia="Calibri" w:hAnsi="Calibri"/>
      <w:lang w:eastAsia="en-US"/>
    </w:rPr>
  </w:style>
  <w:style w:type="character" w:styleId="af7">
    <w:name w:val="footnote reference"/>
    <w:basedOn w:val="a0"/>
    <w:uiPriority w:val="99"/>
    <w:semiHidden/>
    <w:unhideWhenUsed/>
    <w:rsid w:val="00BC2281"/>
    <w:rPr>
      <w:vertAlign w:val="superscript"/>
    </w:rPr>
  </w:style>
  <w:style w:type="table" w:customStyle="1" w:styleId="22">
    <w:name w:val="Сетка таблицы2"/>
    <w:basedOn w:val="a1"/>
    <w:next w:val="aa"/>
    <w:uiPriority w:val="59"/>
    <w:rsid w:val="00930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6E4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94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rsid w:val="00B51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a"/>
    <w:rsid w:val="009E2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6A59F-56A3-4E1E-B0D0-A6E7B1EC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18</Pages>
  <Words>5258</Words>
  <Characters>29976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БГТИ</Company>
  <LinksUpToDate>false</LinksUpToDate>
  <CharactersWithSpaces>35164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.</dc:creator>
  <cp:lastModifiedBy>User</cp:lastModifiedBy>
  <cp:revision>16</cp:revision>
  <cp:lastPrinted>2016-09-06T10:33:00Z</cp:lastPrinted>
  <dcterms:created xsi:type="dcterms:W3CDTF">2019-02-26T08:17:00Z</dcterms:created>
  <dcterms:modified xsi:type="dcterms:W3CDTF">2019-10-20T09:55:00Z</dcterms:modified>
</cp:coreProperties>
</file>