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A03F" w14:textId="77777777" w:rsidR="00AC0347" w:rsidRPr="00420759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144AB87" w14:textId="77777777" w:rsidR="00750CDB" w:rsidRDefault="00750CDB" w:rsidP="00750CDB">
      <w:pPr>
        <w:pStyle w:val="ReportHead"/>
        <w:tabs>
          <w:tab w:val="left" w:pos="5245"/>
        </w:tabs>
        <w:suppressAutoHyphen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14:paraId="02751E9B" w14:textId="77777777" w:rsidR="00750CDB" w:rsidRDefault="00750CDB" w:rsidP="00750CDB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14:paraId="6223DB80" w14:textId="77777777"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14:paraId="14A8AA60" w14:textId="77777777"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14:paraId="259CEC6F" w14:textId="77777777"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14:paraId="102723B6" w14:textId="77777777" w:rsidR="00750CDB" w:rsidRDefault="00750CDB" w:rsidP="00750CDB">
      <w:pPr>
        <w:pStyle w:val="ReportHead"/>
        <w:suppressAutoHyphens/>
        <w:rPr>
          <w:szCs w:val="28"/>
        </w:rPr>
      </w:pPr>
    </w:p>
    <w:p w14:paraId="4891B83C" w14:textId="77777777"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14:paraId="21C9BAE8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415D2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B0897" w14:textId="2952C919" w:rsidR="00AC0347" w:rsidRPr="00350AD1" w:rsidRDefault="00AC0347" w:rsidP="00EF4D22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Т.Г. Дмитриева</w:t>
      </w:r>
      <w:r w:rsidR="00EF4D22">
        <w:rPr>
          <w:rFonts w:ascii="Times New Roman" w:hAnsi="Times New Roman" w:cs="Times New Roman"/>
          <w:i/>
          <w:sz w:val="28"/>
          <w:szCs w:val="28"/>
        </w:rPr>
        <w:t>, О.А. Степунина</w:t>
      </w:r>
    </w:p>
    <w:p w14:paraId="53156D09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4C67C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898A" w14:textId="77777777" w:rsidR="00AC0347" w:rsidRPr="004C1250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51DE6C" w14:textId="5C5E1F2B" w:rsidR="004C1250" w:rsidRPr="004C1250" w:rsidRDefault="004C1250" w:rsidP="004C1250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C1250">
        <w:rPr>
          <w:rFonts w:ascii="Times New Roman" w:hAnsi="Times New Roman" w:cs="Times New Roman"/>
          <w:b/>
          <w:i/>
          <w:snapToGrid w:val="0"/>
          <w:sz w:val="28"/>
          <w:szCs w:val="28"/>
        </w:rPr>
        <w:t>«Теория вероятностей и математическая статистика»</w:t>
      </w:r>
    </w:p>
    <w:p w14:paraId="27CEC7A7" w14:textId="77777777" w:rsidR="004C1250" w:rsidRPr="004C1250" w:rsidRDefault="004C1250" w:rsidP="004C12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</w:p>
    <w:p w14:paraId="42CE1328" w14:textId="77777777" w:rsidR="004C1250" w:rsidRPr="004C1250" w:rsidRDefault="004C1250" w:rsidP="004C12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1B5ED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14:paraId="006D417C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  <w:u w:val="single"/>
        </w:rPr>
        <w:t>44.03.01 Педагогическое образование</w:t>
      </w:r>
      <w:r w:rsidRPr="004C1250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A75D33D" w14:textId="77777777"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</w:rPr>
        <w:t>(код и наименование направления подготовки)</w:t>
      </w:r>
    </w:p>
    <w:p w14:paraId="1535B6E9" w14:textId="77777777"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48B6CF4D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Профиль подготовки</w:t>
      </w:r>
    </w:p>
    <w:p w14:paraId="283BA1D4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Информатика</w:t>
      </w:r>
    </w:p>
    <w:p w14:paraId="12BC083A" w14:textId="77777777"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</w:rPr>
        <w:t>(наименование профиля подготовки)</w:t>
      </w:r>
    </w:p>
    <w:p w14:paraId="5294541D" w14:textId="77777777"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1F6BBB79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</w:t>
      </w:r>
    </w:p>
    <w:p w14:paraId="0303C9C2" w14:textId="77777777"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250"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</w:p>
    <w:p w14:paraId="435FBED0" w14:textId="77777777"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2E18DDC4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06AF8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45981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A602F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8DF5D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DC908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7BBF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03111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73B7C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1C383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64CA9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D898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D19F5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9A493" w14:textId="77777777"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32662" w14:textId="77777777" w:rsidR="00750CDB" w:rsidRDefault="00750CDB" w:rsidP="00AC0347">
      <w:pPr>
        <w:tabs>
          <w:tab w:val="left" w:pos="6327"/>
        </w:tabs>
        <w:jc w:val="center"/>
        <w:rPr>
          <w:rFonts w:ascii="Times New Roman" w:hAnsi="Times New Roman" w:cs="Times New Roman"/>
          <w:sz w:val="28"/>
          <w:szCs w:val="28"/>
        </w:rPr>
        <w:sectPr w:rsidR="00750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14:paraId="47A04EC5" w14:textId="77777777" w:rsidR="00AC0347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 математическая статистика».</w:t>
      </w:r>
    </w:p>
    <w:p w14:paraId="2904502D" w14:textId="77777777" w:rsidR="00750CDB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174">
        <w:rPr>
          <w:rFonts w:ascii="Times New Roman" w:hAnsi="Times New Roman" w:cs="Times New Roman"/>
          <w:sz w:val="28"/>
          <w:szCs w:val="28"/>
        </w:rPr>
        <w:t>Целью</w:t>
      </w:r>
      <w:r w:rsidRPr="00B4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74">
        <w:rPr>
          <w:rFonts w:ascii="Times New Roman" w:hAnsi="Times New Roman" w:cs="Times New Roman"/>
          <w:sz w:val="28"/>
          <w:szCs w:val="28"/>
        </w:rPr>
        <w:t xml:space="preserve">освоения дисциплины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научного представления о случайных событиях и величинах, а также о методах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их исследования</w:t>
      </w:r>
    </w:p>
    <w:p w14:paraId="6BFAAC90" w14:textId="686C8233" w:rsidR="00AC0347" w:rsidRPr="00B43174" w:rsidRDefault="00AC0347" w:rsidP="00AC0347">
      <w:pPr>
        <w:tabs>
          <w:tab w:val="left" w:pos="6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174">
        <w:rPr>
          <w:rFonts w:ascii="Times New Roman" w:hAnsi="Times New Roman" w:cs="Times New Roman"/>
          <w:sz w:val="28"/>
          <w:szCs w:val="28"/>
        </w:rPr>
        <w:t>Задачи освоения дисциплины:</w:t>
      </w:r>
    </w:p>
    <w:p w14:paraId="0ABAF7B8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обосновать ведущую роль методов математической статистики при работе с экспериментальными данными; </w:t>
      </w:r>
    </w:p>
    <w:p w14:paraId="41BDF46F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представление о характеристиках случайных событий и величин, их описывающих;</w:t>
      </w:r>
    </w:p>
    <w:p w14:paraId="2F570EB5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обосновать взаимосвязь теоретического описания свойств и закономерностей случайных величин и практического их применения в математической статистике;</w:t>
      </w:r>
    </w:p>
    <w:p w14:paraId="39DBFB10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понимание о достоверности анализа реальных событий и полученных выводов, а также прогноза возможных ситуаций;</w:t>
      </w:r>
    </w:p>
    <w:p w14:paraId="473B6F53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представление об основных разделах и методах математической статистики и областях их применения;</w:t>
      </w:r>
    </w:p>
    <w:p w14:paraId="4E2AAD2D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научить грамотно использовать методы математической статистики при анализе качественных и количественных показателей;</w:t>
      </w:r>
    </w:p>
    <w:p w14:paraId="56427203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выработать навыки практического применения методов анализа случайных величин и использования пакетов прикладных программ.</w:t>
      </w:r>
    </w:p>
    <w:p w14:paraId="4E1CAEB0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чной</w:t>
      </w:r>
      <w:proofErr w:type="spellEnd"/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 изучают данную дисциплину в 4 и 5 семестре.</w:t>
      </w:r>
    </w:p>
    <w:p w14:paraId="3D66685C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зачет и экзамен.</w:t>
      </w:r>
    </w:p>
    <w:p w14:paraId="1CBE63C5" w14:textId="77777777" w:rsidR="00AC0347" w:rsidRPr="00B43174" w:rsidRDefault="00AC0347" w:rsidP="00AC034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Студенты заочной формы обучения организуют изучение дисциплины согласно методических указаний (</w:t>
      </w:r>
      <w:r w:rsidRPr="00B43174">
        <w:rPr>
          <w:rFonts w:ascii="Times New Roman" w:hAnsi="Times New Roman" w:cs="Times New Roman"/>
          <w:sz w:val="28"/>
          <w:szCs w:val="28"/>
        </w:rPr>
        <w:t>Дмитриева, Т.Г. Теория вероятностей и математическая статистика:</w:t>
      </w:r>
      <w:r w:rsidRPr="00B4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74">
        <w:rPr>
          <w:rFonts w:ascii="Times New Roman" w:hAnsi="Times New Roman" w:cs="Times New Roman"/>
          <w:sz w:val="28"/>
          <w:szCs w:val="28"/>
        </w:rPr>
        <w:t xml:space="preserve">Методические указания к контрольным работам / Т.Г. Дмитриева; </w:t>
      </w:r>
      <w:proofErr w:type="spellStart"/>
      <w:r w:rsidRPr="00B431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институ</w:t>
      </w:r>
      <w:r w:rsidRPr="00B43174">
        <w:rPr>
          <w:rFonts w:ascii="Times New Roman" w:hAnsi="Times New Roman" w:cs="Times New Roman"/>
          <w:sz w:val="28"/>
          <w:szCs w:val="28"/>
        </w:rPr>
        <w:t>т (филиал) ОГУ. – Бузулук: БГТИ (филиал) ОГУ, 2016. – 62 с.).</w:t>
      </w:r>
    </w:p>
    <w:p w14:paraId="4F0647F2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в условиях заочной формы обучения  является самостоятельная работа с учебником и учебными пособиями.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(Методические рекомендации по организации самостоятельной работы)</w:t>
      </w:r>
    </w:p>
    <w:p w14:paraId="3F02DE6A" w14:textId="77777777" w:rsidR="00AC0347" w:rsidRPr="00B43174" w:rsidRDefault="00AC0347" w:rsidP="00AC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данной дисциплины студентам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B19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чной формы обучения читаются лекции,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лабораторные занятия в период сессии.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1B57A1" w14:textId="77777777" w:rsidR="00AC0347" w:rsidRPr="00B43174" w:rsidRDefault="00AC0347" w:rsidP="00AC034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>Лабораторная работа – небольшой научный отчет, обобщающий проведенную студентом работу, которую представляют для защиты 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6FFDB47F" w14:textId="77777777" w:rsidR="00AC0347" w:rsidRPr="00B43174" w:rsidRDefault="00AC0347" w:rsidP="00AC034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 xml:space="preserve">Целью лабораторных работ является усвоение принципов информационных технологий управления  различного типа, а также освоение </w:t>
      </w:r>
      <w:r w:rsidRPr="00B43174">
        <w:rPr>
          <w:sz w:val="28"/>
          <w:szCs w:val="28"/>
        </w:rPr>
        <w:lastRenderedPageBreak/>
        <w:t xml:space="preserve">программного обеспечения, используемого для создания автоматизированных систем управления. </w:t>
      </w:r>
    </w:p>
    <w:p w14:paraId="73025376" w14:textId="77777777" w:rsidR="00AC0347" w:rsidRPr="00B43174" w:rsidRDefault="00AC0347" w:rsidP="00AC034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 часть методических указаний к данной лабораторной работе,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14:paraId="3B48C24A" w14:textId="77777777" w:rsidR="00AC0347" w:rsidRPr="00B43174" w:rsidRDefault="00AC0347" w:rsidP="00AC034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>Зашита отчета по лабораторной работе заключается в предъявлении преподавателю полученных результатов в виде файлов и напечатанного отчета и демонстрации полученных навыков в ответах на вопросы преподавателя.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целиком.</w:t>
      </w:r>
    </w:p>
    <w:p w14:paraId="7152646D" w14:textId="77777777" w:rsidR="00AC0347" w:rsidRPr="00B43174" w:rsidRDefault="00AC0347" w:rsidP="00AC03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tab/>
      </w:r>
      <w:r w:rsidRPr="00B43174">
        <w:rPr>
          <w:rFonts w:ascii="Times New Roman" w:hAnsi="Times New Roman" w:cs="Times New Roman"/>
          <w:sz w:val="28"/>
          <w:szCs w:val="28"/>
        </w:rPr>
        <w:tab/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14:paraId="00E397BF" w14:textId="77777777" w:rsidR="00AC0347" w:rsidRPr="00B43174" w:rsidRDefault="00AC0347" w:rsidP="00AC03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tab/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14:paraId="36412E76" w14:textId="77777777"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174">
        <w:rPr>
          <w:rFonts w:ascii="Times New Roman" w:eastAsia="Calibri" w:hAnsi="Times New Roman" w:cs="Times New Roman"/>
          <w:sz w:val="28"/>
          <w:szCs w:val="28"/>
        </w:rPr>
        <w:t>Самостоятельная работа по учебным пособиям является главным видом работы студента.</w:t>
      </w:r>
    </w:p>
    <w:p w14:paraId="7DA047EC" w14:textId="77777777" w:rsidR="00AC0347" w:rsidRPr="00B43174" w:rsidRDefault="00AC0347" w:rsidP="00AC0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174"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14:paraId="08F412FD" w14:textId="77777777" w:rsidR="00AC0347" w:rsidRPr="00B43174" w:rsidRDefault="00AC0347" w:rsidP="00AC034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 w:rsidRPr="00B43174">
        <w:rPr>
          <w:rFonts w:cs="Times New Roman"/>
          <w:szCs w:val="28"/>
        </w:rPr>
        <w:t>дисциплины</w:t>
      </w:r>
      <w:r w:rsidRPr="00B43174"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14:paraId="168916E8" w14:textId="77777777" w:rsidR="00AC0347" w:rsidRPr="00B43174" w:rsidRDefault="00AC0347" w:rsidP="00AC034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</w:t>
      </w:r>
      <w:r w:rsidRPr="00B43174">
        <w:rPr>
          <w:rFonts w:eastAsia="Calibri" w:cs="Times New Roman"/>
          <w:szCs w:val="28"/>
        </w:rPr>
        <w:lastRenderedPageBreak/>
        <w:t>некоторые вопросы программы, необходимо обращаться к другим учебным пособиям;</w:t>
      </w:r>
    </w:p>
    <w:p w14:paraId="24406F17" w14:textId="77777777" w:rsidR="00AC0347" w:rsidRPr="00B43174" w:rsidRDefault="00AC0347" w:rsidP="00AC034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>при чтении учебного пособия со</w:t>
      </w:r>
      <w:r w:rsidRPr="00B43174">
        <w:rPr>
          <w:rFonts w:cs="Times New Roman"/>
          <w:szCs w:val="28"/>
        </w:rPr>
        <w:t>ставлять конспект</w:t>
      </w:r>
      <w:r w:rsidRPr="00B43174">
        <w:rPr>
          <w:rFonts w:eastAsia="Calibri" w:cs="Times New Roman"/>
          <w:szCs w:val="28"/>
        </w:rPr>
        <w:t>;</w:t>
      </w:r>
    </w:p>
    <w:p w14:paraId="56F290A8" w14:textId="77777777" w:rsidR="00AC0347" w:rsidRPr="00B43174" w:rsidRDefault="00AC0347" w:rsidP="00AC034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самостоятельную работу по изучению </w:t>
      </w:r>
      <w:r w:rsidRPr="00B43174">
        <w:rPr>
          <w:rFonts w:cs="Times New Roman"/>
          <w:szCs w:val="28"/>
        </w:rPr>
        <w:t>дисциплины</w:t>
      </w:r>
      <w:r w:rsidRPr="00B43174">
        <w:rPr>
          <w:rFonts w:eastAsia="Calibri" w:cs="Times New Roman"/>
          <w:szCs w:val="28"/>
        </w:rPr>
        <w:t xml:space="preserve"> подвергать систематическому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14:paraId="32A46BED" w14:textId="77777777" w:rsidR="00AC0347" w:rsidRPr="00B43174" w:rsidRDefault="00AC0347" w:rsidP="00AC034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прослушать курс лекций по </w:t>
      </w:r>
      <w:r w:rsidRPr="00B43174">
        <w:rPr>
          <w:rFonts w:cs="Times New Roman"/>
          <w:szCs w:val="28"/>
        </w:rPr>
        <w:t>изучаемой дисциплине</w:t>
      </w:r>
      <w:r w:rsidRPr="00B43174">
        <w:rPr>
          <w:rFonts w:eastAsia="Calibri" w:cs="Times New Roman"/>
          <w:szCs w:val="28"/>
        </w:rPr>
        <w:t>. Пользоваться консультациями преподавателей.</w:t>
      </w:r>
    </w:p>
    <w:p w14:paraId="68CD3657" w14:textId="77777777" w:rsidR="00AC0347" w:rsidRPr="00B43174" w:rsidRDefault="00AC0347" w:rsidP="00AC0347">
      <w:pPr>
        <w:pStyle w:val="ListParagraph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Самостоятельная работа студентов проводится с целью:</w:t>
      </w:r>
    </w:p>
    <w:p w14:paraId="23AAA03E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14:paraId="63D22EEE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углубления и расширения теоретических знаний;</w:t>
      </w:r>
    </w:p>
    <w:p w14:paraId="115F5A73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14:paraId="121D962B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14:paraId="14169F6E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14:paraId="42EEEE17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развития исследовательских умений.</w:t>
      </w:r>
    </w:p>
    <w:p w14:paraId="6330CBDC" w14:textId="77777777" w:rsidR="00AC0347" w:rsidRPr="00B43174" w:rsidRDefault="00AC0347" w:rsidP="00AC034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t>Для достижения указанной цели студенты на основе плана самостоятельной работы должны решать следующие задачи:</w:t>
      </w:r>
    </w:p>
    <w:p w14:paraId="62099927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14:paraId="25454C07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изучить основные понятия, представленные в словаре терминов;</w:t>
      </w:r>
    </w:p>
    <w:p w14:paraId="6E8280BB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ответить на контрольные вопросы;</w:t>
      </w:r>
    </w:p>
    <w:p w14:paraId="1F917E1F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выполнить контрольную работу.</w:t>
      </w:r>
    </w:p>
    <w:p w14:paraId="2BA02C3A" w14:textId="77777777" w:rsidR="00AC0347" w:rsidRPr="00B43174" w:rsidRDefault="00AC0347" w:rsidP="00AC0347">
      <w:pPr>
        <w:pStyle w:val="ListParagraph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Самостоятельная работа включает такие формы работы, как:</w:t>
      </w:r>
    </w:p>
    <w:p w14:paraId="3ACD730E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14:paraId="76C3AC96" w14:textId="77777777" w:rsidR="00AC0347" w:rsidRPr="00B43174" w:rsidRDefault="00AC0347" w:rsidP="00AC034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подготовка к лабораторным  и практическим занятиям;</w:t>
      </w:r>
    </w:p>
    <w:p w14:paraId="4BC0E1CA" w14:textId="77777777" w:rsidR="00AC0347" w:rsidRPr="00B43174" w:rsidRDefault="00AC0347" w:rsidP="00AC0347">
      <w:pPr>
        <w:pStyle w:val="ListParagraph"/>
        <w:keepNext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outlineLvl w:val="1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подготовка к зачету, экзамену.</w:t>
      </w:r>
    </w:p>
    <w:p w14:paraId="41A2E06B" w14:textId="77777777" w:rsidR="00A50A3B" w:rsidRDefault="00A50A3B"/>
    <w:p w14:paraId="7FE1226C" w14:textId="77777777" w:rsidR="00F81685" w:rsidRDefault="00F81685" w:rsidP="00F81685">
      <w:pPr>
        <w:pStyle w:val="Heading1"/>
      </w:pPr>
      <w:r>
        <w:t>Методические рекомендации по работе с учебной литературой</w:t>
      </w:r>
    </w:p>
    <w:p w14:paraId="7AF29220" w14:textId="77777777" w:rsidR="00F81685" w:rsidRDefault="00F81685" w:rsidP="00F8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CD06F" w14:textId="4C5A1951" w:rsidR="00F81685" w:rsidRPr="002B0337" w:rsidRDefault="00F81685" w:rsidP="00F8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дисциплины предполагает изучение </w:t>
      </w:r>
      <w:r w:rsidR="00E1189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разделов.  Ниже приведено содержание разделов и рекомендации по использованию учебной литературы.</w:t>
      </w:r>
    </w:p>
    <w:p w14:paraId="20350113" w14:textId="77777777" w:rsidR="00F81685" w:rsidRDefault="00F81685" w:rsidP="00F81685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12A26E47" w14:textId="77777777" w:rsidR="00F81685" w:rsidRPr="00592966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color w:val="000000"/>
          <w:szCs w:val="24"/>
        </w:rPr>
      </w:pPr>
      <w:r w:rsidRPr="00592966">
        <w:rPr>
          <w:b/>
          <w:color w:val="000000"/>
          <w:szCs w:val="24"/>
        </w:rPr>
        <w:lastRenderedPageBreak/>
        <w:t xml:space="preserve">Раздел 1. </w:t>
      </w:r>
      <w:r w:rsidRPr="00592966">
        <w:rPr>
          <w:b/>
          <w:bCs/>
          <w:color w:val="000000"/>
          <w:szCs w:val="24"/>
        </w:rPr>
        <w:t>Введение</w:t>
      </w:r>
    </w:p>
    <w:p w14:paraId="7C6D5B47" w14:textId="77777777" w:rsidR="00F81685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  <w:r w:rsidRPr="00592966">
        <w:rPr>
          <w:color w:val="000000"/>
          <w:szCs w:val="24"/>
        </w:rPr>
        <w:t>Предмет  и содержание курса</w:t>
      </w:r>
      <w:r w:rsidRPr="00592966">
        <w:rPr>
          <w:b/>
          <w:bCs/>
          <w:color w:val="000000"/>
          <w:szCs w:val="24"/>
        </w:rPr>
        <w:t xml:space="preserve"> </w:t>
      </w:r>
      <w:r w:rsidRPr="00592966">
        <w:rPr>
          <w:color w:val="000000"/>
          <w:szCs w:val="24"/>
        </w:rPr>
        <w:t>«Теория вероятностей и математическая статистика». Задачи теории вероятностей. Задачи математической статистики, в том числе в области социально</w:t>
      </w:r>
      <w:r w:rsidRPr="00592966">
        <w:rPr>
          <w:rFonts w:ascii="Times" w:hAnsi="Times" w:cs="Times"/>
          <w:color w:val="000000"/>
          <w:szCs w:val="24"/>
        </w:rPr>
        <w:t>-</w:t>
      </w:r>
      <w:r w:rsidRPr="00592966">
        <w:rPr>
          <w:color w:val="000000"/>
          <w:szCs w:val="24"/>
        </w:rPr>
        <w:t xml:space="preserve">экономических исследований. </w:t>
      </w:r>
    </w:p>
    <w:p w14:paraId="04BF8849" w14:textId="26C800BD" w:rsidR="00E11891" w:rsidRPr="00592966" w:rsidRDefault="00E11891" w:rsidP="00E11891">
      <w:pPr>
        <w:pStyle w:val="ReportMain"/>
        <w:keepNext/>
        <w:numPr>
          <w:ilvl w:val="0"/>
          <w:numId w:val="4"/>
        </w:numPr>
        <w:suppressAutoHyphens/>
        <w:ind w:left="0" w:firstLine="131"/>
        <w:jc w:val="both"/>
        <w:outlineLvl w:val="1"/>
        <w:rPr>
          <w:bCs/>
          <w:szCs w:val="24"/>
        </w:rPr>
      </w:pPr>
      <w:r w:rsidRPr="00592966">
        <w:rPr>
          <w:bCs/>
          <w:szCs w:val="24"/>
        </w:rPr>
        <w:t>Кремер, Н.Ш.  Теория вероятностей и математическая статистика</w:t>
      </w:r>
      <w:r w:rsidRPr="00592966">
        <w:rPr>
          <w:szCs w:val="24"/>
        </w:rPr>
        <w:t xml:space="preserve"> [Текст] : учеб. / Н.Ш. Кремер.- 2-е изд., </w:t>
      </w:r>
      <w:proofErr w:type="spellStart"/>
      <w:r w:rsidRPr="00592966">
        <w:rPr>
          <w:szCs w:val="24"/>
        </w:rPr>
        <w:t>перераб</w:t>
      </w:r>
      <w:proofErr w:type="spellEnd"/>
      <w:r w:rsidRPr="00592966">
        <w:rPr>
          <w:szCs w:val="24"/>
        </w:rPr>
        <w:t xml:space="preserve">. и доп.. - М. : ЮНИТИ, 2006. - 573 с. - </w:t>
      </w:r>
      <w:proofErr w:type="spellStart"/>
      <w:r w:rsidRPr="00592966">
        <w:rPr>
          <w:szCs w:val="24"/>
        </w:rPr>
        <w:t>Библиогр</w:t>
      </w:r>
      <w:proofErr w:type="spellEnd"/>
      <w:r w:rsidRPr="00592966">
        <w:rPr>
          <w:szCs w:val="24"/>
        </w:rPr>
        <w:t>.: с. 533-534 - ISBN 5-238-00573-3.</w:t>
      </w:r>
      <w:r w:rsidR="007C0242">
        <w:rPr>
          <w:szCs w:val="24"/>
        </w:rPr>
        <w:t xml:space="preserve"> – </w:t>
      </w:r>
      <w:r w:rsidR="007C0242" w:rsidRPr="007C0242">
        <w:rPr>
          <w:b/>
          <w:szCs w:val="24"/>
        </w:rPr>
        <w:t>C.12-15</w:t>
      </w:r>
    </w:p>
    <w:p w14:paraId="42DC1224" w14:textId="0BD71E1A" w:rsidR="00E11891" w:rsidRPr="007C0242" w:rsidRDefault="00E11891" w:rsidP="00E11891">
      <w:pPr>
        <w:pStyle w:val="ReportMain"/>
        <w:keepNext/>
        <w:numPr>
          <w:ilvl w:val="0"/>
          <w:numId w:val="4"/>
        </w:numPr>
        <w:suppressAutoHyphens/>
        <w:ind w:left="0" w:firstLine="131"/>
        <w:jc w:val="both"/>
        <w:outlineLvl w:val="1"/>
        <w:rPr>
          <w:b/>
          <w:bCs/>
          <w:szCs w:val="24"/>
        </w:rPr>
      </w:pPr>
      <w:proofErr w:type="spellStart"/>
      <w:r w:rsidRPr="00592966">
        <w:rPr>
          <w:bCs/>
          <w:szCs w:val="24"/>
        </w:rPr>
        <w:t>Колемаев</w:t>
      </w:r>
      <w:proofErr w:type="spellEnd"/>
      <w:r w:rsidRPr="00592966">
        <w:rPr>
          <w:bCs/>
          <w:szCs w:val="24"/>
        </w:rPr>
        <w:t>, В.А.  Теория вероятностей и математическая статистика</w:t>
      </w:r>
      <w:r w:rsidRPr="00592966">
        <w:rPr>
          <w:szCs w:val="24"/>
        </w:rPr>
        <w:t xml:space="preserve"> [Текст] : учеб. / В.А. </w:t>
      </w:r>
      <w:proofErr w:type="spellStart"/>
      <w:r w:rsidRPr="00592966">
        <w:rPr>
          <w:szCs w:val="24"/>
        </w:rPr>
        <w:t>Колемаев</w:t>
      </w:r>
      <w:proofErr w:type="spellEnd"/>
      <w:r w:rsidRPr="00592966">
        <w:rPr>
          <w:szCs w:val="24"/>
        </w:rPr>
        <w:t xml:space="preserve">, В.Н. Калинина.- 3-е изд., </w:t>
      </w:r>
      <w:proofErr w:type="spellStart"/>
      <w:r w:rsidRPr="00592966">
        <w:rPr>
          <w:szCs w:val="24"/>
        </w:rPr>
        <w:t>перераб</w:t>
      </w:r>
      <w:proofErr w:type="spellEnd"/>
      <w:r w:rsidRPr="00592966">
        <w:rPr>
          <w:szCs w:val="24"/>
        </w:rPr>
        <w:t xml:space="preserve">. и доп.. - М. : </w:t>
      </w:r>
      <w:proofErr w:type="spellStart"/>
      <w:r w:rsidRPr="00592966">
        <w:rPr>
          <w:szCs w:val="24"/>
        </w:rPr>
        <w:t>Кнорус</w:t>
      </w:r>
      <w:proofErr w:type="spellEnd"/>
      <w:r w:rsidRPr="00592966">
        <w:rPr>
          <w:szCs w:val="24"/>
        </w:rPr>
        <w:t xml:space="preserve">, 2011. - 384 с. - </w:t>
      </w:r>
      <w:proofErr w:type="spellStart"/>
      <w:r w:rsidRPr="00592966">
        <w:rPr>
          <w:szCs w:val="24"/>
        </w:rPr>
        <w:t>Библиогр</w:t>
      </w:r>
      <w:proofErr w:type="spellEnd"/>
      <w:r w:rsidRPr="00592966">
        <w:rPr>
          <w:szCs w:val="24"/>
        </w:rPr>
        <w:t>.: с. 375-376 - ISBN 978-5-390-00204-9.</w:t>
      </w:r>
      <w:r w:rsidR="007C0242">
        <w:rPr>
          <w:szCs w:val="24"/>
        </w:rPr>
        <w:t xml:space="preserve"> – </w:t>
      </w:r>
      <w:r w:rsidR="007C0242" w:rsidRPr="007C0242">
        <w:rPr>
          <w:b/>
          <w:szCs w:val="24"/>
        </w:rPr>
        <w:t>С. 3-5</w:t>
      </w:r>
    </w:p>
    <w:p w14:paraId="0FB0BCB5" w14:textId="77777777" w:rsidR="00E11891" w:rsidRPr="00592966" w:rsidRDefault="00E11891" w:rsidP="00E11891">
      <w:pPr>
        <w:pStyle w:val="ReportMain"/>
        <w:keepNext/>
        <w:suppressAutoHyphens/>
        <w:jc w:val="both"/>
        <w:outlineLvl w:val="1"/>
        <w:rPr>
          <w:b/>
          <w:szCs w:val="24"/>
        </w:rPr>
      </w:pPr>
    </w:p>
    <w:p w14:paraId="45B2AF24" w14:textId="56AA9420" w:rsidR="00E11891" w:rsidRPr="00592966" w:rsidRDefault="00E11891" w:rsidP="00E11891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 w:rsidR="007C0242">
        <w:rPr>
          <w:sz w:val="24"/>
          <w:szCs w:val="24"/>
        </w:rPr>
        <w:t xml:space="preserve"> С. </w:t>
      </w:r>
      <w:r w:rsidR="007C0242" w:rsidRPr="007C0242">
        <w:rPr>
          <w:b/>
          <w:sz w:val="24"/>
          <w:szCs w:val="24"/>
        </w:rPr>
        <w:t>14-17</w:t>
      </w:r>
    </w:p>
    <w:p w14:paraId="0A53A98F" w14:textId="77777777" w:rsidR="00F81685" w:rsidRPr="00592966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color w:val="000000"/>
          <w:szCs w:val="24"/>
        </w:rPr>
      </w:pPr>
      <w:r w:rsidRPr="00592966">
        <w:rPr>
          <w:b/>
          <w:bCs/>
          <w:color w:val="000000"/>
          <w:szCs w:val="24"/>
        </w:rPr>
        <w:t>Раздел 2. Случайные события</w:t>
      </w:r>
    </w:p>
    <w:p w14:paraId="469C82AE" w14:textId="77777777" w:rsidR="00F81685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  <w:r w:rsidRPr="00592966">
        <w:rPr>
          <w:color w:val="000000"/>
          <w:szCs w:val="24"/>
        </w:rPr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 Алгебра событий. Аксиомы вероятности и ве</w:t>
      </w:r>
      <w:r w:rsidRPr="00592966">
        <w:rPr>
          <w:color w:val="000000"/>
          <w:szCs w:val="24"/>
        </w:rPr>
        <w:softHyphen/>
        <w:t>роятностное пространство. Следствия из аксиом. Статистическое определение вероятности. Основные формулы для вычисления вероятностей. Условные вероятности. Теорема умножения вероятностей. Формула полной вероятности и формулы Байеса вероятностей гипотез. Независимые события.  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Приближенная формула Пуассона</w:t>
      </w:r>
    </w:p>
    <w:p w14:paraId="023EAB58" w14:textId="77777777" w:rsidR="0028166C" w:rsidRPr="007C0242" w:rsidRDefault="007C0242" w:rsidP="0028166C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="0028166C" w:rsidRPr="007C0242">
        <w:rPr>
          <w:b/>
          <w:sz w:val="24"/>
          <w:szCs w:val="24"/>
        </w:rPr>
        <w:t xml:space="preserve">ГЛАВА </w:t>
      </w:r>
      <w:r w:rsidR="0028166C">
        <w:rPr>
          <w:b/>
          <w:sz w:val="24"/>
          <w:szCs w:val="24"/>
        </w:rPr>
        <w:t>1, 2</w:t>
      </w:r>
    </w:p>
    <w:p w14:paraId="0ABA9EA2" w14:textId="07EF4BE1" w:rsidR="0028166C" w:rsidRPr="0028166C" w:rsidRDefault="007C0242" w:rsidP="0028166C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="0028166C" w:rsidRPr="0028166C">
        <w:rPr>
          <w:b/>
          <w:szCs w:val="24"/>
        </w:rPr>
        <w:t>ГЛАВА 1, 2</w:t>
      </w:r>
    </w:p>
    <w:p w14:paraId="12F5A0AB" w14:textId="34734D2A" w:rsidR="007C0242" w:rsidRPr="007C0242" w:rsidRDefault="007C0242" w:rsidP="007C0242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>ГЛАВА 1 - 5</w:t>
      </w:r>
    </w:p>
    <w:p w14:paraId="64DC016B" w14:textId="391BDAB2" w:rsidR="0028166C" w:rsidRPr="007C0242" w:rsidRDefault="007C0242" w:rsidP="0028166C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 w:rsidR="0028166C">
        <w:rPr>
          <w:sz w:val="24"/>
          <w:szCs w:val="24"/>
        </w:rPr>
        <w:t xml:space="preserve"> - </w:t>
      </w:r>
      <w:r w:rsidR="0028166C" w:rsidRPr="007C0242">
        <w:rPr>
          <w:b/>
          <w:sz w:val="24"/>
          <w:szCs w:val="24"/>
        </w:rPr>
        <w:t xml:space="preserve">ГЛАВА </w:t>
      </w:r>
      <w:r w:rsidR="0028166C">
        <w:rPr>
          <w:b/>
          <w:sz w:val="24"/>
          <w:szCs w:val="24"/>
        </w:rPr>
        <w:t>5</w:t>
      </w:r>
      <w:r w:rsidR="00446827">
        <w:rPr>
          <w:b/>
          <w:sz w:val="24"/>
          <w:szCs w:val="24"/>
        </w:rPr>
        <w:t>,</w:t>
      </w:r>
      <w:r w:rsidR="0028166C">
        <w:rPr>
          <w:b/>
          <w:sz w:val="24"/>
          <w:szCs w:val="24"/>
        </w:rPr>
        <w:t xml:space="preserve"> </w:t>
      </w:r>
      <w:r w:rsidR="00446827">
        <w:rPr>
          <w:rFonts w:cs="Times New Roman"/>
          <w:b/>
          <w:sz w:val="24"/>
          <w:szCs w:val="24"/>
        </w:rPr>
        <w:t>§§</w:t>
      </w:r>
      <w:r w:rsidR="00446827">
        <w:rPr>
          <w:b/>
          <w:sz w:val="24"/>
          <w:szCs w:val="24"/>
        </w:rPr>
        <w:t xml:space="preserve"> 1-4</w:t>
      </w:r>
    </w:p>
    <w:p w14:paraId="742170E6" w14:textId="393FEFB7" w:rsidR="007C0242" w:rsidRPr="00592966" w:rsidRDefault="007C0242" w:rsidP="007C0242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sz w:val="24"/>
          <w:szCs w:val="24"/>
        </w:rPr>
      </w:pPr>
    </w:p>
    <w:p w14:paraId="7164D138" w14:textId="77777777" w:rsidR="007C0242" w:rsidRPr="00592966" w:rsidRDefault="007C0242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</w:p>
    <w:p w14:paraId="7D4E1BBB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Случайные величины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8AE2EC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059AA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отклонение, ковариация и коэффициент корреляции </w:t>
      </w:r>
    </w:p>
    <w:p w14:paraId="30ECB81C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Свойства математического ожидания, дисперсии, ковариации и коэффициента корреляции.</w:t>
      </w:r>
    </w:p>
    <w:p w14:paraId="045FCC7D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Примеры классических дискретных распределений (биномиальное, пуассоновское, геометрическое, гипергеометрическое) и вычисление их числовых характеристик. </w:t>
      </w:r>
    </w:p>
    <w:p w14:paraId="6A34815E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распределения случайной величины. Свойства функции распределения.</w:t>
      </w:r>
    </w:p>
    <w:p w14:paraId="7B53E88F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плотности вероятности непрерывной случайной величины.</w:t>
      </w:r>
    </w:p>
    <w:p w14:paraId="5D0DA7FD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Свойства функции плотности. Математическое ожидание и дисперсия.</w:t>
      </w:r>
    </w:p>
    <w:p w14:paraId="6FF2806E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Равномерное распределение на отрезке, показательное (экспо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softHyphen/>
        <w:t>ненциальное) распределение, нормальное и логнормальное распределения, их числовые характеристики. Начальные и центральные моменты случайной величины. Асим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softHyphen/>
        <w:t>метрия и эксцесс. Мода, медиана и квантили непрерывного распределения.</w:t>
      </w:r>
    </w:p>
    <w:p w14:paraId="4535EEE7" w14:textId="77777777" w:rsidR="00F81685" w:rsidRDefault="00F81685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распределения многомерной случайной величины. Плотность вероятности двумерной случайной величины. Условные законы распределения. Числовые характеристики двумерной случайной величины. Регрессия. Зависимые и независимые случайные величины.</w:t>
      </w:r>
    </w:p>
    <w:p w14:paraId="6B267907" w14:textId="21594CF9" w:rsidR="00906366" w:rsidRPr="007C0242" w:rsidRDefault="00906366" w:rsidP="0090636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3-5</w:t>
      </w:r>
    </w:p>
    <w:p w14:paraId="3DFDEE3A" w14:textId="5398BCE4" w:rsidR="00906366" w:rsidRPr="0028166C" w:rsidRDefault="00906366" w:rsidP="0090636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3</w:t>
      </w:r>
    </w:p>
    <w:p w14:paraId="51A8FFDC" w14:textId="3E38CED2" w:rsidR="00906366" w:rsidRPr="007C0242" w:rsidRDefault="00906366" w:rsidP="0090636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6-8</w:t>
      </w:r>
      <w:r w:rsidR="00EB5591">
        <w:rPr>
          <w:b/>
          <w:sz w:val="24"/>
          <w:szCs w:val="24"/>
        </w:rPr>
        <w:t>, 10-13</w:t>
      </w:r>
    </w:p>
    <w:p w14:paraId="5B6C7E20" w14:textId="6548FFD6" w:rsidR="00906366" w:rsidRPr="007C0242" w:rsidRDefault="00906366" w:rsidP="0090636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>
        <w:rPr>
          <w:sz w:val="24"/>
          <w:szCs w:val="24"/>
        </w:rPr>
        <w:t xml:space="preserve"> -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5, </w:t>
      </w:r>
      <w:r>
        <w:rPr>
          <w:rFonts w:cs="Times New Roman"/>
          <w:b/>
          <w:sz w:val="24"/>
          <w:szCs w:val="24"/>
        </w:rPr>
        <w:t>§§</w:t>
      </w:r>
      <w:r>
        <w:rPr>
          <w:b/>
          <w:sz w:val="24"/>
          <w:szCs w:val="24"/>
        </w:rPr>
        <w:t xml:space="preserve"> 5-12</w:t>
      </w:r>
    </w:p>
    <w:p w14:paraId="2F0B9A2D" w14:textId="77777777" w:rsidR="00906366" w:rsidRPr="00E11891" w:rsidRDefault="00906366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ADFF8" w14:textId="77777777" w:rsidR="00F81685" w:rsidRPr="00E11891" w:rsidRDefault="00F81685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F14F2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Предельные теоремы теории вероятностей</w:t>
      </w:r>
    </w:p>
    <w:p w14:paraId="40A35850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7FCB14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Закон больших чисел: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неравенства Чебышева,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теорема Чебышева, теорема Бернулли, теорема Пуассона. Центральная предельная теорема и её следствия. </w:t>
      </w:r>
    </w:p>
    <w:p w14:paraId="229EAC30" w14:textId="77777777" w:rsidR="00F81685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8E0E00" w14:textId="2D5895C1" w:rsidR="00EB5591" w:rsidRPr="007C0242" w:rsidRDefault="00EB5591" w:rsidP="00EB5591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6</w:t>
      </w:r>
    </w:p>
    <w:p w14:paraId="5FBBE93E" w14:textId="579D16A6" w:rsidR="00EB5591" w:rsidRPr="0028166C" w:rsidRDefault="00EB5591" w:rsidP="00EB5591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4</w:t>
      </w:r>
    </w:p>
    <w:p w14:paraId="46EFE828" w14:textId="406A046E" w:rsidR="00EB5591" w:rsidRPr="007C0242" w:rsidRDefault="00EB5591" w:rsidP="00EB5591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9</w:t>
      </w:r>
    </w:p>
    <w:p w14:paraId="754124C9" w14:textId="74946D3C" w:rsidR="00EB5591" w:rsidRPr="00620AC7" w:rsidRDefault="00EB5591" w:rsidP="00F81685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20AC7">
        <w:rPr>
          <w:sz w:val="24"/>
          <w:szCs w:val="24"/>
        </w:rPr>
        <w:t xml:space="preserve">Данко, П.Е. </w:t>
      </w:r>
      <w:r w:rsidRPr="00620AC7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620AC7">
        <w:rPr>
          <w:sz w:val="24"/>
          <w:szCs w:val="24"/>
        </w:rPr>
        <w:t xml:space="preserve"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 - </w:t>
      </w:r>
      <w:r w:rsidRPr="00620AC7">
        <w:rPr>
          <w:b/>
          <w:sz w:val="24"/>
          <w:szCs w:val="24"/>
        </w:rPr>
        <w:t xml:space="preserve">ГЛАВА 5, </w:t>
      </w:r>
      <w:r w:rsidRPr="00620AC7">
        <w:rPr>
          <w:rFonts w:cs="Times New Roman"/>
          <w:b/>
          <w:sz w:val="24"/>
          <w:szCs w:val="24"/>
        </w:rPr>
        <w:t>§§</w:t>
      </w:r>
      <w:r w:rsidRPr="00620AC7">
        <w:rPr>
          <w:b/>
          <w:sz w:val="24"/>
          <w:szCs w:val="24"/>
        </w:rPr>
        <w:t xml:space="preserve"> </w:t>
      </w:r>
      <w:r w:rsidR="00620AC7">
        <w:rPr>
          <w:b/>
          <w:sz w:val="24"/>
          <w:szCs w:val="24"/>
        </w:rPr>
        <w:t>13</w:t>
      </w:r>
    </w:p>
    <w:p w14:paraId="3C4072D2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5. Основные понятия математической статистики. Предварительная обработка выборочных данных.</w:t>
      </w:r>
    </w:p>
    <w:p w14:paraId="0F81C3C6" w14:textId="77777777" w:rsidR="00F81685" w:rsidRPr="00592966" w:rsidRDefault="00F81685" w:rsidP="00F81685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00404279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sz w:val="24"/>
          <w:szCs w:val="24"/>
        </w:rPr>
        <w:t>Статистические методы обработки экспериментальных данных. Генеральная совокупность. Эмпирическая функция распределения и ва</w:t>
      </w:r>
      <w:r w:rsidRPr="00E11891">
        <w:rPr>
          <w:rFonts w:ascii="Times New Roman" w:hAnsi="Times New Roman" w:cs="Times New Roman"/>
          <w:sz w:val="24"/>
          <w:szCs w:val="24"/>
        </w:rPr>
        <w:softHyphen/>
        <w:t>риационный ряд. Гистограмма. Мода и медиана.</w:t>
      </w:r>
    </w:p>
    <w:p w14:paraId="3C42D0A2" w14:textId="77777777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Генеральные среднее, дисперсия, моменты высших порядков (асимметрия, эксцесс). Эмпирическая ковариация.</w:t>
      </w:r>
    </w:p>
    <w:p w14:paraId="7B71561E" w14:textId="77777777" w:rsidR="00620AC7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Повторные и бесповторные выборки. Математическое ожидание и дисперсия выборочного среднего для повторной и бесповторной выборки</w:t>
      </w:r>
    </w:p>
    <w:p w14:paraId="6A4AA4ED" w14:textId="4601B0BD"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.</w:t>
      </w:r>
    </w:p>
    <w:p w14:paraId="7D2F8623" w14:textId="1AD7B813" w:rsidR="00620AC7" w:rsidRPr="007C0242" w:rsidRDefault="00620AC7" w:rsidP="00620AC7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8</w:t>
      </w:r>
    </w:p>
    <w:p w14:paraId="2339E9EC" w14:textId="5C02F772" w:rsidR="00620AC7" w:rsidRPr="0028166C" w:rsidRDefault="00620AC7" w:rsidP="00620AC7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6</w:t>
      </w:r>
    </w:p>
    <w:p w14:paraId="7FCFCA4A" w14:textId="1E924C1D" w:rsidR="00620AC7" w:rsidRPr="007C0242" w:rsidRDefault="00620AC7" w:rsidP="00620AC7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15</w:t>
      </w:r>
    </w:p>
    <w:p w14:paraId="32FF9EB9" w14:textId="77777777" w:rsidR="00620AC7" w:rsidRDefault="00620AC7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F3EB2F" w14:textId="6D7EC2AF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color w:val="000000"/>
          <w:sz w:val="24"/>
          <w:szCs w:val="24"/>
        </w:rPr>
        <w:t>Раздел 6. Статистическое оценивание параметров распределения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92323A" w14:textId="77777777" w:rsidR="00F81685" w:rsidRPr="00E11891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DD833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задачи точечного оценивания. Определение точечной оценки параметра </w:t>
      </w:r>
      <w:r w:rsidRPr="00E11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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. Требования к точечным оценкам: состоятельность, </w:t>
      </w:r>
      <w:proofErr w:type="spellStart"/>
      <w:r w:rsidRPr="00E11891">
        <w:rPr>
          <w:rFonts w:ascii="Times New Roman" w:hAnsi="Times New Roman" w:cs="Times New Roman"/>
          <w:color w:val="000000"/>
          <w:sz w:val="24"/>
          <w:szCs w:val="24"/>
        </w:rPr>
        <w:t>несмещенность</w:t>
      </w:r>
      <w:proofErr w:type="spellEnd"/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, эффективность. Исследование свойств оценок основных числовых характеристик. Методы нахождения точечных оценок: метод аналогий, метод наименьших квадратов, метод максимального правдоподобия, метод моментов. Понятие интервальной оценки и доверительного интервала параметра </w:t>
      </w:r>
      <w:r w:rsidRPr="00E11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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. Алгоритм построения интервальных оценок. Примеры построения доверительных интервалов для основных числовых характеристик в случае нормального закона распределения генеральной совокупности и выборки большого объема. </w:t>
      </w:r>
    </w:p>
    <w:p w14:paraId="295FC644" w14:textId="317F6520" w:rsidR="006C68D6" w:rsidRPr="007C0242" w:rsidRDefault="006C68D6" w:rsidP="006C68D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9</w:t>
      </w:r>
    </w:p>
    <w:p w14:paraId="5A45E117" w14:textId="3E714D7A" w:rsidR="006C68D6" w:rsidRPr="0028166C" w:rsidRDefault="006C68D6" w:rsidP="006C68D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7</w:t>
      </w:r>
    </w:p>
    <w:p w14:paraId="45D906A6" w14:textId="532E0BC5" w:rsidR="006C68D6" w:rsidRPr="007C0242" w:rsidRDefault="006C68D6" w:rsidP="006C68D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16</w:t>
      </w:r>
    </w:p>
    <w:p w14:paraId="397C0368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9B6F51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Проверка Статистических гипотез</w:t>
      </w:r>
    </w:p>
    <w:p w14:paraId="170A5BA8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6AFEB9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сведения по проверке параметрических статистических гипотез: виды статистических гипотезы, выборочное пространство, статистический критерий, критическое множество, ошибки 1-го и 2-го рода, уровень значимости, мощность критерия, левосторонние, правосторонние и двусторонние критические области. Принципы построения оптимального критерия. Критерий Неймана-Пирсона для проверки простых гипотез. Проверка гипотез о параметрах нормально распределенных генеральных совокупностей.</w:t>
      </w:r>
    </w:p>
    <w:p w14:paraId="3ABAA5A5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теоретические сведения по проверке непараметрических статистических гипотез. Критерии согласия: критерий Колмогорова-Смирнова, критерии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E118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–Пирсона, проверка гипотезы о характере распределения генеральной совокупности на основе асимметрии и эксцесса. </w:t>
      </w:r>
    </w:p>
    <w:p w14:paraId="25718BC0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5737BD" w14:textId="46B823C1" w:rsidR="006C68D6" w:rsidRPr="007C0242" w:rsidRDefault="006C68D6" w:rsidP="006C68D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10</w:t>
      </w:r>
    </w:p>
    <w:p w14:paraId="500259ED" w14:textId="41A1D2D7" w:rsidR="006C68D6" w:rsidRPr="0028166C" w:rsidRDefault="006C68D6" w:rsidP="006C68D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8</w:t>
      </w:r>
    </w:p>
    <w:p w14:paraId="0540B424" w14:textId="57BB5545" w:rsidR="006C68D6" w:rsidRPr="007C0242" w:rsidRDefault="006C68D6" w:rsidP="006C68D6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19</w:t>
      </w:r>
    </w:p>
    <w:p w14:paraId="100B124E" w14:textId="77777777" w:rsidR="00F81685" w:rsidRPr="00E11891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9EDBD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 Дисперсионный анализ</w:t>
      </w:r>
    </w:p>
    <w:p w14:paraId="44B2365D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DC6B4D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Постановка задачи параметрического дисперсионного анализа.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Однофакторный дисперсионный анализ с фиксированными и случайными уровнями фактора. Математическая модель, проверка гипотез об отсутствии влияния уровней фактора на результативный признак. Двухфакторный дисперсионный анализ: модели с фиксированными, случайными и смешанными уровнями факторов. Математическая модель двухфакторного дисперсионного анализа. Разложение дисперсии. Проверка гипотез об отсутствии влияния уровней факторов на результативный признак. </w:t>
      </w:r>
    </w:p>
    <w:p w14:paraId="6FCB8631" w14:textId="4F602B69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11</w:t>
      </w:r>
    </w:p>
    <w:p w14:paraId="75EE0C21" w14:textId="62A9DFFE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20</w:t>
      </w:r>
    </w:p>
    <w:p w14:paraId="223D4E25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Корреляционный анализ</w:t>
      </w:r>
    </w:p>
    <w:p w14:paraId="24EB9BAA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BF8166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Функциональная,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статистическая и корреляционная зависимости.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Двумерный корреляционный анализ: оценка параметров корреляционной связи (парного коэффициента корреляции, коэффициента детерминации, функции регрессии – коэффициентов линейной регрессии), проверка гипотез о значимости характеристик связи, построение доверительных интервалов. Множественный корреляционный анализ: оценка параметров корреляционной связи (матрицы парных корреляций, частных коэффициентов корреляции, множественного коэффициента корреляции, коэффициента детерминации, функции регрессии – коэффициентов линейной регрессии); проверка гипотез о значимости параметров корреляционной связи и построение доверительных интервалов для значимых параметров связи. </w:t>
      </w:r>
    </w:p>
    <w:p w14:paraId="36D4328C" w14:textId="77777777" w:rsidR="00F81685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3B2A7A" w14:textId="46CF6655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12</w:t>
      </w:r>
    </w:p>
    <w:p w14:paraId="47D95A45" w14:textId="13555C11" w:rsidR="00D948F0" w:rsidRPr="0028166C" w:rsidRDefault="00D948F0" w:rsidP="00D948F0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lastRenderedPageBreak/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9</w:t>
      </w:r>
    </w:p>
    <w:p w14:paraId="7868DBA2" w14:textId="0C061FCE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18</w:t>
      </w:r>
    </w:p>
    <w:p w14:paraId="05A3EE85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Регрессионный анализ</w:t>
      </w:r>
    </w:p>
    <w:p w14:paraId="7D0206A1" w14:textId="77777777"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6EA68" w14:textId="51C55608" w:rsidR="00F81685" w:rsidRPr="00E11891" w:rsidRDefault="00F81685" w:rsidP="00F81685">
      <w:pPr>
        <w:pStyle w:val="ListParagraph"/>
        <w:ind w:left="643"/>
        <w:rPr>
          <w:rFonts w:eastAsia="Times New Roman" w:cs="Times New Roman"/>
          <w:bCs/>
          <w:color w:val="000000"/>
        </w:rPr>
      </w:pP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Постановка задачи регрессионного анализа.</w:t>
      </w: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Классическая линейная</w:t>
      </w: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модель множественной регрессии (КЛММР). Метод наименьших квадратов (МНК) оценки коэффициентов КЛММР. Качество подгонки модели – коэффициент детерминации. Статистические свойства МНК-оценок коэффициентов КЛММР. Проверка значимости модели, значимости коэффициентов, построение доверительных интервалов для значимых коэффициентов КЛММР.</w:t>
      </w:r>
    </w:p>
    <w:p w14:paraId="61FEE618" w14:textId="60C8BB1C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13</w:t>
      </w:r>
    </w:p>
    <w:p w14:paraId="0ACE12C5" w14:textId="2D62ABBF" w:rsidR="00D948F0" w:rsidRPr="0028166C" w:rsidRDefault="00D948F0" w:rsidP="00D948F0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9</w:t>
      </w:r>
    </w:p>
    <w:p w14:paraId="4A841395" w14:textId="2CF6E73B" w:rsidR="00D948F0" w:rsidRPr="007C0242" w:rsidRDefault="00D948F0" w:rsidP="00D948F0">
      <w:pPr>
        <w:pStyle w:val="ListParagraph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>
        <w:rPr>
          <w:sz w:val="24"/>
          <w:szCs w:val="24"/>
        </w:rPr>
        <w:t xml:space="preserve"> -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5, </w:t>
      </w:r>
      <w:r>
        <w:rPr>
          <w:rFonts w:cs="Times New Roman"/>
          <w:b/>
          <w:sz w:val="24"/>
          <w:szCs w:val="24"/>
        </w:rPr>
        <w:t>§§</w:t>
      </w:r>
      <w:r>
        <w:rPr>
          <w:b/>
          <w:sz w:val="24"/>
          <w:szCs w:val="24"/>
        </w:rPr>
        <w:t xml:space="preserve"> 16</w:t>
      </w:r>
    </w:p>
    <w:p w14:paraId="1785B799" w14:textId="77777777" w:rsidR="00F81685" w:rsidRDefault="00F81685"/>
    <w:sectPr w:rsidR="00F8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E4F"/>
    <w:multiLevelType w:val="hybridMultilevel"/>
    <w:tmpl w:val="CE86A490"/>
    <w:lvl w:ilvl="0" w:tplc="ED323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042A1"/>
    <w:multiLevelType w:val="hybridMultilevel"/>
    <w:tmpl w:val="B66CDB9A"/>
    <w:lvl w:ilvl="0" w:tplc="A2AA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A"/>
    <w:rsid w:val="0028166C"/>
    <w:rsid w:val="00420759"/>
    <w:rsid w:val="00446827"/>
    <w:rsid w:val="004C1250"/>
    <w:rsid w:val="00620AC7"/>
    <w:rsid w:val="006C68D6"/>
    <w:rsid w:val="00750CDB"/>
    <w:rsid w:val="007C0242"/>
    <w:rsid w:val="0082406A"/>
    <w:rsid w:val="00906366"/>
    <w:rsid w:val="00A50A3B"/>
    <w:rsid w:val="00AC0347"/>
    <w:rsid w:val="00D948F0"/>
    <w:rsid w:val="00DE7A4E"/>
    <w:rsid w:val="00E11891"/>
    <w:rsid w:val="00EB5591"/>
    <w:rsid w:val="00EF4D22"/>
    <w:rsid w:val="00F729CF"/>
    <w:rsid w:val="00F81685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7B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47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168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4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1685"/>
    <w:rPr>
      <w:rFonts w:ascii="Times New Roman" w:eastAsiaTheme="majorEastAsia" w:hAnsi="Times New Roman" w:cs="Times New Roman"/>
      <w:b/>
      <w:bCs/>
      <w:sz w:val="32"/>
      <w:szCs w:val="32"/>
    </w:rPr>
  </w:style>
  <w:style w:type="paragraph" w:customStyle="1" w:styleId="ReportMain">
    <w:name w:val="Report_Main"/>
    <w:basedOn w:val="Normal"/>
    <w:link w:val="ReportMain0"/>
    <w:rsid w:val="00F8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Main0">
    <w:name w:val="Report_Main Знак"/>
    <w:basedOn w:val="DefaultParagraphFont"/>
    <w:link w:val="ReportMain"/>
    <w:rsid w:val="00F81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816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81685"/>
  </w:style>
  <w:style w:type="paragraph" w:customStyle="1" w:styleId="ReportHead">
    <w:name w:val="Report_Head"/>
    <w:basedOn w:val="Normal"/>
    <w:link w:val="ReportHead0"/>
    <w:rsid w:val="00EF4D2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EF4D2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47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168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4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1685"/>
    <w:rPr>
      <w:rFonts w:ascii="Times New Roman" w:eastAsiaTheme="majorEastAsia" w:hAnsi="Times New Roman" w:cs="Times New Roman"/>
      <w:b/>
      <w:bCs/>
      <w:sz w:val="32"/>
      <w:szCs w:val="32"/>
    </w:rPr>
  </w:style>
  <w:style w:type="paragraph" w:customStyle="1" w:styleId="ReportMain">
    <w:name w:val="Report_Main"/>
    <w:basedOn w:val="Normal"/>
    <w:link w:val="ReportMain0"/>
    <w:rsid w:val="00F8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Main0">
    <w:name w:val="Report_Main Знак"/>
    <w:basedOn w:val="DefaultParagraphFont"/>
    <w:link w:val="ReportMain"/>
    <w:rsid w:val="00F81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816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81685"/>
  </w:style>
  <w:style w:type="paragraph" w:customStyle="1" w:styleId="ReportHead">
    <w:name w:val="Report_Head"/>
    <w:basedOn w:val="Normal"/>
    <w:link w:val="ReportHead0"/>
    <w:rsid w:val="00EF4D2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EF4D2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640544-FEB6-7947-A63A-60B42B65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3085</Words>
  <Characters>17590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Kuxin</cp:lastModifiedBy>
  <cp:revision>17</cp:revision>
  <dcterms:created xsi:type="dcterms:W3CDTF">2017-12-05T05:03:00Z</dcterms:created>
  <dcterms:modified xsi:type="dcterms:W3CDTF">2020-09-04T10:35:00Z</dcterms:modified>
</cp:coreProperties>
</file>