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7D" w:rsidRDefault="00795F7D" w:rsidP="00795F7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w:t>
      </w:r>
      <w:r w:rsidR="002F7801">
        <w:rPr>
          <w:rFonts w:ascii="Times New Roman" w:hAnsi="Times New Roman" w:cs="Times New Roman"/>
          <w:sz w:val="28"/>
          <w:szCs w:val="28"/>
        </w:rPr>
        <w:t xml:space="preserve"> </w:t>
      </w:r>
      <w:r w:rsidR="00F07164">
        <w:rPr>
          <w:rFonts w:ascii="Times New Roman" w:hAnsi="Times New Roman" w:cs="Times New Roman"/>
          <w:sz w:val="28"/>
          <w:szCs w:val="28"/>
        </w:rPr>
        <w:t xml:space="preserve">науки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w:t>
      </w:r>
      <w:r w:rsidR="00F07164">
        <w:rPr>
          <w:rFonts w:ascii="Times New Roman" w:hAnsi="Times New Roman" w:cs="Times New Roman"/>
          <w:sz w:val="28"/>
          <w:szCs w:val="28"/>
        </w:rPr>
        <w:t xml:space="preserve">высшего образования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биоэкологии и техносферной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795F7D" w:rsidRPr="00795F7D" w:rsidRDefault="009172CD" w:rsidP="00795F7D">
      <w:pPr>
        <w:pStyle w:val="ReportHead"/>
        <w:suppressAutoHyphens/>
        <w:rPr>
          <w:b/>
          <w:sz w:val="40"/>
        </w:rPr>
      </w:pPr>
      <w:r>
        <w:rPr>
          <w:b/>
          <w:sz w:val="40"/>
        </w:rPr>
        <w:t>Б2.П.Б.У.2 У</w:t>
      </w:r>
      <w:r w:rsidR="00B02E94" w:rsidRPr="00795F7D">
        <w:rPr>
          <w:b/>
          <w:sz w:val="40"/>
        </w:rPr>
        <w:t>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r>
        <w:rPr>
          <w:szCs w:val="28"/>
        </w:rPr>
        <w:t xml:space="preserve">Бузулукского гуманитарно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обучающихся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9172CD" w:rsidRDefault="009172CD" w:rsidP="00795F7D"/>
    <w:p w:rsidR="00795F7D" w:rsidRDefault="00795F7D" w:rsidP="00795F7D">
      <w:pPr>
        <w:pStyle w:val="3"/>
        <w:spacing w:before="0" w:after="0"/>
        <w:rPr>
          <w:i w:val="0"/>
          <w:sz w:val="28"/>
          <w:szCs w:val="28"/>
        </w:rPr>
      </w:pPr>
      <w:bookmarkStart w:id="1" w:name="_Toc15144048"/>
      <w:bookmarkStart w:id="2" w:name="_Toc19051369"/>
      <w:bookmarkStart w:id="3" w:name="_Toc27661617"/>
      <w:r>
        <w:rPr>
          <w:i w:val="0"/>
          <w:sz w:val="28"/>
          <w:szCs w:val="28"/>
        </w:rPr>
        <w:t>Бузулук</w:t>
      </w:r>
      <w:bookmarkEnd w:id="1"/>
      <w:bookmarkEnd w:id="2"/>
      <w:bookmarkEnd w:id="3"/>
      <w:r>
        <w:rPr>
          <w:i w:val="0"/>
          <w:sz w:val="28"/>
          <w:szCs w:val="28"/>
        </w:rPr>
        <w:t xml:space="preserve">  </w:t>
      </w:r>
    </w:p>
    <w:p w:rsidR="00795F7D" w:rsidRPr="00C9450C" w:rsidRDefault="00F9355D" w:rsidP="00795F7D">
      <w:pPr>
        <w:pStyle w:val="3"/>
        <w:spacing w:before="0" w:after="0"/>
        <w:rPr>
          <w:b/>
          <w:i w:val="0"/>
          <w:sz w:val="28"/>
          <w:szCs w:val="28"/>
        </w:rPr>
      </w:pPr>
      <w:r>
        <w:rPr>
          <w:i w:val="0"/>
          <w:sz w:val="28"/>
          <w:szCs w:val="28"/>
        </w:rPr>
        <w:t>2022</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lastRenderedPageBreak/>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9172CD" w:rsidRDefault="009172CD" w:rsidP="00B02E94">
            <w:pPr>
              <w:pStyle w:val="ReportHead"/>
              <w:suppressAutoHyphens/>
              <w:jc w:val="both"/>
            </w:pPr>
            <w:r w:rsidRPr="009172CD">
              <w:t>Б2.П.Б.У.2 Учебно-полевая практика по экологии</w:t>
            </w:r>
            <w:r>
              <w:t xml:space="preserve"> </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М.А. Щебланова</w:t>
            </w:r>
            <w:r w:rsidR="00795F7D">
              <w:rPr>
                <w:szCs w:val="28"/>
              </w:rPr>
              <w:t>;</w:t>
            </w:r>
            <w:r w:rsidR="00795F7D" w:rsidRPr="00C403F7">
              <w:rPr>
                <w:szCs w:val="28"/>
              </w:rPr>
              <w:t xml:space="preserve">  Бузулукский гуманитарно-технолог. ин-т (филиал) ОГУ. – Б</w:t>
            </w:r>
            <w:r w:rsidR="00F07164">
              <w:rPr>
                <w:szCs w:val="28"/>
              </w:rPr>
              <w:t xml:space="preserve">узулук : БГТИ (филиал) ОГУ, </w:t>
            </w:r>
            <w:r w:rsidR="00F9355D">
              <w:rPr>
                <w:szCs w:val="28"/>
              </w:rPr>
              <w:t>2022</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r w:rsidR="00DE40BA">
        <w:rPr>
          <w:b w:val="0"/>
          <w:sz w:val="28"/>
        </w:rPr>
        <w:t xml:space="preserve">учебно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 xml:space="preserve">Садыкова Н.Н., </w:t>
      </w:r>
      <w:r w:rsidR="00F9355D">
        <w:rPr>
          <w:sz w:val="28"/>
        </w:rPr>
        <w:t>2022</w:t>
      </w:r>
    </w:p>
    <w:p w:rsidR="006F63E3" w:rsidRPr="00C9450C" w:rsidRDefault="006F63E3" w:rsidP="00795F7D">
      <w:pPr>
        <w:pStyle w:val="a6"/>
        <w:jc w:val="right"/>
        <w:rPr>
          <w:sz w:val="28"/>
        </w:rPr>
      </w:pPr>
      <w:r w:rsidRPr="00C9450C">
        <w:rPr>
          <w:sz w:val="28"/>
        </w:rPr>
        <w:t xml:space="preserve">© </w:t>
      </w:r>
      <w:r w:rsidR="00DB7678">
        <w:rPr>
          <w:sz w:val="28"/>
        </w:rPr>
        <w:t xml:space="preserve">Щебланова М.А., </w:t>
      </w:r>
      <w:r w:rsidR="00F9355D">
        <w:rPr>
          <w:sz w:val="28"/>
        </w:rPr>
        <w:t>2022</w:t>
      </w:r>
    </w:p>
    <w:p w:rsidR="00795F7D" w:rsidRDefault="00795F7D" w:rsidP="00795F7D">
      <w:pPr>
        <w:pStyle w:val="a6"/>
        <w:jc w:val="right"/>
        <w:rPr>
          <w:sz w:val="28"/>
        </w:rPr>
      </w:pPr>
      <w:r w:rsidRPr="00C9450C">
        <w:rPr>
          <w:sz w:val="28"/>
        </w:rPr>
        <w:t xml:space="preserve">                                                            </w:t>
      </w:r>
      <w:r w:rsidR="00DB7678">
        <w:rPr>
          <w:sz w:val="28"/>
        </w:rPr>
        <w:t xml:space="preserve">     ©   БГТИ (филиал) ОГУ, </w:t>
      </w:r>
      <w:r w:rsidR="00F9355D">
        <w:rPr>
          <w:sz w:val="28"/>
        </w:rPr>
        <w:t>2022</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4"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6E470D"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6E470D"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5" w:name="_Toc15144050"/>
      <w:bookmarkStart w:id="6" w:name="_Toc27661619"/>
      <w:r w:rsidRPr="001F390B">
        <w:rPr>
          <w:sz w:val="32"/>
        </w:rPr>
        <w:lastRenderedPageBreak/>
        <w:t>Пояснительная записка</w:t>
      </w:r>
      <w:bookmarkEnd w:id="4"/>
      <w:bookmarkEnd w:id="5"/>
      <w:bookmarkEnd w:id="6"/>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r w:rsidR="00DE40BA">
        <w:rPr>
          <w:sz w:val="28"/>
          <w:szCs w:val="28"/>
        </w:rPr>
        <w:t xml:space="preserve">учебно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7" w:name="_Toc19051372"/>
      <w:bookmarkStart w:id="8"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7"/>
      <w:bookmarkEnd w:id="8"/>
    </w:p>
    <w:p w:rsidR="00BD0FC5" w:rsidRDefault="00BD0FC5" w:rsidP="00795F7D">
      <w:pPr>
        <w:pStyle w:val="ReportMain"/>
        <w:keepNext/>
        <w:suppressAutoHyphens/>
        <w:spacing w:line="360" w:lineRule="auto"/>
        <w:ind w:firstLine="709"/>
        <w:jc w:val="both"/>
        <w:outlineLvl w:val="0"/>
        <w:rPr>
          <w:sz w:val="28"/>
          <w:szCs w:val="28"/>
        </w:rPr>
      </w:pPr>
      <w:bookmarkStart w:id="9" w:name="_Toc19051373"/>
      <w:bookmarkStart w:id="10"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9"/>
      <w:bookmarkEnd w:id="10"/>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1" w:name="_Toc19051374"/>
      <w:bookmarkStart w:id="12"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1"/>
      <w:bookmarkEnd w:id="12"/>
    </w:p>
    <w:p w:rsidR="00795F7D" w:rsidRPr="00795F7D" w:rsidRDefault="00BD0FC5" w:rsidP="00795F7D">
      <w:pPr>
        <w:pStyle w:val="ReportMain"/>
        <w:keepNext/>
        <w:suppressAutoHyphens/>
        <w:spacing w:line="360" w:lineRule="auto"/>
        <w:ind w:firstLine="709"/>
        <w:jc w:val="both"/>
        <w:outlineLvl w:val="0"/>
        <w:rPr>
          <w:sz w:val="28"/>
          <w:szCs w:val="28"/>
        </w:rPr>
      </w:pPr>
      <w:bookmarkStart w:id="13" w:name="_Toc19051375"/>
      <w:bookmarkStart w:id="14"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3"/>
      <w:bookmarkEnd w:id="14"/>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биоиндикации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5" w:name="_Toc19051376"/>
      <w:bookmarkStart w:id="16"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5"/>
      <w:bookmarkEnd w:id="16"/>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7" w:name="_Toc19051377"/>
      <w:bookmarkStart w:id="18"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17"/>
      <w:bookmarkEnd w:id="18"/>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9" w:name="_Toc19051378"/>
      <w:bookmarkStart w:id="20"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19"/>
      <w:bookmarkEnd w:id="20"/>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1" w:name="_Toc19051379"/>
      <w:bookmarkStart w:id="22"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1"/>
      <w:bookmarkEnd w:id="22"/>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3" w:name="_Toc19051380"/>
      <w:bookmarkStart w:id="24"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3"/>
      <w:bookmarkEnd w:id="24"/>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5"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5"/>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6" w:name="_Toc19051382"/>
      <w:bookmarkStart w:id="27" w:name="_Toc27661630"/>
      <w:r w:rsidRPr="0024198C">
        <w:rPr>
          <w:b/>
          <w:sz w:val="28"/>
          <w:szCs w:val="28"/>
        </w:rPr>
        <w:t>1 Подготовительный этап</w:t>
      </w:r>
      <w:r w:rsidRPr="0024198C">
        <w:rPr>
          <w:sz w:val="28"/>
          <w:szCs w:val="28"/>
        </w:rPr>
        <w:t>: включает в себя:</w:t>
      </w:r>
      <w:bookmarkEnd w:id="26"/>
      <w:bookmarkEnd w:id="27"/>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28" w:name="_Toc19051383"/>
      <w:bookmarkStart w:id="29"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28"/>
      <w:bookmarkEnd w:id="2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0" w:name="_Toc19051384"/>
      <w:bookmarkStart w:id="31" w:name="_Toc27661632"/>
      <w:r w:rsidRPr="0024198C">
        <w:rPr>
          <w:sz w:val="28"/>
          <w:szCs w:val="28"/>
        </w:rPr>
        <w:t>- изучение методики комплексных экологических исследований;</w:t>
      </w:r>
      <w:bookmarkEnd w:id="30"/>
      <w:bookmarkEnd w:id="31"/>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2" w:name="_Toc19051385"/>
      <w:bookmarkStart w:id="33" w:name="_Toc27661633"/>
      <w:r w:rsidRPr="0024198C">
        <w:rPr>
          <w:sz w:val="28"/>
          <w:szCs w:val="28"/>
        </w:rPr>
        <w:t>- знакомство с литературной, картографической, электронной и др. информацией о районе работ;</w:t>
      </w:r>
      <w:bookmarkEnd w:id="32"/>
      <w:bookmarkEnd w:id="33"/>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4" w:name="_Toc19051386"/>
      <w:bookmarkStart w:id="35"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4"/>
      <w:bookmarkEnd w:id="35"/>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6" w:name="_Toc19051387"/>
      <w:bookmarkStart w:id="37" w:name="_Toc27661635"/>
      <w:r w:rsidRPr="0024198C">
        <w:rPr>
          <w:sz w:val="28"/>
          <w:szCs w:val="28"/>
        </w:rPr>
        <w:t xml:space="preserve">- оценка состояния экосистем </w:t>
      </w:r>
      <w:r w:rsidR="00C1280C">
        <w:rPr>
          <w:sz w:val="28"/>
          <w:szCs w:val="28"/>
        </w:rPr>
        <w:t>(</w:t>
      </w:r>
      <w:r w:rsidRPr="0024198C">
        <w:rPr>
          <w:sz w:val="28"/>
          <w:szCs w:val="28"/>
        </w:rPr>
        <w:t>методами биоиндикации; определения антропогенного воздействия на природные комплексы);</w:t>
      </w:r>
      <w:bookmarkEnd w:id="36"/>
      <w:bookmarkEnd w:id="37"/>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8" w:name="_Toc19051388"/>
      <w:bookmarkStart w:id="39" w:name="_Toc27661636"/>
      <w:r w:rsidRPr="0024198C">
        <w:rPr>
          <w:sz w:val="28"/>
          <w:szCs w:val="28"/>
        </w:rPr>
        <w:t>- знакомство с личным и групповым оборудованием;</w:t>
      </w:r>
      <w:bookmarkEnd w:id="38"/>
      <w:bookmarkEnd w:id="39"/>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0" w:name="_Toc19051389"/>
      <w:bookmarkStart w:id="41"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0"/>
      <w:bookmarkEnd w:id="41"/>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2" w:name="_Toc27661638"/>
      <w:r>
        <w:rPr>
          <w:sz w:val="28"/>
          <w:szCs w:val="28"/>
        </w:rPr>
        <w:t>Студент получает индивидуальное задание на практику и календарный график его выполнения от преподавателя.</w:t>
      </w:r>
      <w:bookmarkEnd w:id="42"/>
    </w:p>
    <w:p w:rsidR="005507D2" w:rsidRPr="0024198C" w:rsidRDefault="005507D2" w:rsidP="0024198C">
      <w:pPr>
        <w:pStyle w:val="ReportMain"/>
        <w:spacing w:line="360" w:lineRule="auto"/>
        <w:ind w:firstLine="709"/>
        <w:jc w:val="both"/>
        <w:outlineLvl w:val="0"/>
        <w:rPr>
          <w:sz w:val="28"/>
          <w:szCs w:val="28"/>
        </w:rPr>
      </w:pPr>
      <w:bookmarkStart w:id="43" w:name="_Toc19051390"/>
      <w:bookmarkStart w:id="44"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краснокнижных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3"/>
      <w:bookmarkEnd w:id="4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5" w:name="_Toc19051391"/>
      <w:bookmarkStart w:id="46" w:name="_Toc27661640"/>
      <w:r w:rsidRPr="0024198C">
        <w:rPr>
          <w:sz w:val="28"/>
          <w:szCs w:val="28"/>
        </w:rPr>
        <w:t>– изучение адаптаций растений и животных к экологическим факторам;</w:t>
      </w:r>
      <w:bookmarkEnd w:id="45"/>
      <w:bookmarkEnd w:id="4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7" w:name="_Toc19051392"/>
      <w:bookmarkStart w:id="48" w:name="_Toc27661641"/>
      <w:r w:rsidRPr="0024198C">
        <w:rPr>
          <w:sz w:val="28"/>
          <w:szCs w:val="28"/>
        </w:rPr>
        <w:t>– изучение трофических связей, пищевых цепей и биотических отношений в биоценозах;</w:t>
      </w:r>
      <w:bookmarkEnd w:id="47"/>
      <w:bookmarkEnd w:id="48"/>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49" w:name="_Toc19051393"/>
      <w:bookmarkStart w:id="50"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49"/>
      <w:bookmarkEnd w:id="50"/>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1" w:name="_Toc19051394"/>
      <w:bookmarkStart w:id="52" w:name="_Toc27661643"/>
      <w:r w:rsidRPr="0024198C">
        <w:rPr>
          <w:sz w:val="28"/>
          <w:szCs w:val="28"/>
        </w:rPr>
        <w:t>– составление комплексного экологического описания памятника природы;</w:t>
      </w:r>
      <w:bookmarkEnd w:id="51"/>
      <w:bookmarkEnd w:id="5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3" w:name="_Toc19051395"/>
      <w:bookmarkStart w:id="54" w:name="_Toc27661644"/>
      <w:r w:rsidRPr="0024198C">
        <w:rPr>
          <w:sz w:val="28"/>
          <w:szCs w:val="28"/>
        </w:rPr>
        <w:t>– определение антропогенного воздействия на природные комплексы.</w:t>
      </w:r>
      <w:bookmarkEnd w:id="53"/>
      <w:bookmarkEnd w:id="5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5" w:name="_Toc19051396"/>
      <w:bookmarkStart w:id="56"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5"/>
      <w:bookmarkEnd w:id="5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7" w:name="_Toc19051397"/>
      <w:bookmarkStart w:id="58" w:name="_Toc27661646"/>
      <w:r w:rsidRPr="0024198C">
        <w:rPr>
          <w:sz w:val="28"/>
          <w:szCs w:val="28"/>
        </w:rPr>
        <w:t>- обработку полевого материала, работу со справочным и литературным материалом;</w:t>
      </w:r>
      <w:bookmarkEnd w:id="57"/>
      <w:bookmarkEnd w:id="58"/>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9" w:name="_Toc19051398"/>
      <w:bookmarkStart w:id="60"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59"/>
      <w:bookmarkEnd w:id="60"/>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1" w:name="_Toc19051399"/>
      <w:bookmarkStart w:id="62"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 А, Б)</w:t>
      </w:r>
      <w:r w:rsidRPr="0024198C">
        <w:rPr>
          <w:sz w:val="28"/>
          <w:szCs w:val="28"/>
        </w:rPr>
        <w:t>.</w:t>
      </w:r>
      <w:bookmarkEnd w:id="61"/>
      <w:bookmarkEnd w:id="62"/>
    </w:p>
    <w:p w:rsidR="00935C3B" w:rsidRPr="0024198C" w:rsidRDefault="00935C3B" w:rsidP="0024198C"/>
    <w:p w:rsidR="00C1280C" w:rsidRPr="00DE40BA" w:rsidRDefault="00935C3B" w:rsidP="004A4A63">
      <w:pPr>
        <w:pStyle w:val="2"/>
        <w:rPr>
          <w:sz w:val="32"/>
        </w:rPr>
      </w:pPr>
      <w:bookmarkStart w:id="63" w:name="_Toc27661649"/>
      <w:r w:rsidRPr="00DE40BA">
        <w:rPr>
          <w:sz w:val="32"/>
        </w:rPr>
        <w:t xml:space="preserve">2 </w:t>
      </w:r>
      <w:r w:rsidR="00C1280C" w:rsidRPr="00DE40BA">
        <w:rPr>
          <w:sz w:val="32"/>
        </w:rPr>
        <w:t>Методы исследований</w:t>
      </w:r>
      <w:bookmarkEnd w:id="63"/>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4" w:name="_Toc27661650"/>
      <w:r w:rsidRPr="00935C3B">
        <w:t xml:space="preserve">2.1 </w:t>
      </w:r>
      <w:r w:rsidR="00C1280C" w:rsidRPr="00935C3B">
        <w:t>Атмосферные наблюдения. Оценка состояния подстилающей поверхности</w:t>
      </w:r>
      <w:bookmarkEnd w:id="64"/>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желтевшая, бурая; почва сухая, сухая непылящая, влажная, мок</w:t>
      </w:r>
      <w:r w:rsidRPr="00935C3B">
        <w:rPr>
          <w:b w:val="0"/>
          <w:sz w:val="28"/>
          <w:szCs w:val="28"/>
        </w:rPr>
        <w:softHyphen/>
        <w:t>рая; осадки — роса, дождь, иней и т.п.);</w:t>
      </w:r>
    </w:p>
    <w:p w:rsidR="00935C3B" w:rsidRDefault="00C1280C" w:rsidP="00935C3B">
      <w:pPr>
        <w:pStyle w:val="101"/>
        <w:ind w:firstLine="709"/>
        <w:jc w:val="both"/>
        <w:rPr>
          <w:i w:val="0"/>
          <w:sz w:val="28"/>
          <w:szCs w:val="28"/>
        </w:rPr>
      </w:pPr>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5" w:name="_Toc27661651"/>
      <w:r>
        <w:t xml:space="preserve">2.2 </w:t>
      </w:r>
      <w:r w:rsidR="00935C3B" w:rsidRPr="00F22F57">
        <w:t>Оценка лесных сообществ</w:t>
      </w:r>
      <w:bookmarkEnd w:id="65"/>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лесной трансекты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Степень изреженности древостоя (абсолютное число и доля в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трансекты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Все трансекты закладываются в 5—10 повтор</w:t>
      </w:r>
      <w:r w:rsidRPr="00F22F57">
        <w:rPr>
          <w:sz w:val="28"/>
          <w:szCs w:val="28"/>
        </w:rPr>
        <w:softHyphen/>
        <w:t>ностях,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r w:rsidRPr="00F22F57">
        <w:rPr>
          <w:rStyle w:val="211pt"/>
          <w:sz w:val="28"/>
          <w:szCs w:val="28"/>
        </w:rPr>
        <w:t>п</w:t>
      </w:r>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(вытаптывание,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прирост в длину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вых растений (видовое богатство, 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Фенофаза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r w:rsidRPr="00F22F57">
        <w:rPr>
          <w:sz w:val="28"/>
          <w:szCs w:val="28"/>
          <w:vertAlign w:val="superscript"/>
        </w:rPr>
        <w:t>2</w:t>
      </w:r>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 (%);</w:t>
      </w:r>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r w:rsidRPr="00F22F57">
        <w:rPr>
          <w:sz w:val="28"/>
          <w:szCs w:val="28"/>
          <w:vertAlign w:val="superscript"/>
        </w:rPr>
        <w:t>2</w:t>
      </w:r>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(см)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ностью до 0,5 см. Граница подстилки с почвой устанавливается по структуре, плотности и цвету. Расположение прикопок случай</w:t>
      </w:r>
      <w:r w:rsidRPr="00F22F57">
        <w:rPr>
          <w:sz w:val="28"/>
          <w:szCs w:val="28"/>
        </w:rPr>
        <w:softHyphen/>
        <w:t>ное, кроме приствольных кругов (с радиусом до 0,5—1 м от ство</w:t>
      </w:r>
      <w:r w:rsidRPr="00F22F57">
        <w:rPr>
          <w:sz w:val="28"/>
          <w:szCs w:val="28"/>
        </w:rPr>
        <w:softHyphen/>
        <w:t>ла) и лесных полян. Если необходимо провести грубое разделение территории на импактную (загрязненную) и фоновую (чистую), достаточно 3—10 измерений. Если необходимы более точные данные, количество выборок должно быть для хвойной подстилки 6—20; для лиственной — 2—10, для импактной зоны — больше, чем для фоновой в 2—3 раза.</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 (%) 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развитие тропиночкой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Нагрузка чел./час на га</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 щучково-таволговый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Сосняк-зеленомошник</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(трансекты),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r w:rsidRPr="00F22F57">
        <w:rPr>
          <w:sz w:val="28"/>
          <w:szCs w:val="28"/>
          <w:vertAlign w:val="superscript"/>
        </w:rPr>
        <w:t>2</w:t>
      </w:r>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резой. В формуле название породы пишут не полностью, а ставят только начальные буквы (Б — береза, Е — ель, С — сосна, Ос — осина, Ол — ольха, Р — рябина, Ч — черемуха). Если участие какой-либо породы меньше 1/10, то в формуле эта порода указы</w:t>
      </w:r>
      <w:r w:rsidRPr="00F22F57">
        <w:rPr>
          <w:sz w:val="28"/>
          <w:szCs w:val="28"/>
        </w:rPr>
        <w:softHyphen/>
        <w:t>вается со знаком (+). 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r w:rsidRPr="00F22F57">
        <w:rPr>
          <w:sz w:val="28"/>
          <w:szCs w:val="28"/>
          <w:vertAlign w:val="superscript"/>
        </w:rPr>
        <w:t>2</w:t>
      </w:r>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(в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см),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Определение фенофазы</w:t>
      </w:r>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Обычно выделяют семь фенофаз: всходы (вс.), вегетацию (вег.). бутонизацию (бут.); у злаков и осок — колошение (клш.), цветение (цв.) или спороношение (сп.), плодоношение — созре</w:t>
      </w:r>
      <w:r w:rsidRPr="003D617A">
        <w:rPr>
          <w:sz w:val="28"/>
          <w:szCs w:val="28"/>
        </w:rPr>
        <w:softHyphen/>
        <w:t>вание плодов и семян, а также спор (пл), вегетацию после осыпа</w:t>
      </w:r>
      <w:r w:rsidRPr="003D617A">
        <w:rPr>
          <w:sz w:val="28"/>
          <w:szCs w:val="28"/>
        </w:rPr>
        <w:softHyphen/>
        <w:t>ния плодов (вт. вег.), отмирание побегов (отм.).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высоту, обилие и фенофазу.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(плотный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мощность (толщину) мохового покрова (в см);</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ные мхи, сфагновые мхи, долгомошные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ний выявите гемерофильные (предпочитают вырубку), гемеро- фобные (не выносят вырубки) и гемеродиафорные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гемерофобов среди папоротни</w:t>
      </w:r>
      <w:r w:rsidRPr="003D617A">
        <w:rPr>
          <w:sz w:val="28"/>
          <w:szCs w:val="28"/>
        </w:rPr>
        <w:softHyphen/>
        <w:t>ков, орхидных, фиалковых. Гемерофильные виды чаще представ</w:t>
      </w:r>
      <w:r w:rsidRPr="003D617A">
        <w:rPr>
          <w:sz w:val="28"/>
          <w:szCs w:val="28"/>
        </w:rPr>
        <w:softHyphen/>
        <w:t>лены адвентивными (заносными) видами и алофитами (местными растениями, легко поселяющимися на пашнях и превращающи</w:t>
      </w:r>
      <w:r w:rsidRPr="003D617A">
        <w:rPr>
          <w:sz w:val="28"/>
          <w:szCs w:val="28"/>
        </w:rPr>
        <w:softHyphen/>
        <w:t>мися в сорняки). Гемеродиафорные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бенно из теневыносливых пород, света очень мало, поэтому на поверхности почвы всегда имеется естественный опад,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(мерт</w:t>
      </w:r>
      <w:r w:rsidRPr="003D617A">
        <w:rPr>
          <w:sz w:val="28"/>
          <w:szCs w:val="28"/>
        </w:rPr>
        <w:softHyphen/>
        <w:t>вопокровные), когда опад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(в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толщину подстилки (в см);</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
    <w:p w:rsidR="00DE40BA" w:rsidRPr="00DE40BA" w:rsidRDefault="00DE40BA" w:rsidP="00DE40BA">
      <w:pPr>
        <w:rPr>
          <w:lang w:eastAsia="ru-RU"/>
        </w:rPr>
      </w:pPr>
    </w:p>
    <w:p w:rsidR="003D617A" w:rsidRPr="003D617A" w:rsidRDefault="003D617A" w:rsidP="004A4A63">
      <w:pPr>
        <w:pStyle w:val="2"/>
      </w:pPr>
      <w:bookmarkStart w:id="66" w:name="_Toc27661652"/>
      <w:r>
        <w:t xml:space="preserve">2.3 </w:t>
      </w:r>
      <w:r w:rsidR="00935C3B" w:rsidRPr="003D617A">
        <w:t>Оценка лугового фитоценоза</w:t>
      </w:r>
      <w:r w:rsidR="00935C3B">
        <w:t>.</w:t>
      </w:r>
      <w:bookmarkEnd w:id="66"/>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дельно от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Материковый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Выявить мезо- и микрорельеф агроценоза.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r w:rsidRPr="003D617A">
        <w:rPr>
          <w:rStyle w:val="211pt"/>
          <w:sz w:val="28"/>
          <w:szCs w:val="28"/>
        </w:rPr>
        <w:t>верховое</w:t>
      </w:r>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риод (с помощью осадкомера).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вести или его отсутствие, б) когда, какие, подсевались травы, сколько (или нет); в) способ сенокошения луга (ручное — рк, конная косилка — кк, машинокошение — мк).</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товины, тропы, оголенные участки земли); закустаренность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(крупнозлаковый или мелкозлаковый, крупнобобовый или мелкобобовый, крупноразнотравный или мелкоразнотравный, крупноосоковый или мелкоосоковый). Наименование </w:t>
      </w:r>
      <w:r w:rsidRPr="003D617A">
        <w:rPr>
          <w:rStyle w:val="211pt"/>
          <w:sz w:val="28"/>
          <w:szCs w:val="28"/>
        </w:rPr>
        <w:t xml:space="preserve">формации </w:t>
      </w:r>
      <w:r w:rsidRPr="003D617A">
        <w:rPr>
          <w:sz w:val="28"/>
          <w:szCs w:val="28"/>
        </w:rPr>
        <w:t xml:space="preserve">дается по доминирующему виду (пырейноползучая, луговотимо- феечная, душистоколосковая, мышиногорошковая, манжетковая,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подъярусах, причем видовой эпитет ставится в названии на первое место, например, лугово-овсяницево-луговоклеверная.</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Внесены удобрения (виды, количество, кг/га)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Сенокошение (вид — рк, кк, мк)</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67" w:name="_Toc27661653"/>
      <w:r>
        <w:t xml:space="preserve">2.4 </w:t>
      </w:r>
      <w:r w:rsidR="00935C3B" w:rsidRPr="003D617A">
        <w:t>Лихеноиндикация</w:t>
      </w:r>
      <w:bookmarkEnd w:id="67"/>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Согласно современным преставлениям лишайники являются симбиотическим сообществом автотрофного фикобионта (водо</w:t>
      </w:r>
      <w:r w:rsidRPr="003D617A">
        <w:rPr>
          <w:sz w:val="28"/>
          <w:szCs w:val="28"/>
        </w:rPr>
        <w:softHyphen/>
        <w:t>росли, цианобактерии) и гетеротрофного микобионта (гриба), в основе которого лежит явление паразитизма. По классификации Тахтаджяна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Двойственную природу лишайников открыл Симон Швенде- нер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эпи- фитные лишайники являются важным компонентом лесных боре- альных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ваниях экологического состояния городов и антропогенно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страта. Все лишайники, растущие на почве, называются почвен</w:t>
      </w:r>
      <w:r w:rsidRPr="003D617A">
        <w:rPr>
          <w:sz w:val="28"/>
          <w:szCs w:val="28"/>
        </w:rPr>
        <w:softHyphen/>
        <w:t>ными, растущие на голой скальной поверхности — наскальными или эпилитными, и растущие на коре деревьев — эпифитными.</w:t>
      </w:r>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 авто-гетеротрофные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с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r w:rsidR="00935C3B" w:rsidRPr="003D617A">
        <w:rPr>
          <w:b w:val="0"/>
          <w:sz w:val="28"/>
          <w:szCs w:val="28"/>
        </w:rPr>
        <w:t>Лихеноиндикация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Сильное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тота встречаемости по видам и породам, наличие в лихенофлоре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точника загрязнения вдоль трансект.</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граммы (проективное покрытие выражается в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r w:rsidRPr="003D617A">
        <w:rPr>
          <w:rStyle w:val="211pt"/>
          <w:sz w:val="28"/>
          <w:szCs w:val="28"/>
          <w:lang w:bidi="en-US"/>
        </w:rPr>
        <w:t>)</w:t>
      </w:r>
      <w:r w:rsidRPr="003D617A">
        <w:rPr>
          <w:rStyle w:val="211pt"/>
          <w:sz w:val="28"/>
          <w:szCs w:val="28"/>
          <w:lang w:val="en-US" w:bidi="en-US"/>
        </w:rPr>
        <w:t>x</w:t>
      </w:r>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в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Частота встречаемости в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68" w:name="_Toc27661654"/>
      <w:r>
        <w:t xml:space="preserve">2.5 </w:t>
      </w:r>
      <w:r w:rsidR="00935C3B" w:rsidRPr="008B5042">
        <w:t>Биоэкология вида</w:t>
      </w:r>
      <w:bookmarkEnd w:id="68"/>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словесный портрет (размер, окраска, общий вид, характер поведения, питание, следы, половой диморфизм и т.д.).</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69" w:name="bookmark6"/>
      <w:r w:rsidR="003D617A" w:rsidRPr="008B5042">
        <w:rPr>
          <w:sz w:val="28"/>
          <w:szCs w:val="28"/>
        </w:rPr>
        <w:t xml:space="preserve"> </w:t>
      </w:r>
      <w:bookmarkEnd w:id="69"/>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0" w:name="_Toc27661655"/>
      <w:r w:rsidRPr="00DE40BA">
        <w:rPr>
          <w:sz w:val="32"/>
        </w:rPr>
        <w:t xml:space="preserve">3 </w:t>
      </w:r>
      <w:r w:rsidR="00935C3B" w:rsidRPr="00DE40BA">
        <w:rPr>
          <w:sz w:val="32"/>
        </w:rPr>
        <w:t>Перечень индивидуальных заданий для студентов</w:t>
      </w:r>
      <w:bookmarkEnd w:id="70"/>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Оценка видового разнообразия по коэффициенту видовой фаунистической общности (коэффициент Жаккара).</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Биоэкология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r w:rsidRPr="004A4A63">
        <w:rPr>
          <w:rFonts w:ascii="Times New Roman" w:hAnsi="Times New Roman" w:cs="Times New Roman"/>
          <w:bCs/>
          <w:sz w:val="28"/>
          <w:szCs w:val="28"/>
        </w:rPr>
        <w:t>Палиноиндикация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1"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1"/>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мейства крестоцветных (пастушьи сумки, сурепки). Будут ли гу</w:t>
      </w:r>
      <w:r w:rsidRPr="008B5042">
        <w:rPr>
          <w:sz w:val="28"/>
          <w:szCs w:val="28"/>
        </w:rPr>
        <w:softHyphen/>
        <w:t>сеницы их есть?</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те в банку. Будут ли гусеницы их есть?</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возакрученная, если против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r w:rsidRPr="008B5042">
        <w:rPr>
          <w:sz w:val="28"/>
          <w:szCs w:val="28"/>
        </w:rPr>
        <w:t>Водные брюхоногие держатся у прибрежной водной расти</w:t>
      </w:r>
      <w:r w:rsidRPr="008B5042">
        <w:rPr>
          <w:sz w:val="28"/>
          <w:szCs w:val="28"/>
        </w:rPr>
        <w:softHyphen/>
        <w:t>тельности.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водные жуки,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на относится к правозакрученным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бенности строения указывают на то, что прудовик — вторично</w:t>
      </w:r>
      <w:r w:rsidRPr="008B5042">
        <w:rPr>
          <w:sz w:val="28"/>
          <w:szCs w:val="28"/>
        </w:rPr>
        <w:softHyphen/>
        <w:t>водное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сообществ вблизи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Выберите 3 пробных участка в разных типах леса.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r w:rsidRPr="008B5042">
        <w:rPr>
          <w:sz w:val="28"/>
          <w:szCs w:val="28"/>
          <w:vertAlign w:val="superscript"/>
        </w:rPr>
        <w:t>2</w:t>
      </w:r>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4%-ного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r w:rsidRPr="00000ABD">
        <w:rPr>
          <w:rFonts w:ascii="Times New Roman" w:hAnsi="Times New Roman" w:cs="Times New Roman"/>
          <w:b/>
          <w:bCs/>
          <w:sz w:val="28"/>
          <w:szCs w:val="28"/>
        </w:rPr>
        <w:t>Палиноиндикация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палиноиндикация, представляющая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тератоморфности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(Крутских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препаровальные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опытный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препаровальными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Паушевой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биоиндикации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r w:rsidRPr="00DE40BA">
        <w:rPr>
          <w:color w:val="auto"/>
          <w:sz w:val="28"/>
          <w:szCs w:val="28"/>
        </w:rPr>
        <w:t>кв (1),</w:t>
      </w:r>
      <w:r w:rsidRPr="00DE40BA">
        <w:rPr>
          <w:rFonts w:ascii="Cambria Math" w:hAnsi="Cambria Math" w:cs="Cambria Math"/>
          <w:color w:val="auto"/>
          <w:sz w:val="28"/>
          <w:szCs w:val="28"/>
        </w:rPr>
        <w:t>𝑆</w:t>
      </w:r>
      <w:r w:rsidRPr="00DE40BA">
        <w:rPr>
          <w:color w:val="auto"/>
          <w:sz w:val="28"/>
          <w:szCs w:val="28"/>
        </w:rPr>
        <w:t>л=Рл∙</w:t>
      </w:r>
      <w:r w:rsidRPr="00DE40BA">
        <w:rPr>
          <w:rFonts w:ascii="Cambria Math" w:hAnsi="Cambria Math" w:cs="Cambria Math"/>
          <w:color w:val="auto"/>
          <w:sz w:val="28"/>
          <w:szCs w:val="28"/>
        </w:rPr>
        <w:t>𝑆</w:t>
      </w:r>
      <w:r w:rsidRPr="00DE40BA">
        <w:rPr>
          <w:color w:val="auto"/>
          <w:sz w:val="28"/>
          <w:szCs w:val="28"/>
        </w:rPr>
        <w:t>кв∙</w:t>
      </w:r>
      <w:r w:rsidRPr="00DE40BA">
        <w:rPr>
          <w:rFonts w:ascii="Cambria Math" w:hAnsi="Cambria Math" w:cs="Cambria Math"/>
          <w:color w:val="auto"/>
          <w:sz w:val="28"/>
          <w:szCs w:val="28"/>
        </w:rPr>
        <w:t>𝑃</w:t>
      </w:r>
      <w:r w:rsidRPr="00DE40BA">
        <w:rPr>
          <w:color w:val="auto"/>
          <w:sz w:val="28"/>
          <w:szCs w:val="28"/>
        </w:rPr>
        <w:t xml:space="preserve">кв,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 К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(кв)</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на классы от самого маленького до самого большого листа с одинаковым шагом между классами.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 У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газами автотранспорта (по концентрации СО)</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(К</w:t>
      </w:r>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(Бегма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r w:rsidRPr="006C7166">
        <w:rPr>
          <w:rFonts w:ascii="Times New Roman" w:hAnsi="Times New Roman" w:cs="Times New Roman"/>
          <w:b/>
          <w:sz w:val="28"/>
          <w:szCs w:val="28"/>
        </w:rPr>
        <w:t>К</w:t>
      </w:r>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суммарная интенсивность движения автомобилей на городской дороге, автом./час,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2" o:title=""/>
          </v:shape>
          <o:OLEObject Type="Embed" ProgID="Equation.3" ShapeID="_x0000_i1025" DrawAspect="Content" ObjectID="_1708978196" r:id="rId13"/>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lastRenderedPageBreak/>
        <w:t>К</w:t>
      </w:r>
      <w:r w:rsidRPr="006C7166">
        <w:rPr>
          <w:rFonts w:ascii="Times New Roman" w:hAnsi="Times New Roman" w:cs="Times New Roman"/>
          <w:sz w:val="28"/>
          <w:szCs w:val="28"/>
          <w:vertAlign w:val="subscript"/>
          <w:lang w:val="en-US"/>
        </w:rPr>
        <w:t>Ti</w:t>
      </w:r>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Коэффициент К</w:t>
            </w:r>
            <w:r w:rsidRPr="00391C8B">
              <w:rPr>
                <w:rFonts w:ascii="Times New Roman" w:hAnsi="Times New Roman" w:cs="Times New Roman"/>
                <w:sz w:val="24"/>
                <w:szCs w:val="24"/>
                <w:vertAlign w:val="subscript"/>
                <w:lang w:val="en-US"/>
              </w:rPr>
              <w:t>Ti</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r w:rsidRPr="00391C8B">
        <w:rPr>
          <w:rFonts w:ascii="Times New Roman" w:hAnsi="Times New Roman" w:cs="Times New Roman"/>
          <w:sz w:val="28"/>
          <w:szCs w:val="28"/>
          <w:lang w:val="en-US"/>
        </w:rPr>
        <w:t>K</w:t>
      </w:r>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в</w:t>
      </w:r>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м/с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Значение коэффициента К</w:t>
      </w:r>
      <w:r w:rsidRPr="00391C8B">
        <w:rPr>
          <w:rFonts w:ascii="Times New Roman" w:hAnsi="Times New Roman" w:cs="Times New Roman"/>
          <w:sz w:val="28"/>
          <w:szCs w:val="28"/>
          <w:vertAlign w:val="subscript"/>
        </w:rPr>
        <w:t>п</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со светофорами обычное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управляемое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углерода Ксо.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замена карбюраторных грузовых автомобилей дизельными;</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и(или)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 ( )</w:t>
            </w:r>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1 сут.</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2 сут.</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3 сут.</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ацидофилы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обнаружении нескольких видов или при высоком обилии в фитоценозе какого-либо вида из определѐнной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Кислотность почвы, ед. pH</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Крайние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Сфагнум (белый мох), зелѐные мхи (гилокомиум, дикранум), плауны, пушица, ожика волосистая, подбел многолистный, кошачья лапка, белоус, щучка дернистая, хвощ полевой, щавелѐк малый, лишайник </w:t>
            </w:r>
            <w:r w:rsidRPr="00391C8B">
              <w:rPr>
                <w:rFonts w:ascii="Times New Roman" w:hAnsi="Times New Roman" w:cs="Times New Roman"/>
                <w:sz w:val="24"/>
                <w:szCs w:val="24"/>
              </w:rPr>
              <w:lastRenderedPageBreak/>
              <w:t>цетрария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Умеренные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Черника, брусника, багульник, калужница болотная, сушеница, толокнянка, седмичник европейский, белозор болотный, фиалка собачья, сердечник луговой, вейник наземный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Слабые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Папоротники орляк и мужской, ветреница лютичная, медуница неясная, зеленчук непарный, колокольчики крапиволистный и широколистный, бор развесистый, осоки волосистая и ранняя, малина, смородина чѐрная, вероника длиннолистная, горец змеиный, иван-да-марья, кисличка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Ацидофилонейтральные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Ива козья, мох плеврозиум Шребера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Сныть европейская, лисохвост луговой, клевер горный и луговой, мыльнянка лекарственная, аистник цикутный,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Мать-и-мачеха, пупавка красильная, люцерна серповидная, келерия, осока мохнатая, лядвенец рогатый,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ѐмкости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с известной pH.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еѐ переизбыточному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мезофильных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непоедаемых и плохо поедаемых растений (астровые с грубыми листьями, например, тысячелистник, скерда) вплоть до ядовитых и вредных (молочаи, астровые с опушѐнными плодами или горькими листьями, яснотковые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мезофильное разнотравье и высокие рыхло- и плотнокустовые злаки заменяются мелкодерновинными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Видыиндикаторы: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 xml:space="preserve">тбищные сорняки. На умеренно выпасаемых лугах наблюдается господство сенокосных злаков (костѐр,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6-7: сильное влияние выпаса (пастбищная стадия). На лугах господствуют низовые злаки. местами низкорослые бобовые (клевер белый), много низкорослых многолетников из разнотравья (одуванчик, кульбаба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низовыми злаковыми (мятлик луговой, овсяница красная, полевица ползучая) с примесью клевера лугового, ползучего, лядвенца, одуванчика, кульбабы,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полусбой. Низовые злаки на лугах и в степях, полыни в полупустыне наполовину и более вытеснены сорными многолетними и однолетними растениями, большое количество непоедаемых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9: сбой. Растительный покров сильно изрежен, образован преимущес</w:t>
      </w:r>
      <w:r w:rsidR="00391C8B">
        <w:rPr>
          <w:rFonts w:ascii="Times New Roman" w:hAnsi="Times New Roman" w:cs="Times New Roman"/>
          <w:sz w:val="28"/>
          <w:szCs w:val="28"/>
        </w:rPr>
        <w:t xml:space="preserve">твенно однолетниками с высокой </w:t>
      </w:r>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 xml:space="preserve">авностью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xml:space="preserve">. Серебрякову и Г.Н. Высоцкому </w:t>
      </w:r>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ядовитый, вредный, непоедаемый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По соотношению выявленных категорий деревьев оценить состояние древостоя на изучаемой территории и выделить классы состояния насаждений. Состояние деревьев определяется по сумме биоморфологических признаков: густоте и цвету кроны, ее охвоенности (облиственности),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светло-зеленая или сероватая матовая, крона ажурная, прирост уменьшен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корневыхлап, ветвей, объедания хвои, выраженные сильнее, чем у предыдущей категории деревьев; попытки поселения или удавшееся местно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желтоватая или желто-зеленая, крона заметно изрежена,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 дереворазрушаюших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ослабленные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крона слабоажурная, прирост может быть ослаблен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заселения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 сухокронные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светлее или желтее обычной, преждевременно опадает или увядает, крона сильно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Имеются вылетные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поллютантами,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нарушенности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дендрофильной энтомофауны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предпороговых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нарушенности или сохранности 40 лесной обстановки,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валежа, изменение цвета хвои и листвы у основной или значительной части деревьев, наличие на них некрозов, пятен, налетов, преждевременность их опада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2" w:name="_Toc27661657"/>
      <w:r>
        <w:rPr>
          <w:sz w:val="32"/>
        </w:rPr>
        <w:t xml:space="preserve">5 </w:t>
      </w:r>
      <w:r w:rsidR="004A4A63" w:rsidRPr="00DE40BA">
        <w:rPr>
          <w:sz w:val="32"/>
        </w:rPr>
        <w:t>Экитирование и определение видовой принадлежности живых организмов</w:t>
      </w:r>
      <w:bookmarkEnd w:id="72"/>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этикетируют. На этикетках указывают номер </w:t>
      </w:r>
      <w:r w:rsidRPr="00391C8B">
        <w:rPr>
          <w:sz w:val="28"/>
          <w:szCs w:val="28"/>
        </w:rPr>
        <w:lastRenderedPageBreak/>
        <w:t>пробы, время и место сбора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(Вассер с соавт.,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3" w:name="_Toc27661658"/>
      <w:r w:rsidRPr="00DE40BA">
        <w:rPr>
          <w:sz w:val="32"/>
        </w:rPr>
        <w:t xml:space="preserve">6 </w:t>
      </w:r>
      <w:r w:rsidR="00935C3B" w:rsidRPr="00DE40BA">
        <w:rPr>
          <w:sz w:val="32"/>
        </w:rPr>
        <w:t>Создание фотоколлекции</w:t>
      </w:r>
      <w:bookmarkEnd w:id="73"/>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r w:rsidRPr="00391C8B">
        <w:rPr>
          <w:sz w:val="28"/>
          <w:szCs w:val="28"/>
        </w:rPr>
        <w:t xml:space="preserve"> (). 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4" w:name="_Toc27661659"/>
      <w:r w:rsidRPr="00DE40BA">
        <w:rPr>
          <w:sz w:val="32"/>
          <w:lang w:bidi="en-US"/>
        </w:rPr>
        <w:t xml:space="preserve">7 </w:t>
      </w:r>
      <w:r w:rsidR="00935C3B" w:rsidRPr="00DE40BA">
        <w:rPr>
          <w:sz w:val="32"/>
        </w:rPr>
        <w:t>Примерные вопросы для контроля знаний студентов</w:t>
      </w:r>
      <w:bookmarkEnd w:id="74"/>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лекции животных, оценке жизненности растений, идентификации растений и животных, лихеноиндикации, биоэкологии растений и животных, биогидромониторингу,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растения относятся к адвентивным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Дайте характеристику биоэкологии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проводится гидробиологический мониторинг качества вод по макробеспозвоночным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5" w:name="bookmark3"/>
    </w:p>
    <w:p w:rsidR="0024198C" w:rsidRPr="00DE40BA" w:rsidRDefault="004A4A63" w:rsidP="004A4A63">
      <w:pPr>
        <w:pStyle w:val="2"/>
        <w:rPr>
          <w:sz w:val="32"/>
        </w:rPr>
      </w:pPr>
      <w:bookmarkStart w:id="76" w:name="_Toc27661660"/>
      <w:r w:rsidRPr="00DE40BA">
        <w:rPr>
          <w:sz w:val="32"/>
        </w:rPr>
        <w:lastRenderedPageBreak/>
        <w:t xml:space="preserve">8 </w:t>
      </w:r>
      <w:r w:rsidR="0024198C" w:rsidRPr="00DE40BA">
        <w:rPr>
          <w:sz w:val="32"/>
        </w:rPr>
        <w:t>Порядок аттестации по результатам практики</w:t>
      </w:r>
      <w:bookmarkEnd w:id="75"/>
      <w:bookmarkEnd w:id="76"/>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5"/>
          <w:footerReference w:type="default" r:id="rId16"/>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77" w:name="_Toc27661661"/>
      <w:r w:rsidRPr="00DE40BA">
        <w:rPr>
          <w:sz w:val="32"/>
        </w:rPr>
        <w:lastRenderedPageBreak/>
        <w:t>9 Рекомендуемые источники литературы для прохождения практики</w:t>
      </w:r>
      <w:bookmarkEnd w:id="77"/>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78" w:name="_Toc19051413"/>
      <w:bookmarkStart w:id="79" w:name="_Toc27661662"/>
      <w:r w:rsidRPr="004A4A63">
        <w:rPr>
          <w:b/>
          <w:sz w:val="28"/>
          <w:szCs w:val="28"/>
        </w:rPr>
        <w:t>Основная литература</w:t>
      </w:r>
      <w:bookmarkEnd w:id="78"/>
      <w:bookmarkEnd w:id="79"/>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0" w:name="_Toc19051414"/>
      <w:bookmarkStart w:id="81" w:name="_Toc27661663"/>
      <w:r w:rsidRPr="004A4A63">
        <w:rPr>
          <w:rFonts w:ascii="Times New Roman" w:hAnsi="Times New Roman" w:cs="Times New Roman"/>
          <w:sz w:val="28"/>
          <w:szCs w:val="28"/>
        </w:rPr>
        <w:t xml:space="preserve">- Экология : учебник / В. Н. Большаков, В. В. Качак,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перераб. и доп. - Москва : Логос, 2013. - 504 с. - (Новая университетская библиотека). - I</w:t>
      </w:r>
      <w:r w:rsidR="001F390B">
        <w:rPr>
          <w:rFonts w:ascii="Times New Roman" w:hAnsi="Times New Roman" w:cs="Times New Roman"/>
          <w:sz w:val="28"/>
          <w:szCs w:val="28"/>
        </w:rPr>
        <w:t xml:space="preserve">SBN 978-5-98704-716-3 ; </w:t>
      </w:r>
      <w:r w:rsidRPr="004A4A63">
        <w:rPr>
          <w:rFonts w:ascii="Times New Roman" w:hAnsi="Times New Roman" w:cs="Times New Roman"/>
          <w:sz w:val="28"/>
          <w:szCs w:val="28"/>
        </w:rPr>
        <w:t>[Электронный ресурс]. – Режим доступа: </w:t>
      </w:r>
      <w:hyperlink r:id="rId17"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0"/>
      <w:bookmarkEnd w:id="81"/>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2" w:name="_Toc19051415"/>
      <w:bookmarkStart w:id="83" w:name="_Toc27661664"/>
      <w:r w:rsidRPr="004A4A63">
        <w:rPr>
          <w:rFonts w:ascii="Times New Roman" w:hAnsi="Times New Roman" w:cs="Times New Roman"/>
          <w:bCs/>
          <w:color w:val="000000"/>
          <w:sz w:val="28"/>
          <w:szCs w:val="28"/>
        </w:rPr>
        <w:t>- Николайкин, Н. И. Экология</w:t>
      </w:r>
      <w:r w:rsidRPr="004A4A63">
        <w:rPr>
          <w:rFonts w:ascii="Times New Roman" w:hAnsi="Times New Roman" w:cs="Times New Roman"/>
          <w:color w:val="000000"/>
          <w:sz w:val="28"/>
          <w:szCs w:val="28"/>
        </w:rPr>
        <w:t>: учеб. / Н. И. Николайкин, Н. Е. Николайкина, О. П. Мелихова.- 3-е изд., стериотип. – Москва : Дрофа, 2010. - 624 с. : ил.. - (Высшее образование). - Библиогр.: с. 583-590. - ISBN 5-7107-8246-7.</w:t>
      </w:r>
      <w:bookmarkEnd w:id="82"/>
      <w:bookmarkEnd w:id="83"/>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 пособие / А. И. Фёдоров</w:t>
      </w:r>
      <w:r w:rsidR="00EC15BC">
        <w:rPr>
          <w:color w:val="000000"/>
          <w:sz w:val="28"/>
          <w:szCs w:val="28"/>
        </w:rPr>
        <w:t>а</w:t>
      </w:r>
      <w:r w:rsidRPr="004A4A63">
        <w:rPr>
          <w:color w:val="000000"/>
          <w:sz w:val="28"/>
          <w:szCs w:val="28"/>
        </w:rPr>
        <w:t>, А. Н. Никольская. - Москва: ВЛАДОС, 2001. - 288 с. : ил.. - Библиогр.: с. 277-280 - ISBN 5-691-00309-7.</w:t>
      </w:r>
    </w:p>
    <w:p w:rsidR="004A4A63" w:rsidRPr="004A4A63" w:rsidRDefault="004A4A63" w:rsidP="004A4A63">
      <w:pPr>
        <w:pStyle w:val="ReportMain"/>
        <w:spacing w:line="360" w:lineRule="auto"/>
        <w:ind w:firstLine="709"/>
        <w:jc w:val="both"/>
        <w:outlineLvl w:val="1"/>
        <w:rPr>
          <w:b/>
          <w:sz w:val="28"/>
          <w:szCs w:val="28"/>
        </w:rPr>
      </w:pPr>
      <w:bookmarkStart w:id="84" w:name="_Toc19051416"/>
      <w:bookmarkStart w:id="85" w:name="_Toc27661665"/>
      <w:r w:rsidRPr="004A4A63">
        <w:rPr>
          <w:b/>
          <w:sz w:val="28"/>
          <w:szCs w:val="28"/>
        </w:rPr>
        <w:t>Интернет-ресурсы</w:t>
      </w:r>
      <w:bookmarkEnd w:id="84"/>
      <w:bookmarkEnd w:id="85"/>
    </w:p>
    <w:p w:rsidR="004A4A63" w:rsidRPr="004A4A63" w:rsidRDefault="006E470D"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8" w:history="1">
        <w:bookmarkStart w:id="86" w:name="_Toc19051417"/>
        <w:bookmarkStart w:id="87"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6"/>
      <w:bookmarkEnd w:id="87"/>
    </w:p>
    <w:p w:rsidR="004A4A63" w:rsidRPr="004A4A63" w:rsidRDefault="006E470D"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19" w:history="1">
        <w:bookmarkStart w:id="88" w:name="_Toc19051418"/>
        <w:bookmarkStart w:id="89"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88"/>
      <w:bookmarkEnd w:id="89"/>
    </w:p>
    <w:p w:rsidR="004A4A63" w:rsidRPr="004A4A63" w:rsidRDefault="006E470D" w:rsidP="004A4A63">
      <w:pPr>
        <w:pStyle w:val="ReportMain"/>
        <w:keepNext/>
        <w:suppressAutoHyphens/>
        <w:spacing w:line="360" w:lineRule="auto"/>
        <w:ind w:firstLine="709"/>
        <w:jc w:val="both"/>
        <w:outlineLvl w:val="0"/>
        <w:rPr>
          <w:sz w:val="28"/>
          <w:szCs w:val="28"/>
        </w:rPr>
      </w:pPr>
      <w:hyperlink r:id="rId20" w:history="1">
        <w:bookmarkStart w:id="90" w:name="_Toc19051419"/>
        <w:bookmarkStart w:id="91"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Федеральный портал по Естественно-научный образовательный портал (физика, химия, биология, математика).</w:t>
      </w:r>
      <w:bookmarkEnd w:id="90"/>
      <w:bookmarkEnd w:id="91"/>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1"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2" w:name="_Toc19051420"/>
      <w:bookmarkStart w:id="93" w:name="_Toc27661669"/>
      <w:r w:rsidRPr="004A4A63">
        <w:rPr>
          <w:sz w:val="28"/>
          <w:szCs w:val="28"/>
        </w:rPr>
        <w:lastRenderedPageBreak/>
        <w:t xml:space="preserve">- </w:t>
      </w:r>
      <w:hyperlink r:id="rId23"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2"/>
      <w:bookmarkEnd w:id="93"/>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4" w:name="_Toc19051421"/>
      <w:bookmarkStart w:id="95" w:name="_Toc27661670"/>
      <w:r w:rsidRPr="004A4A63">
        <w:rPr>
          <w:sz w:val="28"/>
          <w:szCs w:val="28"/>
        </w:rPr>
        <w:t xml:space="preserve">-  </w:t>
      </w:r>
      <w:hyperlink r:id="rId24"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4"/>
      <w:bookmarkEnd w:id="95"/>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6"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97" w:name="_Toc27661671"/>
            <w:bookmarkStart w:id="98" w:name="_Toc28097188"/>
            <w:r w:rsidRPr="00EB65A4">
              <w:rPr>
                <w:rFonts w:ascii="Times New Roman" w:hAnsi="Times New Roman" w:cs="Times New Roman"/>
                <w:b/>
                <w:color w:val="000000" w:themeColor="text1"/>
                <w:szCs w:val="28"/>
              </w:rPr>
              <w:t>Приложение А</w:t>
            </w:r>
            <w:bookmarkEnd w:id="97"/>
            <w:bookmarkEnd w:id="98"/>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99" w:name="_Toc27661672"/>
            <w:bookmarkStart w:id="100" w:name="_Toc28096797"/>
            <w:bookmarkStart w:id="101"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99"/>
            <w:bookmarkEnd w:id="100"/>
            <w:bookmarkEnd w:id="101"/>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Минобрнауки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Кафедра биоэкологии и техносферной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Default="009172CD" w:rsidP="00EB65A4">
            <w:pPr>
              <w:pStyle w:val="ReportHead"/>
              <w:rPr>
                <w:color w:val="000000" w:themeColor="text1"/>
                <w:szCs w:val="28"/>
              </w:rPr>
            </w:pPr>
            <w:r>
              <w:rPr>
                <w:rFonts w:eastAsia="Calibri"/>
                <w:color w:val="000000" w:themeColor="text1"/>
                <w:szCs w:val="28"/>
              </w:rPr>
              <w:t xml:space="preserve">по </w:t>
            </w:r>
            <w:r w:rsidR="00EB65A4" w:rsidRPr="00EB65A4">
              <w:rPr>
                <w:color w:val="000000" w:themeColor="text1"/>
                <w:szCs w:val="28"/>
              </w:rPr>
              <w:t>учебн</w:t>
            </w:r>
            <w:r w:rsidR="00EB65A4">
              <w:rPr>
                <w:color w:val="000000" w:themeColor="text1"/>
                <w:szCs w:val="28"/>
              </w:rPr>
              <w:t>о-поле</w:t>
            </w:r>
            <w:r>
              <w:rPr>
                <w:color w:val="000000" w:themeColor="text1"/>
                <w:szCs w:val="28"/>
              </w:rPr>
              <w:t>вой</w:t>
            </w:r>
            <w:r w:rsidR="00EB65A4">
              <w:rPr>
                <w:color w:val="000000" w:themeColor="text1"/>
                <w:szCs w:val="28"/>
              </w:rPr>
              <w:t xml:space="preserve"> практик</w:t>
            </w:r>
            <w:r>
              <w:rPr>
                <w:color w:val="000000" w:themeColor="text1"/>
                <w:szCs w:val="28"/>
              </w:rPr>
              <w:t>е</w:t>
            </w:r>
            <w:r w:rsidR="00EB65A4">
              <w:rPr>
                <w:color w:val="000000" w:themeColor="text1"/>
                <w:szCs w:val="28"/>
              </w:rPr>
              <w:t xml:space="preserve"> по экологии</w:t>
            </w:r>
          </w:p>
          <w:p w:rsidR="009172CD" w:rsidRPr="00EB65A4" w:rsidRDefault="009172CD" w:rsidP="00EB65A4">
            <w:pPr>
              <w:pStyle w:val="ReportHead"/>
              <w:rPr>
                <w:color w:val="000000" w:themeColor="text1"/>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БГТИ (филиал) ОГУ 06.03.01.72__.047 П</w:t>
            </w: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F9355D">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F9355D">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F9355D">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F9355D">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F9355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2" w:name="_Toc27661673"/>
      <w:bookmarkStart w:id="103" w:name="_Toc28097190"/>
      <w:r w:rsidRPr="00EB65A4">
        <w:rPr>
          <w:rFonts w:ascii="Times New Roman" w:hAnsi="Times New Roman" w:cs="Times New Roman"/>
          <w:b/>
          <w:color w:val="000000" w:themeColor="text1"/>
          <w:szCs w:val="28"/>
        </w:rPr>
        <w:lastRenderedPageBreak/>
        <w:t>Приложение Б</w:t>
      </w:r>
      <w:bookmarkEnd w:id="102"/>
      <w:bookmarkEnd w:id="103"/>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4" w:name="_Toc27661674"/>
      <w:bookmarkStart w:id="105" w:name="_Toc28096799"/>
      <w:bookmarkStart w:id="106" w:name="_Toc28097191"/>
      <w:r w:rsidRPr="00EB65A4">
        <w:rPr>
          <w:rFonts w:ascii="Times New Roman" w:hAnsi="Times New Roman" w:cs="Times New Roman"/>
          <w:b/>
          <w:color w:val="000000" w:themeColor="text1"/>
          <w:sz w:val="28"/>
          <w:szCs w:val="28"/>
        </w:rPr>
        <w:t>Пример оформления дневника практики</w:t>
      </w:r>
      <w:bookmarkEnd w:id="104"/>
      <w:bookmarkEnd w:id="105"/>
      <w:bookmarkEnd w:id="106"/>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w:t>
      </w:r>
      <w:r>
        <w:rPr>
          <w:color w:val="000000" w:themeColor="text1"/>
          <w:szCs w:val="28"/>
        </w:rPr>
        <w:t>учебно-полев</w:t>
      </w:r>
      <w:r w:rsidR="009172CD">
        <w:rPr>
          <w:color w:val="000000" w:themeColor="text1"/>
          <w:szCs w:val="28"/>
        </w:rPr>
        <w:t>ой</w:t>
      </w:r>
      <w:r>
        <w:rPr>
          <w:color w:val="000000" w:themeColor="text1"/>
          <w:szCs w:val="28"/>
        </w:rPr>
        <w:t xml:space="preserve"> практик</w:t>
      </w:r>
      <w:r w:rsidR="009172CD">
        <w:rPr>
          <w:color w:val="000000" w:themeColor="text1"/>
          <w:szCs w:val="28"/>
        </w:rPr>
        <w:t xml:space="preserve">е </w:t>
      </w:r>
      <w:r>
        <w:rPr>
          <w:color w:val="000000" w:themeColor="text1"/>
          <w:szCs w:val="28"/>
        </w:rPr>
        <w:t>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(ки)</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Бузулукского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6"/>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5"/>
      <w:footerReference w:type="default" r:id="rId26"/>
      <w:headerReference w:type="first" r:id="rId27"/>
      <w:footerReference w:type="first" r:id="rId28"/>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0D" w:rsidRDefault="006E470D" w:rsidP="005507D2">
      <w:pPr>
        <w:spacing w:after="0" w:line="240" w:lineRule="auto"/>
      </w:pPr>
      <w:r>
        <w:separator/>
      </w:r>
    </w:p>
  </w:endnote>
  <w:endnote w:type="continuationSeparator" w:id="0">
    <w:p w:rsidR="006E470D" w:rsidRDefault="006E470D"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53196"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F9355D">
          <w:rPr>
            <w:rFonts w:ascii="Times New Roman" w:hAnsi="Times New Roman" w:cs="Times New Roman"/>
            <w:noProof/>
            <w:sz w:val="24"/>
          </w:rPr>
          <w:t>2</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6E470D">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F9355D">
          <w:rPr>
            <w:rFonts w:ascii="Times New Roman" w:hAnsi="Times New Roman" w:cs="Times New Roman"/>
            <w:noProof/>
            <w:sz w:val="24"/>
          </w:rPr>
          <w:t>61</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6E470D">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0D" w:rsidRDefault="006E470D" w:rsidP="005507D2">
      <w:pPr>
        <w:spacing w:after="0" w:line="240" w:lineRule="auto"/>
      </w:pPr>
      <w:r>
        <w:separator/>
      </w:r>
    </w:p>
  </w:footnote>
  <w:footnote w:type="continuationSeparator" w:id="0">
    <w:p w:rsidR="006E470D" w:rsidRDefault="006E470D"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6E470D">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21EA7"/>
    <w:rsid w:val="00197A08"/>
    <w:rsid w:val="001F390B"/>
    <w:rsid w:val="0024198C"/>
    <w:rsid w:val="002E56B4"/>
    <w:rsid w:val="002F7801"/>
    <w:rsid w:val="00391C8B"/>
    <w:rsid w:val="003D617A"/>
    <w:rsid w:val="00413A26"/>
    <w:rsid w:val="004A4A63"/>
    <w:rsid w:val="00501483"/>
    <w:rsid w:val="005507D2"/>
    <w:rsid w:val="00563C3D"/>
    <w:rsid w:val="006E470D"/>
    <w:rsid w:val="006F63E3"/>
    <w:rsid w:val="00795F7D"/>
    <w:rsid w:val="00865728"/>
    <w:rsid w:val="008B5042"/>
    <w:rsid w:val="008D4BDF"/>
    <w:rsid w:val="009172CD"/>
    <w:rsid w:val="00935C3B"/>
    <w:rsid w:val="00A63BB4"/>
    <w:rsid w:val="00B02E94"/>
    <w:rsid w:val="00BD0FC5"/>
    <w:rsid w:val="00BF745C"/>
    <w:rsid w:val="00C1280C"/>
    <w:rsid w:val="00C6015D"/>
    <w:rsid w:val="00DB7678"/>
    <w:rsid w:val="00DE40BA"/>
    <w:rsid w:val="00E467FE"/>
    <w:rsid w:val="00E51468"/>
    <w:rsid w:val="00EB65A4"/>
    <w:rsid w:val="00EC15BC"/>
    <w:rsid w:val="00F07164"/>
    <w:rsid w:val="00F22F57"/>
    <w:rsid w:val="00F9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5:docId w15:val="{12F2B5D4-FB6A-4AB5-BF7C-D349DE7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herba.msu.ru/shipunov/school/sch-ru.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sneb.r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biblioclub.ru/index.php?page=book_red&amp;id=2337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pn.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io.niv.ru/" TargetMode="Externa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obi.img.ra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uisrussia.msu.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A617-5697-460A-A3F9-3A5C839A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13318</Words>
  <Characters>75914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sheblanovi@outlook.com</cp:lastModifiedBy>
  <cp:revision>22</cp:revision>
  <cp:lastPrinted>2019-11-06T07:54:00Z</cp:lastPrinted>
  <dcterms:created xsi:type="dcterms:W3CDTF">2019-09-07T14:47:00Z</dcterms:created>
  <dcterms:modified xsi:type="dcterms:W3CDTF">2022-03-16T18:24:00Z</dcterms:modified>
</cp:coreProperties>
</file>