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 xml:space="preserve">Кафедра </w:t>
      </w:r>
      <w:r w:rsidR="00C01F49">
        <w:rPr>
          <w:sz w:val="24"/>
        </w:rPr>
        <w:t>юриспруденции</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0F4359" w:rsidP="000F4359">
      <w:pPr>
        <w:pStyle w:val="ReportHead"/>
        <w:suppressAutoHyphens/>
        <w:rPr>
          <w:i/>
          <w:sz w:val="24"/>
          <w:u w:val="single"/>
        </w:rPr>
      </w:pPr>
      <w:r>
        <w:rPr>
          <w:i/>
          <w:sz w:val="24"/>
          <w:u w:val="single"/>
        </w:rPr>
        <w:t>Очная</w:t>
      </w:r>
      <w:r w:rsidR="009C5546">
        <w:rPr>
          <w:i/>
          <w:sz w:val="24"/>
          <w:u w:val="single"/>
        </w:rPr>
        <w:t xml:space="preserve">, </w:t>
      </w:r>
      <w:r w:rsidR="00C0168F">
        <w:rPr>
          <w:i/>
          <w:sz w:val="24"/>
          <w:u w:val="single"/>
        </w:rPr>
        <w:t xml:space="preserve">заочная, </w:t>
      </w:r>
      <w:r w:rsidR="009C5546">
        <w:rPr>
          <w:i/>
          <w:sz w:val="24"/>
          <w:u w:val="single"/>
        </w:rPr>
        <w:t>очно-заочная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804BC6" w:rsidP="000F4359">
      <w:pPr>
        <w:pStyle w:val="ReportHead"/>
        <w:suppressAutoHyphens/>
        <w:rPr>
          <w:sz w:val="24"/>
        </w:rPr>
        <w:sectPr w:rsidR="000F4359" w:rsidSect="00CA390D">
          <w:pgSz w:w="11906" w:h="16838"/>
          <w:pgMar w:top="510" w:right="567" w:bottom="510" w:left="850" w:header="0" w:footer="510" w:gutter="0"/>
          <w:cols w:space="708"/>
          <w:docGrid w:linePitch="360"/>
        </w:sectPr>
      </w:pPr>
      <w:r>
        <w:rPr>
          <w:sz w:val="24"/>
        </w:rPr>
        <w:t>Год набора 2021</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w:t>
      </w:r>
      <w:r w:rsidR="006B6D42">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акова</w:t>
      </w:r>
      <w:r w:rsidR="00C0168F">
        <w:rPr>
          <w:rFonts w:ascii="Times New Roman" w:eastAsia="Times New Roman" w:hAnsi="Times New Roman" w:cs="Times New Roman"/>
          <w:color w:val="000000"/>
          <w:sz w:val="24"/>
          <w:szCs w:val="24"/>
        </w:rPr>
        <w:t>, Ю.Л. Шумских</w:t>
      </w:r>
      <w:r w:rsidRPr="00CA390D">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804BC6">
        <w:rPr>
          <w:rFonts w:ascii="Times New Roman" w:eastAsia="Times New Roman" w:hAnsi="Times New Roman" w:cs="Times New Roman"/>
          <w:color w:val="000000"/>
          <w:sz w:val="24"/>
          <w:szCs w:val="24"/>
        </w:rPr>
        <w:t>Бузулук: БГТИ (филиал) ОГУ, 2021</w:t>
      </w:r>
      <w:r w:rsidRPr="00CA390D">
        <w:rPr>
          <w:rFonts w:ascii="Times New Roman" w:eastAsia="Times New Roman" w:hAnsi="Times New Roman" w:cs="Times New Roman"/>
          <w:color w:val="000000"/>
          <w:sz w:val="24"/>
          <w:szCs w:val="24"/>
        </w:rPr>
        <w:t>.</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C0168F" w:rsidRPr="00CA390D" w:rsidRDefault="00C0168F" w:rsidP="000F435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 Ю.Л. Шумских</w:t>
      </w:r>
    </w:p>
    <w:p w:rsidR="000F4359" w:rsidRPr="00CA390D" w:rsidRDefault="00804BC6" w:rsidP="000F435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«___»______________2021</w:t>
      </w:r>
      <w:bookmarkStart w:id="1" w:name="_GoBack"/>
      <w:bookmarkEnd w:id="1"/>
      <w:r w:rsidR="000F4359" w:rsidRPr="00CA390D">
        <w:rPr>
          <w:rFonts w:ascii="Times New Roman" w:eastAsia="Times New Roman" w:hAnsi="Times New Roman" w:cs="Times New Roman"/>
          <w:color w:val="000000"/>
          <w:sz w:val="24"/>
          <w:szCs w:val="24"/>
        </w:rPr>
        <w:t xml:space="preserve">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w:t>
      </w:r>
      <w:r w:rsidR="009C5546">
        <w:rPr>
          <w:rFonts w:ascii="Times New Roman" w:eastAsia="Calibri" w:hAnsi="Times New Roman" w:cs="Times New Roman"/>
          <w:color w:val="000000"/>
          <w:sz w:val="24"/>
          <w:szCs w:val="24"/>
          <w:lang w:eastAsia="en-US"/>
        </w:rPr>
        <w:t xml:space="preserve">, </w:t>
      </w:r>
      <w:r w:rsidR="00C0168F">
        <w:rPr>
          <w:rFonts w:ascii="Times New Roman" w:eastAsia="Calibri" w:hAnsi="Times New Roman" w:cs="Times New Roman"/>
          <w:color w:val="000000"/>
          <w:sz w:val="24"/>
          <w:szCs w:val="24"/>
          <w:lang w:eastAsia="en-US"/>
        </w:rPr>
        <w:t xml:space="preserve">заочной, </w:t>
      </w:r>
      <w:r w:rsidR="009C5546">
        <w:rPr>
          <w:rFonts w:ascii="Times New Roman" w:eastAsia="Calibri" w:hAnsi="Times New Roman" w:cs="Times New Roman"/>
          <w:color w:val="000000"/>
          <w:sz w:val="24"/>
          <w:szCs w:val="24"/>
          <w:lang w:eastAsia="en-US"/>
        </w:rPr>
        <w:t>очно-заочной</w:t>
      </w:r>
      <w:r w:rsidRPr="00CA390D">
        <w:rPr>
          <w:rFonts w:ascii="Times New Roman" w:eastAsia="Calibri" w:hAnsi="Times New Roman" w:cs="Times New Roman"/>
          <w:color w:val="000000"/>
          <w:sz w:val="24"/>
          <w:szCs w:val="24"/>
          <w:lang w:eastAsia="en-US"/>
        </w:rPr>
        <w:t xml:space="preserve">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0F4359">
      <w:pPr>
        <w:tabs>
          <w:tab w:val="left" w:pos="4020"/>
        </w:tabs>
        <w:spacing w:after="0" w:line="240" w:lineRule="auto"/>
        <w:ind w:left="-567" w:firstLine="709"/>
        <w:jc w:val="center"/>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9C5546" w:rsidRDefault="002700DD" w:rsidP="002700DD">
      <w:pPr>
        <w:tabs>
          <w:tab w:val="left" w:pos="4020"/>
        </w:tabs>
        <w:spacing w:after="0" w:line="240" w:lineRule="auto"/>
        <w:ind w:left="-567" w:firstLine="709"/>
        <w:jc w:val="center"/>
        <w:rPr>
          <w:rFonts w:ascii="Times New Roman" w:hAnsi="Times New Roman" w:cs="Times New Roman"/>
          <w:b/>
          <w:sz w:val="24"/>
          <w:szCs w:val="24"/>
        </w:rPr>
      </w:pPr>
      <w:r w:rsidRPr="009C5546">
        <w:rPr>
          <w:rFonts w:ascii="Times New Roman" w:hAnsi="Times New Roman" w:cs="Times New Roman"/>
          <w:b/>
          <w:sz w:val="24"/>
          <w:szCs w:val="24"/>
        </w:rPr>
        <w:t>Содержание</w:t>
      </w:r>
    </w:p>
    <w:p w:rsidR="002700DD" w:rsidRPr="009C5546" w:rsidRDefault="002700DD" w:rsidP="003F7C7A">
      <w:pPr>
        <w:tabs>
          <w:tab w:val="left" w:pos="4020"/>
        </w:tabs>
        <w:spacing w:after="0" w:line="240" w:lineRule="auto"/>
        <w:ind w:left="-567" w:firstLine="709"/>
        <w:jc w:val="both"/>
        <w:rPr>
          <w:rFonts w:ascii="Times New Roman" w:hAnsi="Times New Roman" w:cs="Times New Roman"/>
          <w:b/>
          <w:sz w:val="24"/>
          <w:szCs w:val="24"/>
        </w:rPr>
      </w:pPr>
    </w:p>
    <w:p w:rsidR="00DE1006" w:rsidRPr="009C5546"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9C5546"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9C5546">
        <w:rPr>
          <w:rFonts w:ascii="Times New Roman" w:eastAsiaTheme="minorHAnsi" w:hAnsi="Times New Roman"/>
          <w:sz w:val="24"/>
          <w:szCs w:val="24"/>
        </w:rPr>
        <w:t>Пояснительная записка………………………………………………</w:t>
      </w:r>
      <w:r w:rsidR="009C5546">
        <w:rPr>
          <w:rFonts w:ascii="Times New Roman" w:eastAsiaTheme="minorHAnsi" w:hAnsi="Times New Roman"/>
          <w:sz w:val="24"/>
          <w:szCs w:val="24"/>
        </w:rPr>
        <w:t>……………</w:t>
      </w:r>
      <w:r w:rsidRPr="009C5546">
        <w:rPr>
          <w:rFonts w:ascii="Times New Roman" w:eastAsiaTheme="minorHAnsi" w:hAnsi="Times New Roman"/>
          <w:sz w:val="24"/>
          <w:szCs w:val="24"/>
        </w:rPr>
        <w:t>…….</w:t>
      </w:r>
      <w:r w:rsidR="000F4359" w:rsidRPr="009C5546">
        <w:rPr>
          <w:rFonts w:ascii="Times New Roman" w:eastAsiaTheme="minorHAnsi" w:hAnsi="Times New Roman"/>
          <w:sz w:val="24"/>
          <w:szCs w:val="24"/>
        </w:rPr>
        <w:t>4</w:t>
      </w:r>
    </w:p>
    <w:p w:rsidR="00DE1006" w:rsidRPr="009C5546"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9C5546">
        <w:rPr>
          <w:rFonts w:ascii="Times New Roman" w:eastAsiaTheme="minorHAnsi" w:hAnsi="Times New Roman"/>
          <w:sz w:val="24"/>
          <w:szCs w:val="24"/>
        </w:rPr>
        <w:t>Виды аудиторной и внеаудиторной самостоятельной работы студентов по дисциплине…………………………………………………………..…………</w:t>
      </w:r>
      <w:r w:rsidR="009C5546">
        <w:rPr>
          <w:rFonts w:ascii="Times New Roman" w:eastAsiaTheme="minorHAnsi" w:hAnsi="Times New Roman"/>
          <w:sz w:val="24"/>
          <w:szCs w:val="24"/>
        </w:rPr>
        <w:t>………………...</w:t>
      </w:r>
      <w:r w:rsidR="000F4359" w:rsidRPr="009C5546">
        <w:rPr>
          <w:rFonts w:ascii="Times New Roman" w:eastAsiaTheme="minorHAnsi" w:hAnsi="Times New Roman"/>
          <w:sz w:val="24"/>
          <w:szCs w:val="24"/>
        </w:rPr>
        <w:t>4</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9C5546">
        <w:rPr>
          <w:rFonts w:ascii="Times New Roman" w:hAnsi="Times New Roman" w:cs="Times New Roman"/>
          <w:sz w:val="24"/>
          <w:szCs w:val="24"/>
        </w:rPr>
        <w:t>3. Методические рекомендации студентам ……………………………..…</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6</w:t>
      </w:r>
    </w:p>
    <w:p w:rsidR="00DE1006" w:rsidRPr="009C5546" w:rsidRDefault="00DE1006" w:rsidP="00DE1006">
      <w:pPr>
        <w:autoSpaceDE w:val="0"/>
        <w:autoSpaceDN w:val="0"/>
        <w:adjustRightInd w:val="0"/>
        <w:spacing w:after="0" w:line="240" w:lineRule="auto"/>
        <w:ind w:left="-567"/>
        <w:jc w:val="both"/>
        <w:rPr>
          <w:rFonts w:ascii="Times New Roman" w:hAnsi="Times New Roman" w:cs="Times New Roman"/>
          <w:sz w:val="24"/>
          <w:szCs w:val="24"/>
        </w:rPr>
      </w:pPr>
      <w:r w:rsidRPr="009C5546">
        <w:rPr>
          <w:rFonts w:ascii="Times New Roman" w:hAnsi="Times New Roman" w:cs="Times New Roman"/>
          <w:sz w:val="24"/>
          <w:szCs w:val="24"/>
        </w:rPr>
        <w:t>3.1 Методические рекомендации по изучению теоретических основ дисциплины ………………………………………………………………………</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6</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 xml:space="preserve">2 </w:t>
      </w:r>
      <w:r w:rsidRPr="009C5546">
        <w:rPr>
          <w:rFonts w:ascii="Times New Roman" w:hAnsi="Times New Roman" w:cs="Times New Roman"/>
          <w:sz w:val="24"/>
          <w:szCs w:val="24"/>
        </w:rPr>
        <w:t>Методические рекомендации по подготовке к рубежному контролю…</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3</w:t>
      </w:r>
      <w:r w:rsidRPr="009C5546">
        <w:rPr>
          <w:rFonts w:ascii="Times New Roman" w:hAnsi="Times New Roman" w:cs="Times New Roman"/>
          <w:sz w:val="24"/>
          <w:szCs w:val="24"/>
        </w:rPr>
        <w:t xml:space="preserve"> Методические рекомендации по работе обучающихся во время проведения лекций……………………………………………………………</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AF6366" w:rsidRPr="009C5546">
        <w:rPr>
          <w:rFonts w:ascii="Times New Roman" w:hAnsi="Times New Roman" w:cs="Times New Roman"/>
          <w:sz w:val="24"/>
          <w:szCs w:val="24"/>
        </w:rPr>
        <w:t>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4</w:t>
      </w:r>
      <w:r w:rsidRPr="009C5546">
        <w:rPr>
          <w:rFonts w:ascii="Times New Roman" w:hAnsi="Times New Roman" w:cs="Times New Roman"/>
          <w:sz w:val="24"/>
          <w:szCs w:val="24"/>
        </w:rPr>
        <w:t xml:space="preserve"> Методические рекомендации по подготовке к практическим занятиям</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9</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5</w:t>
      </w:r>
      <w:r w:rsidRPr="009C5546">
        <w:rPr>
          <w:rFonts w:ascii="Times New Roman" w:hAnsi="Times New Roman" w:cs="Times New Roman"/>
          <w:sz w:val="24"/>
          <w:szCs w:val="24"/>
        </w:rPr>
        <w:t xml:space="preserve"> Рекомендации по работе с нормативными правовыми актами, материалами судебной практики и литературой…………………………</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4E4BFE">
        <w:rPr>
          <w:rFonts w:ascii="Times New Roman" w:hAnsi="Times New Roman" w:cs="Times New Roman"/>
          <w:sz w:val="24"/>
          <w:szCs w:val="24"/>
        </w:rPr>
        <w:t>14</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6</w:t>
      </w:r>
      <w:r w:rsidRPr="009C5546">
        <w:rPr>
          <w:rFonts w:ascii="Times New Roman" w:hAnsi="Times New Roman" w:cs="Times New Roman"/>
          <w:sz w:val="24"/>
          <w:szCs w:val="24"/>
        </w:rPr>
        <w:t xml:space="preserve"> Рекомендации по решению практических задач……</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4E4BFE">
        <w:rPr>
          <w:rFonts w:ascii="Times New Roman" w:hAnsi="Times New Roman" w:cs="Times New Roman"/>
          <w:sz w:val="24"/>
          <w:szCs w:val="24"/>
        </w:rPr>
        <w:t>15</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7</w:t>
      </w:r>
      <w:r w:rsidRPr="009C5546">
        <w:rPr>
          <w:rFonts w:ascii="Times New Roman" w:hAnsi="Times New Roman" w:cs="Times New Roman"/>
          <w:sz w:val="24"/>
          <w:szCs w:val="24"/>
        </w:rPr>
        <w:t xml:space="preserve"> Методические рекомендации по написанию конспекта лекций………</w:t>
      </w:r>
      <w:r w:rsidR="009C5546">
        <w:rPr>
          <w:rFonts w:ascii="Times New Roman" w:hAnsi="Times New Roman" w:cs="Times New Roman"/>
          <w:sz w:val="24"/>
          <w:szCs w:val="24"/>
        </w:rPr>
        <w:t>……………..</w:t>
      </w:r>
      <w:r w:rsidR="0002648D" w:rsidRPr="009C5546">
        <w:rPr>
          <w:rFonts w:ascii="Times New Roman" w:hAnsi="Times New Roman" w:cs="Times New Roman"/>
          <w:sz w:val="24"/>
          <w:szCs w:val="24"/>
        </w:rPr>
        <w:t>.</w:t>
      </w:r>
      <w:r w:rsidRPr="009C5546">
        <w:rPr>
          <w:rFonts w:ascii="Times New Roman" w:hAnsi="Times New Roman" w:cs="Times New Roman"/>
          <w:sz w:val="24"/>
          <w:szCs w:val="24"/>
        </w:rPr>
        <w:t>...</w:t>
      </w:r>
      <w:r w:rsidR="004E4BFE">
        <w:rPr>
          <w:rFonts w:ascii="Times New Roman" w:hAnsi="Times New Roman" w:cs="Times New Roman"/>
          <w:sz w:val="24"/>
          <w:szCs w:val="24"/>
        </w:rPr>
        <w:t>15</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 xml:space="preserve">8 </w:t>
      </w:r>
      <w:r w:rsidRPr="009C5546">
        <w:rPr>
          <w:rFonts w:ascii="Times New Roman" w:hAnsi="Times New Roman" w:cs="Times New Roman"/>
          <w:sz w:val="24"/>
          <w:szCs w:val="24"/>
        </w:rPr>
        <w:t>Методические рекомендации по организации и проведению обучения в интерактивных формах…………………………………………………………</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4E4BFE">
        <w:rPr>
          <w:rFonts w:ascii="Times New Roman" w:hAnsi="Times New Roman" w:cs="Times New Roman"/>
          <w:sz w:val="24"/>
          <w:szCs w:val="24"/>
        </w:rPr>
        <w:t>16</w:t>
      </w:r>
    </w:p>
    <w:p w:rsidR="00C0168F" w:rsidRPr="009C5546" w:rsidRDefault="00C0168F"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3.9 Методические рекомендации по выполнению курсовой работы……………………….</w:t>
      </w:r>
      <w:r w:rsidR="004E4BFE">
        <w:rPr>
          <w:rFonts w:ascii="Times New Roman" w:hAnsi="Times New Roman" w:cs="Times New Roman"/>
          <w:sz w:val="24"/>
          <w:szCs w:val="24"/>
        </w:rPr>
        <w:t>17</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C0168F">
        <w:rPr>
          <w:rFonts w:ascii="Times New Roman" w:hAnsi="Times New Roman" w:cs="Times New Roman"/>
          <w:sz w:val="24"/>
          <w:szCs w:val="24"/>
        </w:rPr>
        <w:t>10</w:t>
      </w:r>
      <w:r w:rsidRPr="009C5546">
        <w:rPr>
          <w:rFonts w:ascii="Times New Roman" w:hAnsi="Times New Roman" w:cs="Times New Roman"/>
          <w:sz w:val="24"/>
          <w:szCs w:val="24"/>
        </w:rPr>
        <w:t xml:space="preserve"> Рекомендации по подготовке к </w:t>
      </w:r>
      <w:r w:rsidR="00C0168F">
        <w:rPr>
          <w:rFonts w:ascii="Times New Roman" w:hAnsi="Times New Roman" w:cs="Times New Roman"/>
          <w:sz w:val="24"/>
          <w:szCs w:val="24"/>
        </w:rPr>
        <w:t>промежуточной</w:t>
      </w:r>
      <w:r w:rsidRPr="009C5546">
        <w:rPr>
          <w:rFonts w:ascii="Times New Roman" w:hAnsi="Times New Roman" w:cs="Times New Roman"/>
          <w:sz w:val="24"/>
          <w:szCs w:val="24"/>
        </w:rPr>
        <w:t xml:space="preserve"> аттестации </w:t>
      </w:r>
      <w:r w:rsidR="00C0168F">
        <w:rPr>
          <w:rFonts w:ascii="Times New Roman" w:hAnsi="Times New Roman" w:cs="Times New Roman"/>
          <w:sz w:val="24"/>
          <w:szCs w:val="24"/>
        </w:rPr>
        <w:t>…………</w:t>
      </w:r>
      <w:r w:rsidR="0002648D" w:rsidRPr="009C5546">
        <w:rPr>
          <w:rFonts w:ascii="Times New Roman" w:hAnsi="Times New Roman" w:cs="Times New Roman"/>
          <w:sz w:val="24"/>
          <w:szCs w:val="24"/>
        </w:rPr>
        <w:t>………</w:t>
      </w:r>
      <w:r w:rsidR="00C0168F">
        <w:rPr>
          <w:rFonts w:ascii="Times New Roman" w:hAnsi="Times New Roman" w:cs="Times New Roman"/>
          <w:sz w:val="24"/>
          <w:szCs w:val="24"/>
        </w:rPr>
        <w:t>……</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22</w:t>
      </w:r>
    </w:p>
    <w:p w:rsidR="00DE1006" w:rsidRPr="009C5546" w:rsidRDefault="00DE1006" w:rsidP="00DE1006">
      <w:pPr>
        <w:spacing w:after="0" w:line="240" w:lineRule="auto"/>
        <w:ind w:left="-567"/>
        <w:jc w:val="both"/>
        <w:rPr>
          <w:rFonts w:ascii="Times New Roman" w:hAnsi="Times New Roman" w:cs="Times New Roman"/>
          <w:sz w:val="24"/>
          <w:szCs w:val="24"/>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w:t>
      </w:r>
      <w:r w:rsidR="00C0168F">
        <w:rPr>
          <w:rFonts w:ascii="Times New Roman" w:eastAsia="Times New Roman" w:hAnsi="Times New Roman"/>
          <w:bCs/>
          <w:sz w:val="24"/>
          <w:szCs w:val="24"/>
        </w:rPr>
        <w:t>т</w:t>
      </w:r>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подготовка к </w:t>
      </w:r>
      <w:r w:rsidR="00C0168F">
        <w:rPr>
          <w:rFonts w:ascii="Times New Roman" w:eastAsia="Times New Roman" w:hAnsi="Times New Roman"/>
          <w:bCs/>
          <w:sz w:val="24"/>
          <w:szCs w:val="24"/>
        </w:rPr>
        <w:t xml:space="preserve">зачету, </w:t>
      </w:r>
      <w:r w:rsidRPr="00F86E0E">
        <w:rPr>
          <w:rFonts w:ascii="Times New Roman" w:eastAsia="Times New Roman" w:hAnsi="Times New Roman"/>
          <w:bCs/>
          <w:sz w:val="24"/>
          <w:szCs w:val="24"/>
        </w:rPr>
        <w:t>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lastRenderedPageBreak/>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w:t>
      </w:r>
      <w:r w:rsidRPr="00F86E0E">
        <w:rPr>
          <w:rFonts w:ascii="Times New Roman" w:eastAsia="Times New Roman" w:hAnsi="Times New Roman" w:cs="Times New Roman"/>
          <w:sz w:val="24"/>
          <w:szCs w:val="24"/>
        </w:rPr>
        <w:lastRenderedPageBreak/>
        <w:t>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подготовке к рубежному контролю</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DE1006" w:rsidRPr="00F86E0E" w:rsidRDefault="00DE1006" w:rsidP="00833EB8">
      <w:pPr>
        <w:pStyle w:val="a5"/>
        <w:tabs>
          <w:tab w:val="left" w:pos="426"/>
        </w:tabs>
        <w:spacing w:before="0" w:beforeAutospacing="0" w:after="0" w:afterAutospacing="0"/>
        <w:ind w:left="-567" w:firstLine="567"/>
        <w:jc w:val="both"/>
      </w:pPr>
      <w:r w:rsidRPr="00F86E0E">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33EB8" w:rsidRPr="00F86E0E" w:rsidRDefault="00833EB8" w:rsidP="00833EB8">
      <w:pPr>
        <w:spacing w:after="0" w:line="240" w:lineRule="auto"/>
        <w:rPr>
          <w:rFonts w:ascii="Times New Roman" w:eastAsia="Times New Roman" w:hAnsi="Times New Roman" w:cs="Times New Roman"/>
          <w:color w:val="000000"/>
          <w:sz w:val="24"/>
          <w:szCs w:val="24"/>
        </w:rPr>
      </w:pPr>
      <w:r w:rsidRPr="00F86E0E">
        <w:rPr>
          <w:rFonts w:ascii="Times New Roman" w:eastAsia="Times New Roman" w:hAnsi="Times New Roman" w:cs="Times New Roman"/>
          <w:bCs/>
          <w:color w:val="000000"/>
          <w:sz w:val="24"/>
          <w:szCs w:val="24"/>
        </w:rPr>
        <w:t>Продолжительность тестирования</w:t>
      </w:r>
      <w:r w:rsidRPr="00F86E0E">
        <w:rPr>
          <w:rFonts w:ascii="Times New Roman" w:eastAsia="Times New Roman" w:hAnsi="Times New Roman" w:cs="Times New Roman"/>
          <w:color w:val="000000"/>
          <w:sz w:val="24"/>
          <w:szCs w:val="24"/>
        </w:rPr>
        <w:t>– 40 минут.</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w:t>
      </w:r>
      <w:r w:rsidRPr="00F86E0E">
        <w:rPr>
          <w:rFonts w:ascii="Times New Roman" w:hAnsi="Times New Roman" w:cs="Times New Roman"/>
          <w:sz w:val="24"/>
          <w:szCs w:val="24"/>
        </w:rPr>
        <w:lastRenderedPageBreak/>
        <w:t xml:space="preserve">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w:t>
      </w:r>
      <w:r w:rsidRPr="00F86E0E">
        <w:rPr>
          <w:rFonts w:ascii="Times New Roman" w:hAnsi="Times New Roman" w:cs="Times New Roman"/>
          <w:sz w:val="24"/>
          <w:szCs w:val="24"/>
        </w:rPr>
        <w:lastRenderedPageBreak/>
        <w:t>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w:t>
      </w:r>
      <w:r w:rsidRPr="00F86E0E">
        <w:rPr>
          <w:rFonts w:ascii="Times New Roman" w:hAnsi="Times New Roman" w:cs="Times New Roman"/>
          <w:sz w:val="24"/>
          <w:szCs w:val="24"/>
        </w:rPr>
        <w:lastRenderedPageBreak/>
        <w:t xml:space="preserve">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lastRenderedPageBreak/>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t xml:space="preserve">Тема </w:t>
      </w:r>
      <w:r w:rsidR="009C5546">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9C5546">
        <w:rPr>
          <w:rStyle w:val="a7"/>
          <w:rFonts w:ascii="Times New Roman" w:hAnsi="Times New Roman" w:cs="Times New Roman"/>
          <w:b w:val="0"/>
          <w:sz w:val="24"/>
          <w:szCs w:val="24"/>
        </w:rPr>
        <w:t>»</w:t>
      </w:r>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чел).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ПК РФ и правилам ведения судебного заседания. По окончании 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w:t>
      </w:r>
      <w:r w:rsidRPr="009D664D">
        <w:rPr>
          <w:rFonts w:ascii="Times New Roman" w:eastAsia="Times New Roman" w:hAnsi="Times New Roman" w:cs="Times New Roman"/>
          <w:color w:val="000000"/>
          <w:sz w:val="24"/>
          <w:szCs w:val="24"/>
        </w:rPr>
        <w:lastRenderedPageBreak/>
        <w:t>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Эти действия проводятся студентами в неучебное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Несовершение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(несовершение)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w:t>
      </w:r>
      <w:r w:rsidRPr="009D664D">
        <w:rPr>
          <w:rFonts w:ascii="Times New Roman" w:eastAsia="Times New Roman" w:hAnsi="Times New Roman" w:cs="Times New Roman"/>
          <w:color w:val="000000"/>
          <w:sz w:val="24"/>
          <w:szCs w:val="24"/>
        </w:rPr>
        <w:lastRenderedPageBreak/>
        <w:t>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7.Суд переходит к рассмотрению дела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C0168F" w:rsidRDefault="00C0168F" w:rsidP="006357BF">
      <w:pPr>
        <w:spacing w:after="0" w:line="240" w:lineRule="auto"/>
        <w:ind w:left="-567" w:right="-143" w:firstLine="709"/>
        <w:jc w:val="both"/>
        <w:rPr>
          <w:rFonts w:ascii="Times New Roman" w:eastAsia="Times New Roman" w:hAnsi="Times New Roman" w:cs="Times New Roman"/>
          <w:color w:val="000000"/>
          <w:sz w:val="24"/>
          <w:szCs w:val="24"/>
        </w:rPr>
      </w:pPr>
    </w:p>
    <w:p w:rsidR="00C0168F" w:rsidRPr="00C0168F" w:rsidRDefault="00C0168F" w:rsidP="006357BF">
      <w:pPr>
        <w:spacing w:after="0" w:line="240" w:lineRule="auto"/>
        <w:ind w:left="-567" w:right="-143" w:firstLine="709"/>
        <w:jc w:val="both"/>
        <w:rPr>
          <w:rFonts w:ascii="Times New Roman" w:eastAsia="Times New Roman" w:hAnsi="Times New Roman" w:cs="Times New Roman"/>
          <w:b/>
          <w:color w:val="000000"/>
          <w:sz w:val="24"/>
          <w:szCs w:val="24"/>
        </w:rPr>
      </w:pPr>
      <w:r w:rsidRPr="00C0168F">
        <w:rPr>
          <w:rFonts w:ascii="Times New Roman" w:eastAsia="Times New Roman" w:hAnsi="Times New Roman" w:cs="Times New Roman"/>
          <w:b/>
          <w:color w:val="000000"/>
          <w:sz w:val="24"/>
          <w:szCs w:val="24"/>
        </w:rPr>
        <w:lastRenderedPageBreak/>
        <w:t>3.9 Методические указания по выполнению курсовой работы</w:t>
      </w:r>
    </w:p>
    <w:p w:rsidR="00DE1006"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Тематика курсовых работ разрабатывается ежегодно преподавателем кафедры, читающим дисциплину «Гражданский процесс». Она должна отвечать требованиям направления подготовки студентов, быть актуальной, соответствовать состоянию и перспективам развития науки и решать конкретные проблемы в сфере юриспруденции.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Для того чтобы выбор темы был осуществлен наиболее правильно, студенту целесообразно изучить соответствующий раздел учебного курса по учебнику или учебному пособию, нормативным правовым актами, рекомендуемым к данному разделу дисциплины. Эта предварительная работа поможет студенту лучше представить себе содержание, объем и основные вопросы избираемой темы. Ведущую роль здесь играет учебная программа дисциплины «Гражданский процесс».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Актуальность выбранной темы курсовой работы обуславливает, с одной стороны, более углубленное и подробное изучение того или иного вопроса, его конкретизацию, а с другой – активизацию учебного процесса и повышение эффективности самостоятельной работы студента.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Тема – это основной вопрос и основной результат работы. Название курсовой работы должно быть ясным по форме. Название должно содержать ключевые слова, которые репрезентируют исследование. Оно должно быть конкретным. Важно при формулировании заглавия работы соблюсти такое требование, как наличие в формулировке темы проблемных элементов, т.е. проблемы. Название не должно быть длинным, т.е. нужно подумать о его компактности. И последнее, – тема должна быть корректна с литературной точки зрения. Конкретизировать тему означает найти научную проблему, подлежащую разработке.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Конкретизация темы курсовой работы также осуществляется в процессе определения цели и задач исследования. Цель курсовой работы ставится для того, чтобы информировать, какого рода основные результаты будут излагаться и обосновываться в данной работе, будет ясно направление хода изложения материала, его логическая организация.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Цель разбивается на три-четыре задачи, которые определяют основные, содержательные разделы работы. Цель исследования определяет тактику в виде последовательности конкретных шагов, посредством которых проблема будет решена. Задачи служат делу содержательного разворачивания объекта исследования и являются мостиками к основным исследовательским гипотезам.</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Определить задачи, которые должны быть решены в работе, это значит уяснить:</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каков непосредственный и опосредованный объект и предмет данного исследования;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какие явления, предметы, закономерности должно охватить исследование;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как отграничить данную тему от примыкающих к ней.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Затем формулируется гипотеза – научно-теоретическое предположение о возможной причине, вызвавшей возникновение данного явления или группы однородные явлений. Гипотеза представляет собой пробное решение, которое необходимо проверить и доказательно обосновать в тексте курсовой работы. Этой задаче, в конечном счете, служит работа с литературой.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Студентам предоставляется право выбора любой темы. Закрепление темы курсовой работы осуществляется путем подачи заявления на кафедру. В случае если тема студентом не выбрана самостоятельно, ее закрепление производится решением кафедры. Смена темы курсовой работы возможна только по согласованию с научным руководителем. Студент может предложить собственную тему курсовой работы, обосновав ее актуальность и целесообразность изучения.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Студенты, обучающиеся в одной учебной группе, не могут выбирать одинаковые темы.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lastRenderedPageBreak/>
        <w:t>После утверждения темы курсовой работы, студент совместно с руководителем составляет план-график выполнения курсовой работы. В плане-графике определяются этапы подготовки курсовой работы и сроки их выполнения: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составление библиографии;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изучение специальной литературы и нормативных актов;</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разработка плана курсовой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сбор, изучение и обобщение практического материала;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корректировка плана курсовой работы в случае необходимости;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подготовка текста курсовой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оформление текста курсовой работы в соответствии с установленными требованиями;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представление текста курсовой работы руководителю для проверки;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устранение выявленных недостатков в курсовой работе;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подготовка к защите курсовой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Выполнение курсовой работы начинается с подбора учебной и научной литературы, изучения уголовного законодательства, и судебной практики, относящихся к теме. Составление библиографии, информационный поиск – это неотъемлемый составной элемент научной деятельности. С целью подбора литературы и составления библиографии студенту следует обратиться к каталогу библиотеки Бузулукского гуманитарно-технологического института (филиала) ОГУ, электронным библиотечным системам «Университетская библиотека онлайн», «Znanium.com», Интернет-ресурсам, рекомендуемым руководителем курсовой работы в соответствующем разделе данных методических указаний. Кроме того, при ознакомлении с монографиями, статьями в сборниках научных трудов и другими источниками список работ может быть пополнен с учетом приводимых в них ссылок. Работа не должна представлять собой скопированный из сети текст. Она должна отвечать требованиям самостоятельности и оригинальности.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Вначале следует подобрать основную литературу. Целесообразно познакомиться с текстами международных соглашений и конвенций, нормативными правовыми актами, регулирующими соответствующую сферу правоприменительной деятельности, и разделами в учебниках и учебных пособиях, касающимися данной темы. При этом часть основной литературы находится в списках обязательной и дополнительной литературы, предлагаемых научным руководителем.</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Кроме основной литературы, студент должен уметь подобрать и необходимую дополнительную литературу. Дополнительная литература подбирается студентом самостоятельно. В число дополнительной литературы входят монографии, журнальные статьи, брошюры, статистические сборники и т.д. Учитывая, что социально-экономические процессы быстро развиваются и изменяются, желательно подбирать и использовать литературу последних лет издания. Пренебрежение этим положением и использование устаревшей литературы нередко приводят к снижению качества курсовой работы. Всю отобранную литературу желательно в алфавитном порядке или в соответствии с рубрикаторами заносить в отдельный список, на карточки или особую тетрадь.</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После того как основная и дополнительная литература подобрана, можно приступить к ее изучению, которое включает следующие этапы.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Первый этап – изучение истории вопроса. Для этого нужно найти и ознакомиться с ранее осуществленными исследованиями по проблемам выбранной темы и осветить историю изучаемого вопроса. Составить исторический обзор означает: охарактеризовать основные этапы развития предмета изучения; оттенить переломные моменты; отразить основные направления развития.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Второй этап – анализ современного состояния вопроса. В рамках курсовой работы это будет означать подготовку ответов на ряд  таких вопросов как:                                                                                                                                                                                                                                                                                                                                                                                                                                                                                                                                                                                                                            какие проблемы остались неразрешенными, дискуссионными, а может, вообще не </w:t>
      </w:r>
      <w:r w:rsidRPr="00C0168F">
        <w:rPr>
          <w:rFonts w:ascii="Times New Roman" w:hAnsi="Times New Roman" w:cs="Times New Roman"/>
          <w:sz w:val="24"/>
          <w:szCs w:val="24"/>
        </w:rPr>
        <w:lastRenderedPageBreak/>
        <w:t>затронутыми; каков был вклад предшественников; каковы их методика, полнота, правильность, значимость сделанных выводов и эффективность предложений.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Не исключена возможность того, что не весь материал рекомендованных и подобранных самостоятельно к теме источников будет понятен, потребуется повторное чтение. При первом чтении стоит задача понять материал в преобладающей части, отметить непонятные места. Затем требуется вдумчивое повторное чтение. Рекомендуется пользоваться словарями, а также консультациями научного руководителя.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 процессе выполнения курсовой работы большое значение имеет подбор фактического и цифрового материала, а также определение методов его использования. Так, например, научно обоснованные и правильные выводы о происходящих в обществе законотворческих процессах и явлениях можно сделать лишь на основе большого фактического материала. Анализ этого материала позволяет лучше раскрыть связь теории с практикой. Поэтому студенту необходимо отнестись с большим вниманием к подбору фактического материала и статистических данных, необходимых для анализа той проблемы, которую он поднимает и рассматривает в курсовой работе.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Хорошо подобранный фактический материал позволяет выявить основные процессы и закономерности. В связи с этим важно научиться анализировать цифровой и фактический материал, уметь его научно обрабатывать, группировать и приводить к сопоставимым единицам измерения.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Основными источниками фактических данных являются общие и отраслевые статистические сборники и справочники. При подготовке курсовой работы необходимо использовать последние издания этих сборников (рекомендуемый период 3-5 лет в зависимости от специфики и содержания рассматриваемой проблемы). Данные статистического характера можно найти в специализированных журналах и газетах, в докладах и статистических сборниках, обзорах судебной практики, размещенных на официальных сайтах органов государственной власти, судов и др.</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При ознакомлении с содержанием статистических сборников и другой литературой студенту следует сразу же отбирать и выписывать данные, относящиеся к теме курсовой работы. Однако при подборе фактических данных из разных источников необходимо помнить о том, что их можно сравнивать и анализировать лишь тогда, когда они сопоставимы. Для объективного анализа целесообразно отбирать такой фактический материал, который выражен в одинаковых единицах измерения, или такие данные, которые после соответствующей обработки могут быть сравнимыми. Используя статистические данные, необходимо добиваться того, чтобы за цифрами более выразительно раскрывались те или иные анализируемые процессы.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Качество и содержательность курсовой работы значительно повысятся, если будет использован фактический и цифровой материал, отражающий состояние дел на российском и региональном уровне.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 последние годы все большую помощь в учебной и научной работе оказывает компьютерная сеть Интернет, которая позволяет с минимальными затратами труда и в кратчайший срок получить информацию по интересующей теме. Интернет компенсирует нехватку информации, дефицит специальной литературы, а также дает возможность найти свежую информацию по той или иной проблеме. Студентам, работающим с информационной сетью Интернет, использование которой предоставляет доступ к информационным ресурсам практически любой отрасли знаний, следует тщательно подходить к выбору информации в смысле ее достоверности и обязательно делать ссылки на использованный ресурс.</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 ходе анализа собранного по теме материала выбирают наиболее обоснованные и аргументированные конспективные записи, выписки, цитаты и затем систематизируют их по ключевым вопросам исследования. Итогом этой работы должна стать логически выстроенная система сведений по существу исследуемого вопроса.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lastRenderedPageBreak/>
        <w:t>При изучении литературы и законодательства следует обратить внимание на изменения и дополнения, внесенные с момента издания соответствующего источника ко времени начала и окончания работы над курсовой работой.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После изучения подобранной литературы составляется план курсовой работы.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План – это схематически записанная совокупность коротко сформулированных мыслей-заголовков, это «скелет» дипломной работы. Проглядывая   его, не   читая   самой   работы, можно   получить      общее представление об ее содержании и схеме построения, план не передает фактического содержания, а лишь скупо упоминает о нем, о схеме его расположения.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По своей структуре план курсовой работы должен быть сложным, развернутым. Основное содержание работы разбивается на 2 – 4 раздела, которые делятся на подразделы, содержащие не более 4 и не менее 2 пунктов. Объем подраздела не может быть меньше 3 листов. Название подраздела не должно повторять название раздела. Первоначально целесообразно составлять подробный, детальный план курсовой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Все пункты плана должны быть записаны только в утвердительной форме. Заголовки разделов и подразделов должно точно отражать содержание относящегося к ним текста. Они не должны сокращать или расширять объем смысловой информации, которая в них заключена.</w:t>
      </w:r>
    </w:p>
    <w:p w:rsid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 случае необходимости план можно корректировать в процессе написания основной части курсовой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Курсовая работа должна быть сброшюрована, подписана студентом на титульном листе, листе задания и передана на кафедру в установленные сроки в печатном и электронном виде (на диске или на адрес электронной почты кафедры: ku@bgti.ru). Вместе с курсовой работой представляется отчет о проверке текста на оригинальность в системе АНТИПЛАГИАТ.РУ.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Внесение изменений, исправлений, дополнений в текст курсовой работы после сдачи ее на кафедру не допускается.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В течение 10 дней научный руководитель проверяет работу и пишет рецензию. Допущенная к защите работа отдается студенту для подготовки доклада. При неудовлетворительной оценке студент должен полностью переписать работу и представить на кафедру незачтенный и новый вариант работы. Если в рецензии научный руководитель указывает на недостатки работы, но работа к защите допущена, то студент должен устранить недостатки и отразить это в докладе на защите. Если указано в рецензии, что недостатки работы следует устранить письменно, то студент прикладывает к работе необходимый материал. Он помещается в конце курсовой работы, после приложений.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Несвоевременное представление курсовой работы на кафедру приравнивается к неявке на экзамен, поэтому студент, не сдавший без уважительных причин в срок курсовую работу, считается имеющим академическую задолженность и не допускается к сдаче экзамена по данной дисциплине. Защита работ, сданных с нарушением установленных сроков, будет производиться в дополнительную сессию.</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Работа, которую преподаватель признал неудовлетворительной, возвращается для переработки с учетом высказанных в рецензии замечаний. Курсовая работа должна быть написана и защищена в сроки, установленные кафедрой.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По решению кафедры, отлично написанные курсовые работы могут быть рекомендованы к опубликованию в научных изданиях и сборниках научно-практических конференций.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 течение 10 дней после защиты курсовая работа передается в архив.</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Выводы и предложения, имеющие определенную практическую ценность, доводятся до сведения заинтересованных органов. Для этого готовятся письма и эти организации за подписью руководства института. Лучшие курсовые работы выдвигаются на конкурс.</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lastRenderedPageBreak/>
        <w:t>Кафедра обсуждает результаты защиты курсовых работ, принимает конкретные меры по улучшению качества, организации написания курсовых работ, уточнению тематики, улучшению руководства и рецензирования.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Защита курсовой работы осуществляется на кафедре юриспруденции преподавателю, выдавшему задание на курсовую работу, и ассистентом, назначенным заведующим кафедрой. График защиты курсовых работ устанавливается учебным отделом и деканатом факультета. Для успешной защиты курсовой работы студент должен получить работу с проверки, внимательно изучить представленную рецензию. Если рецензия содержит замечания, но работа условно допущена к защите, то студент до защиты работы должен устранить недоработки в полном объеме. При необходимости студент может обратиться к научному руководителю для получения дополнительных консультаций. Устранение недостатков осуществляется только в печатном варианте.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Для того, чтобы работа была проверена, зачтена и защищена в срок, студенту необходимо помнить, что дата сдачи работы, установленная деканатом, является последним днем сдачи курсовой работы на кафедру.</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Перед защитой курсовой работы студент должен составить доклад, который и будет представлять его работу на защите. Доклад должен содержать следующие элементы: название работы, актуальность выбранной темы, степень научной разработанности, основные направления представленной темы, выявленные проблемы, недостатки и достоинства, статистические данные, примеры судебной практики, международный опыт, выводы и предложения автора по совершенствованию изученного института. К защите студент должен представить презентацию, которая отражает основные разделы работы и доклада.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Время доклада – 5-7 минут. Если студент превысит указанное время, то преподаватель вправе остановить докладчика и снизить оценку защиты. После того, как студент закончит защиту работы, преподаватель задает вопросы по представленной теме и выставляет оценку за защиту работы, основываясь как на содержание работы, так и на доклад и ответы на вопросы.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По решению кафедры допускается публичная защита курсовых работ. В таком случае на процедуру защиты приглашаются представители профессорско-преподавательского состава института, студенты других курсов и направлений подготовки, а также представители работодателя из числа учреждений, организаций и предприятий, заинтересованных в подготовке высококвалифицированных кадров.</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Каждая курсовая работа с учетом ее содержания оценивается по пятибалльной системе.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Оценка «отлично» выставляется если: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работа выполнена самостоятельно, носит творческий характер, отличается определенной новизной;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глубоко и всесторонне раскрыта исследуемая проблема; собран, обобщен и проанализирован весь необходимый и обусловленный темой работы нормативный, учебный, научный и практический материал, на основе которого сделаны аргументированные теоретические выводы и практические рекомендации;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теоретические положения умело и творчески увязаны с практическими вопросами;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дан анализ различных взглядов по исследуемой проблеме (если это необходимо по теме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составлена полная библиография в соответствии с требованиями методических рекомендаций;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при защите курсовой работы студент показал глубокие и всесторонние знания исследуемой проблемы, умение вести научную дискуссию; свободно владеет темой, обладает культурой речи, знает нормативно-правовые акты и научную литературу по теме работы и смежным проблемам.</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Оценка «хорошо» ставится если: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lastRenderedPageBreak/>
        <w:t>– раскрыта исследуемая проблема с использованием нормативно-правовых актов и монографической литературы;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отдельные вопросы изложены самостоятельно, но без глубокого творческого обоснования;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имеют место неточности при освещении вопросов темы;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в процессе защиты курсовой работы допущены неполные ответы на вопросы преподавателя и ассистента.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Оценка «удовлетворительно» ставится если: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исследуемая работа раскрыта, в основном, правильно;</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в работе не использован весь необходимый для освещения темы нормативно-правовой и иной материал, а также научная литература;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допущено поверхностное изложение отдельных вопросов темы;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на защите курсовой работы студент недостаточно полно изложил основные положения исследования, испытал затруднения в изложении материала и при ответах на вопросы преподавателя и ассистента.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Оценка «неудовлетворительно» ставится если: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работа содержит существенные теоретические ошибки или поверхностную аргументацию основных положений;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носит откровенно компилятивный характер;</w:t>
      </w:r>
    </w:p>
    <w:p w:rsid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на защите работы студент показал слабые поверхностные знания по исследуемой теме, плохо отвечал на вопросы.</w:t>
      </w:r>
    </w:p>
    <w:p w:rsidR="00C0168F" w:rsidRDefault="00C0168F" w:rsidP="00DE1006">
      <w:pPr>
        <w:tabs>
          <w:tab w:val="left" w:pos="4020"/>
        </w:tabs>
        <w:spacing w:after="0" w:line="240" w:lineRule="auto"/>
        <w:ind w:left="-567" w:firstLine="709"/>
        <w:jc w:val="both"/>
        <w:rPr>
          <w:rFonts w:ascii="Times New Roman" w:hAnsi="Times New Roman" w:cs="Times New Roman"/>
          <w:sz w:val="24"/>
          <w:szCs w:val="24"/>
        </w:rPr>
      </w:pPr>
    </w:p>
    <w:p w:rsidR="00C0168F" w:rsidRPr="00F86E0E" w:rsidRDefault="00C0168F"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4E4BFE" w:rsidP="00F86E0E">
      <w:pPr>
        <w:tabs>
          <w:tab w:val="left" w:pos="4020"/>
        </w:tabs>
        <w:spacing w:after="0" w:line="240" w:lineRule="auto"/>
        <w:ind w:left="-567" w:firstLine="709"/>
        <w:jc w:val="both"/>
        <w:rPr>
          <w:rFonts w:ascii="Times New Roman" w:hAnsi="Times New Roman" w:cs="Times New Roman"/>
          <w:sz w:val="24"/>
          <w:szCs w:val="24"/>
        </w:rPr>
      </w:pPr>
      <w:r>
        <w:rPr>
          <w:rFonts w:ascii="Times New Roman" w:hAnsi="Times New Roman" w:cs="Times New Roman"/>
          <w:b/>
          <w:sz w:val="24"/>
          <w:szCs w:val="24"/>
        </w:rPr>
        <w:t>3.10</w:t>
      </w:r>
      <w:r w:rsidR="00F86E0E" w:rsidRPr="00F86E0E">
        <w:rPr>
          <w:rFonts w:ascii="Times New Roman" w:hAnsi="Times New Roman" w:cs="Times New Roman"/>
          <w:b/>
          <w:sz w:val="24"/>
          <w:szCs w:val="24"/>
        </w:rPr>
        <w:t xml:space="preserve"> Рекомендации по подготовке к </w:t>
      </w:r>
      <w:r w:rsidR="00C0168F">
        <w:rPr>
          <w:rFonts w:ascii="Times New Roman" w:hAnsi="Times New Roman" w:cs="Times New Roman"/>
          <w:b/>
          <w:sz w:val="24"/>
          <w:szCs w:val="24"/>
        </w:rPr>
        <w:t>промежуточной</w:t>
      </w:r>
      <w:r w:rsidR="00F86E0E" w:rsidRPr="00F86E0E">
        <w:rPr>
          <w:rFonts w:ascii="Times New Roman" w:hAnsi="Times New Roman" w:cs="Times New Roman"/>
          <w:b/>
          <w:sz w:val="24"/>
          <w:szCs w:val="24"/>
        </w:rPr>
        <w:t xml:space="preserve"> аттестации </w:t>
      </w:r>
      <w:r w:rsidR="00F86E0E"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w:t>
      </w:r>
      <w:r w:rsidR="00C0168F">
        <w:rPr>
          <w:rFonts w:ascii="Times New Roman" w:hAnsi="Times New Roman" w:cs="Times New Roman"/>
          <w:sz w:val="24"/>
          <w:szCs w:val="24"/>
        </w:rPr>
        <w:t xml:space="preserve">зачету или </w:t>
      </w:r>
      <w:r w:rsidRPr="00F86E0E">
        <w:rPr>
          <w:rFonts w:ascii="Times New Roman" w:hAnsi="Times New Roman" w:cs="Times New Roman"/>
          <w:sz w:val="24"/>
          <w:szCs w:val="24"/>
        </w:rPr>
        <w:t xml:space="preserve">экзамену. Процесс подготовки к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w:t>
      </w:r>
      <w:r w:rsidR="00C0168F">
        <w:rPr>
          <w:rFonts w:ascii="Times New Roman" w:hAnsi="Times New Roman" w:cs="Times New Roman"/>
          <w:sz w:val="24"/>
          <w:szCs w:val="24"/>
        </w:rPr>
        <w:t xml:space="preserve">зачету или </w:t>
      </w:r>
      <w:r w:rsidRPr="00F86E0E">
        <w:rPr>
          <w:rFonts w:ascii="Times New Roman" w:hAnsi="Times New Roman" w:cs="Times New Roman"/>
          <w:sz w:val="24"/>
          <w:szCs w:val="24"/>
        </w:rPr>
        <w:t xml:space="preserve">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w:t>
      </w:r>
      <w:r w:rsidRPr="00F86E0E">
        <w:rPr>
          <w:rFonts w:ascii="Times New Roman" w:hAnsi="Times New Roman" w:cs="Times New Roman"/>
          <w:sz w:val="24"/>
          <w:szCs w:val="24"/>
        </w:rPr>
        <w:lastRenderedPageBreak/>
        <w:t xml:space="preserve">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sectPr w:rsidR="00F86E0E"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D2" w:rsidRDefault="009939D2" w:rsidP="009C4F41">
      <w:pPr>
        <w:spacing w:after="0" w:line="240" w:lineRule="auto"/>
      </w:pPr>
      <w:r>
        <w:separator/>
      </w:r>
    </w:p>
  </w:endnote>
  <w:endnote w:type="continuationSeparator" w:id="0">
    <w:p w:rsidR="009939D2" w:rsidRDefault="009939D2"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380AFD" w:rsidRDefault="00380AFD">
        <w:pPr>
          <w:pStyle w:val="ac"/>
          <w:jc w:val="right"/>
        </w:pPr>
        <w:r>
          <w:fldChar w:fldCharType="begin"/>
        </w:r>
        <w:r>
          <w:instrText xml:space="preserve"> PAGE   \* MERGEFORMAT </w:instrText>
        </w:r>
        <w:r>
          <w:fldChar w:fldCharType="separate"/>
        </w:r>
        <w:r w:rsidR="00804BC6">
          <w:rPr>
            <w:noProof/>
          </w:rPr>
          <w:t>3</w:t>
        </w:r>
        <w:r>
          <w:rPr>
            <w:noProof/>
          </w:rPr>
          <w:fldChar w:fldCharType="end"/>
        </w:r>
      </w:p>
    </w:sdtContent>
  </w:sdt>
  <w:p w:rsidR="00380AFD" w:rsidRDefault="00380A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D2" w:rsidRDefault="009939D2" w:rsidP="009C4F41">
      <w:pPr>
        <w:spacing w:after="0" w:line="240" w:lineRule="auto"/>
      </w:pPr>
      <w:r>
        <w:separator/>
      </w:r>
    </w:p>
  </w:footnote>
  <w:footnote w:type="continuationSeparator" w:id="0">
    <w:p w:rsidR="009939D2" w:rsidRDefault="009939D2"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3F"/>
    <w:rsid w:val="000202A4"/>
    <w:rsid w:val="0002648D"/>
    <w:rsid w:val="000C30E1"/>
    <w:rsid w:val="000F3121"/>
    <w:rsid w:val="000F4359"/>
    <w:rsid w:val="00112E32"/>
    <w:rsid w:val="00141CB0"/>
    <w:rsid w:val="00185BCD"/>
    <w:rsid w:val="00194116"/>
    <w:rsid w:val="001E2C9E"/>
    <w:rsid w:val="001F68FB"/>
    <w:rsid w:val="002020FD"/>
    <w:rsid w:val="002700DD"/>
    <w:rsid w:val="003050A4"/>
    <w:rsid w:val="00380AFD"/>
    <w:rsid w:val="00391C65"/>
    <w:rsid w:val="003D4BEE"/>
    <w:rsid w:val="003F7C7A"/>
    <w:rsid w:val="00451E80"/>
    <w:rsid w:val="004A2BAC"/>
    <w:rsid w:val="004E4BFE"/>
    <w:rsid w:val="0053037C"/>
    <w:rsid w:val="0054409B"/>
    <w:rsid w:val="00553BBE"/>
    <w:rsid w:val="00584D4B"/>
    <w:rsid w:val="006357BF"/>
    <w:rsid w:val="006B6D42"/>
    <w:rsid w:val="006D7E6F"/>
    <w:rsid w:val="006F462B"/>
    <w:rsid w:val="00745917"/>
    <w:rsid w:val="0075442B"/>
    <w:rsid w:val="00804BC6"/>
    <w:rsid w:val="00833EB8"/>
    <w:rsid w:val="008B0FC5"/>
    <w:rsid w:val="008E37B8"/>
    <w:rsid w:val="00905DF7"/>
    <w:rsid w:val="00932D6C"/>
    <w:rsid w:val="00941B2E"/>
    <w:rsid w:val="0097311D"/>
    <w:rsid w:val="009939D2"/>
    <w:rsid w:val="009C4F41"/>
    <w:rsid w:val="009C5546"/>
    <w:rsid w:val="009D2550"/>
    <w:rsid w:val="009D6E3F"/>
    <w:rsid w:val="00AA4B36"/>
    <w:rsid w:val="00AD16C3"/>
    <w:rsid w:val="00AF32B0"/>
    <w:rsid w:val="00AF6366"/>
    <w:rsid w:val="00B30CF1"/>
    <w:rsid w:val="00B71921"/>
    <w:rsid w:val="00B90631"/>
    <w:rsid w:val="00C0168F"/>
    <w:rsid w:val="00C01F49"/>
    <w:rsid w:val="00C05FA7"/>
    <w:rsid w:val="00CE1DB6"/>
    <w:rsid w:val="00D22F03"/>
    <w:rsid w:val="00D47509"/>
    <w:rsid w:val="00DC3F3F"/>
    <w:rsid w:val="00DD16E1"/>
    <w:rsid w:val="00DE1006"/>
    <w:rsid w:val="00DE3093"/>
    <w:rsid w:val="00E36D9E"/>
    <w:rsid w:val="00EB6CBD"/>
    <w:rsid w:val="00EC352F"/>
    <w:rsid w:val="00F0599C"/>
    <w:rsid w:val="00F37DA8"/>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45E37-101D-4622-AA90-54059C77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7471-437C-47CC-BF54-E2485DD2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10361</Words>
  <Characters>59059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4</cp:revision>
  <cp:lastPrinted>2019-10-12T20:57:00Z</cp:lastPrinted>
  <dcterms:created xsi:type="dcterms:W3CDTF">2022-03-27T05:46:00Z</dcterms:created>
  <dcterms:modified xsi:type="dcterms:W3CDTF">2022-03-27T05:49:00Z</dcterms:modified>
</cp:coreProperties>
</file>