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832F0B" w:rsidP="00675D73">
      <w:pPr>
        <w:suppressAutoHyphens/>
        <w:jc w:val="center"/>
        <w:rPr>
          <w:rFonts w:eastAsia="Calibri"/>
          <w:i/>
          <w:sz w:val="24"/>
          <w:szCs w:val="22"/>
          <w:u w:val="single"/>
        </w:rPr>
      </w:pPr>
      <w:r>
        <w:rPr>
          <w:rFonts w:eastAsia="Calibri"/>
          <w:i/>
          <w:sz w:val="24"/>
          <w:szCs w:val="22"/>
          <w:u w:val="single"/>
        </w:rPr>
        <w:t>Заочная</w:t>
      </w:r>
      <w:bookmarkStart w:id="0" w:name="_GoBack"/>
      <w:bookmarkEnd w:id="0"/>
    </w:p>
    <w:p w:rsidR="00675D73" w:rsidRPr="00675D73" w:rsidRDefault="00675D73" w:rsidP="00675D73">
      <w:pPr>
        <w:suppressAutoHyphens/>
        <w:jc w:val="center"/>
        <w:rPr>
          <w:rFonts w:eastAsia="Calibri"/>
          <w:sz w:val="28"/>
          <w:szCs w:val="22"/>
        </w:rPr>
      </w:pPr>
      <w:bookmarkStart w:id="1" w:name="BookmarkWhereDelChr13"/>
      <w:bookmarkEnd w:id="1"/>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836BC1">
        <w:rPr>
          <w:rFonts w:eastAsia="Calibri"/>
          <w:sz w:val="28"/>
          <w:szCs w:val="22"/>
        </w:rPr>
        <w:t>021</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F20779" w:rsidP="00675D73">
      <w:pPr>
        <w:tabs>
          <w:tab w:val="left" w:pos="10432"/>
        </w:tabs>
        <w:suppressAutoHyphens/>
        <w:jc w:val="both"/>
        <w:rPr>
          <w:rFonts w:eastAsia="Calibri"/>
          <w:i/>
          <w:sz w:val="24"/>
          <w:szCs w:val="22"/>
          <w:vertAlign w:val="superscript"/>
        </w:rPr>
      </w:pPr>
      <w:r>
        <w:rPr>
          <w:rFonts w:eastAsia="Calibri"/>
          <w:sz w:val="24"/>
          <w:szCs w:val="22"/>
        </w:rPr>
        <w:t>Декан факультета экономики и права</w:t>
      </w:r>
      <w:r w:rsidRPr="00675D73">
        <w:rPr>
          <w:rFonts w:eastAsia="Calibri"/>
          <w:sz w:val="24"/>
          <w:szCs w:val="22"/>
          <w:u w:val="single"/>
        </w:rPr>
        <w:t xml:space="preserve">                                  </w:t>
      </w:r>
      <w:r>
        <w:rPr>
          <w:rFonts w:eastAsia="Calibri"/>
          <w:sz w:val="24"/>
          <w:szCs w:val="22"/>
          <w:u w:val="single"/>
        </w:rPr>
        <w:t>О.Н. Григорьева_________________</w:t>
      </w:r>
      <w:r w:rsidRPr="00675D73">
        <w:rPr>
          <w:rFonts w:eastAsia="Calibri"/>
          <w:i/>
          <w:sz w:val="24"/>
          <w:szCs w:val="22"/>
          <w:vertAlign w:val="superscript"/>
        </w:rPr>
        <w:t xml:space="preserve"> </w:t>
      </w:r>
      <w:r w:rsidR="00675D73"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631"/>
        <w:gridCol w:w="2693"/>
        <w:gridCol w:w="2552"/>
      </w:tblGrid>
      <w:tr w:rsidR="00836BC1" w:rsidTr="00836BC1">
        <w:tc>
          <w:tcPr>
            <w:tcW w:w="2326" w:type="dxa"/>
            <w:vAlign w:val="center"/>
          </w:tcPr>
          <w:p w:rsidR="00836BC1" w:rsidRPr="00D73986" w:rsidRDefault="00836BC1" w:rsidP="00747BB3">
            <w:pPr>
              <w:suppressAutoHyphens/>
              <w:jc w:val="center"/>
              <w:rPr>
                <w:i/>
                <w:sz w:val="24"/>
                <w:szCs w:val="24"/>
                <w:lang w:eastAsia="ru-RU"/>
              </w:rPr>
            </w:pPr>
            <w:r w:rsidRPr="00D73986">
              <w:rPr>
                <w:i/>
                <w:sz w:val="24"/>
                <w:szCs w:val="24"/>
                <w:lang w:eastAsia="ru-RU"/>
              </w:rPr>
              <w:t>Формируемые компетенции</w:t>
            </w:r>
          </w:p>
        </w:tc>
        <w:tc>
          <w:tcPr>
            <w:tcW w:w="2631" w:type="dxa"/>
            <w:vAlign w:val="center"/>
          </w:tcPr>
          <w:p w:rsidR="00836BC1" w:rsidRPr="00D73986" w:rsidRDefault="00836BC1" w:rsidP="00836BC1">
            <w:pPr>
              <w:suppressAutoHyphens/>
              <w:jc w:val="center"/>
              <w:rPr>
                <w:i/>
                <w:sz w:val="24"/>
                <w:szCs w:val="24"/>
                <w:lang w:eastAsia="ru-RU"/>
              </w:rPr>
            </w:pPr>
            <w:r w:rsidRPr="00397556">
              <w:rPr>
                <w:i/>
                <w:sz w:val="24"/>
                <w:szCs w:val="24"/>
                <w:lang w:eastAsia="ru-RU"/>
              </w:rPr>
              <w:t>Код и наименование индикатора достижения компетенции</w:t>
            </w:r>
          </w:p>
        </w:tc>
        <w:tc>
          <w:tcPr>
            <w:tcW w:w="2693" w:type="dxa"/>
            <w:vAlign w:val="center"/>
          </w:tcPr>
          <w:p w:rsidR="00836BC1" w:rsidRPr="00D73986" w:rsidRDefault="00836BC1"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552" w:type="dxa"/>
            <w:vAlign w:val="center"/>
          </w:tcPr>
          <w:p w:rsidR="00836BC1" w:rsidRPr="00D73986" w:rsidRDefault="00836BC1"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836BC1" w:rsidTr="00836BC1">
        <w:trPr>
          <w:trHeight w:val="208"/>
        </w:trPr>
        <w:tc>
          <w:tcPr>
            <w:tcW w:w="2326" w:type="dxa"/>
            <w:vMerge w:val="restart"/>
          </w:tcPr>
          <w:p w:rsidR="00836BC1" w:rsidRPr="00A95966" w:rsidRDefault="00836BC1" w:rsidP="00836BC1">
            <w:pPr>
              <w:pStyle w:val="ReportMain"/>
              <w:widowControl w:val="0"/>
            </w:pPr>
            <w:r w:rsidRPr="00A95966">
              <w:t>ОПК-2 Способен применять нормы материального и процессуального права при решении задач профессиональной деятельности</w:t>
            </w:r>
          </w:p>
        </w:tc>
        <w:tc>
          <w:tcPr>
            <w:tcW w:w="2631" w:type="dxa"/>
            <w:vMerge w:val="restart"/>
          </w:tcPr>
          <w:p w:rsidR="00836BC1" w:rsidRPr="00A95966" w:rsidRDefault="00836BC1" w:rsidP="00836BC1">
            <w:pPr>
              <w:pStyle w:val="ReportMain"/>
              <w:widowControl w:val="0"/>
            </w:pPr>
            <w:r w:rsidRPr="00A95966">
              <w:t>ОПК-2-В-1 Определяет фактическую основу ситуаций, подлежащих применению норм права, выявляет юридические проблемы</w:t>
            </w:r>
          </w:p>
          <w:p w:rsidR="00836BC1" w:rsidRPr="00A95966" w:rsidRDefault="00836BC1" w:rsidP="00836BC1">
            <w:pPr>
              <w:pStyle w:val="ReportMain"/>
              <w:widowControl w:val="0"/>
            </w:pPr>
            <w:r w:rsidRPr="00A95966">
              <w:t>ОПК-2-В-2 Определяет субъектов, уполномоченных на применение конкретных норм права</w:t>
            </w:r>
          </w:p>
          <w:p w:rsidR="00836BC1" w:rsidRPr="00A95966" w:rsidRDefault="00836BC1" w:rsidP="00836BC1">
            <w:pPr>
              <w:pStyle w:val="ReportMain"/>
              <w:widowControl w:val="0"/>
            </w:pPr>
            <w:r w:rsidRPr="00A95966">
              <w:t>ОПК-2-В-3 На основе выбранной правовой нормы определяет наиболее оптимальные способы решения юридической проблемы</w:t>
            </w:r>
          </w:p>
        </w:tc>
        <w:tc>
          <w:tcPr>
            <w:tcW w:w="2693" w:type="dxa"/>
            <w:vMerge w:val="restart"/>
          </w:tcPr>
          <w:p w:rsidR="00836BC1" w:rsidRPr="00E33D70" w:rsidRDefault="00836BC1" w:rsidP="00836BC1">
            <w:pPr>
              <w:pStyle w:val="ReportMain"/>
              <w:suppressAutoHyphens/>
            </w:pPr>
            <w:r w:rsidRPr="00E33D70">
              <w:rPr>
                <w:b/>
                <w:u w:val="single"/>
              </w:rPr>
              <w:t>Знать:</w:t>
            </w:r>
          </w:p>
          <w:p w:rsidR="00836BC1" w:rsidRPr="00480190" w:rsidRDefault="00836BC1" w:rsidP="00836BC1">
            <w:pPr>
              <w:pStyle w:val="ReportMain"/>
              <w:suppressAutoHyphens/>
              <w:rPr>
                <w:b/>
                <w:u w:val="single"/>
              </w:rPr>
            </w:pPr>
            <w:r w:rsidRPr="00B80793">
              <w:rPr>
                <w:rStyle w:val="fontstyle01"/>
                <w:b w:val="0"/>
              </w:rPr>
              <w:t>-</w:t>
            </w:r>
            <w:r>
              <w:rPr>
                <w:rStyle w:val="fontstyle01"/>
                <w:b w:val="0"/>
              </w:rPr>
              <w:t xml:space="preserve"> систему и содержание земельного з</w:t>
            </w:r>
            <w:r>
              <w:rPr>
                <w:rStyle w:val="fontstyle01"/>
                <w:b w:val="0"/>
              </w:rPr>
              <w:t>а</w:t>
            </w:r>
            <w:r>
              <w:rPr>
                <w:rStyle w:val="fontstyle01"/>
                <w:b w:val="0"/>
              </w:rPr>
              <w:t>конодательства РФ; права и обязанности суб</w:t>
            </w:r>
            <w:r>
              <w:rPr>
                <w:rStyle w:val="fontstyle01"/>
                <w:b w:val="0"/>
              </w:rPr>
              <w:t>ъ</w:t>
            </w:r>
            <w:r>
              <w:rPr>
                <w:rStyle w:val="fontstyle01"/>
                <w:b w:val="0"/>
              </w:rPr>
              <w:t>ектов земельных правоотношений, полном</w:t>
            </w:r>
            <w:r>
              <w:rPr>
                <w:rStyle w:val="fontstyle01"/>
                <w:b w:val="0"/>
              </w:rPr>
              <w:t>о</w:t>
            </w:r>
            <w:r>
              <w:rPr>
                <w:rStyle w:val="fontstyle01"/>
                <w:b w:val="0"/>
              </w:rPr>
              <w:t>чия органов государственной власти РФ, суб</w:t>
            </w:r>
            <w:r>
              <w:rPr>
                <w:rStyle w:val="fontstyle01"/>
                <w:b w:val="0"/>
              </w:rPr>
              <w:t>ъ</w:t>
            </w:r>
            <w:r>
              <w:rPr>
                <w:rStyle w:val="fontstyle01"/>
                <w:b w:val="0"/>
              </w:rPr>
              <w:t>ектов РФ и органов местного самоуправления в области земельных правоотношений; спос</w:t>
            </w:r>
            <w:r>
              <w:rPr>
                <w:rStyle w:val="fontstyle01"/>
                <w:b w:val="0"/>
              </w:rPr>
              <w:t>о</w:t>
            </w:r>
            <w:r>
              <w:rPr>
                <w:rStyle w:val="fontstyle01"/>
                <w:b w:val="0"/>
              </w:rPr>
              <w:t>бы обеспечения соблюдения законодательства в процессе использования и охраны земли (з</w:t>
            </w:r>
            <w:r>
              <w:rPr>
                <w:rStyle w:val="fontstyle01"/>
                <w:b w:val="0"/>
              </w:rPr>
              <w:t>е</w:t>
            </w:r>
            <w:r>
              <w:rPr>
                <w:rStyle w:val="fontstyle01"/>
                <w:b w:val="0"/>
              </w:rPr>
              <w:t>мельных участков), реализации прав и обяза</w:t>
            </w:r>
            <w:r>
              <w:rPr>
                <w:rStyle w:val="fontstyle01"/>
                <w:b w:val="0"/>
              </w:rPr>
              <w:t>н</w:t>
            </w:r>
            <w:r>
              <w:rPr>
                <w:rStyle w:val="fontstyle01"/>
                <w:b w:val="0"/>
              </w:rPr>
              <w:t>ностей субъектов земельных правоотношений</w:t>
            </w:r>
          </w:p>
        </w:tc>
        <w:tc>
          <w:tcPr>
            <w:tcW w:w="2552" w:type="dxa"/>
          </w:tcPr>
          <w:p w:rsidR="00836BC1" w:rsidRPr="00747BB3" w:rsidRDefault="00836BC1" w:rsidP="00836BC1">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836BC1" w:rsidRPr="00747BB3" w:rsidRDefault="00836BC1" w:rsidP="00836BC1">
            <w:pPr>
              <w:pStyle w:val="af1"/>
              <w:spacing w:before="0" w:beforeAutospacing="0" w:after="0" w:afterAutospacing="0"/>
              <w:rPr>
                <w:rFonts w:ascii="Arial" w:hAnsi="Arial" w:cs="Arial"/>
                <w:szCs w:val="36"/>
              </w:rPr>
            </w:pPr>
          </w:p>
        </w:tc>
      </w:tr>
      <w:tr w:rsidR="00836BC1" w:rsidTr="00836BC1">
        <w:trPr>
          <w:trHeight w:val="1216"/>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480190" w:rsidRDefault="00836BC1" w:rsidP="005353FC">
            <w:pPr>
              <w:pStyle w:val="ReportMain"/>
              <w:suppressAutoHyphens/>
              <w:rPr>
                <w:b/>
                <w:u w:val="single"/>
              </w:rPr>
            </w:pPr>
          </w:p>
        </w:tc>
        <w:tc>
          <w:tcPr>
            <w:tcW w:w="2693" w:type="dxa"/>
            <w:vMerge/>
          </w:tcPr>
          <w:p w:rsidR="00836BC1" w:rsidRPr="00480190" w:rsidRDefault="00836BC1" w:rsidP="005353FC">
            <w:pPr>
              <w:pStyle w:val="ReportMain"/>
              <w:suppressAutoHyphens/>
              <w:rPr>
                <w:b/>
                <w:u w:val="single"/>
              </w:rPr>
            </w:pPr>
          </w:p>
        </w:tc>
        <w:tc>
          <w:tcPr>
            <w:tcW w:w="2552" w:type="dxa"/>
          </w:tcPr>
          <w:p w:rsidR="00836BC1" w:rsidRPr="00747BB3" w:rsidRDefault="00836BC1"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836BC1" w:rsidTr="00836BC1">
        <w:trPr>
          <w:trHeight w:val="629"/>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E33D70" w:rsidRDefault="00836BC1" w:rsidP="005353FC">
            <w:pPr>
              <w:pStyle w:val="ReportMain"/>
              <w:suppressAutoHyphens/>
              <w:rPr>
                <w:b/>
                <w:u w:val="single"/>
              </w:rPr>
            </w:pPr>
          </w:p>
        </w:tc>
        <w:tc>
          <w:tcPr>
            <w:tcW w:w="2693" w:type="dxa"/>
          </w:tcPr>
          <w:p w:rsidR="00836BC1" w:rsidRPr="00E33D70" w:rsidRDefault="00836BC1" w:rsidP="005353FC">
            <w:pPr>
              <w:pStyle w:val="ReportMain"/>
              <w:suppressAutoHyphens/>
            </w:pPr>
            <w:r w:rsidRPr="00E33D70">
              <w:rPr>
                <w:b/>
                <w:u w:val="single"/>
              </w:rPr>
              <w:t>Уметь:</w:t>
            </w:r>
          </w:p>
          <w:p w:rsidR="00836BC1" w:rsidRPr="00480190" w:rsidRDefault="00836BC1" w:rsidP="00836BC1">
            <w:pPr>
              <w:widowControl w:val="0"/>
              <w:rPr>
                <w:b/>
                <w:u w:val="single"/>
              </w:rPr>
            </w:pPr>
            <w:r>
              <w:rPr>
                <w:rStyle w:val="fontstyle01"/>
              </w:rPr>
              <w:t>-</w:t>
            </w:r>
            <w:r>
              <w:rPr>
                <w:rStyle w:val="fontstyle21"/>
              </w:rPr>
              <w:t xml:space="preserve"> анализировать различные правовые явления, юридические факты, нормы земел</w:t>
            </w:r>
            <w:r>
              <w:rPr>
                <w:rStyle w:val="fontstyle21"/>
              </w:rPr>
              <w:t>ь</w:t>
            </w:r>
            <w:r>
              <w:rPr>
                <w:rStyle w:val="fontstyle21"/>
              </w:rPr>
              <w:t>ного права и земельные правоотношения, во</w:t>
            </w:r>
            <w:r>
              <w:rPr>
                <w:rStyle w:val="fontstyle21"/>
              </w:rPr>
              <w:t>з</w:t>
            </w:r>
            <w:r>
              <w:rPr>
                <w:rStyle w:val="fontstyle21"/>
              </w:rPr>
              <w:t>никающие при соблюдении земельного зак</w:t>
            </w:r>
            <w:r>
              <w:rPr>
                <w:rStyle w:val="fontstyle21"/>
              </w:rPr>
              <w:t>о</w:t>
            </w:r>
            <w:r>
              <w:rPr>
                <w:rStyle w:val="fontstyle21"/>
              </w:rPr>
              <w:t>нодательства субъектами права; - правильно определять объем правомочий субъектов з</w:t>
            </w:r>
            <w:r>
              <w:rPr>
                <w:rStyle w:val="fontstyle21"/>
              </w:rPr>
              <w:t>е</w:t>
            </w:r>
            <w:r>
              <w:rPr>
                <w:rStyle w:val="fontstyle21"/>
              </w:rPr>
              <w:t xml:space="preserve">мельных </w:t>
            </w:r>
            <w:r>
              <w:rPr>
                <w:rStyle w:val="fontstyle21"/>
              </w:rPr>
              <w:lastRenderedPageBreak/>
              <w:t>правоотношений, в том числе при осуществлении контроля (надзора) за испол</w:t>
            </w:r>
            <w:r>
              <w:rPr>
                <w:rStyle w:val="fontstyle21"/>
              </w:rPr>
              <w:t>ь</w:t>
            </w:r>
            <w:r>
              <w:rPr>
                <w:rStyle w:val="fontstyle21"/>
              </w:rPr>
              <w:t>зованием земель и охраны земель; верно  ор</w:t>
            </w:r>
            <w:r>
              <w:rPr>
                <w:rStyle w:val="fontstyle21"/>
              </w:rPr>
              <w:t>и</w:t>
            </w:r>
            <w:r>
              <w:rPr>
                <w:rStyle w:val="fontstyle21"/>
              </w:rPr>
              <w:t>ентироваться в земельном законодательс</w:t>
            </w:r>
            <w:r>
              <w:rPr>
                <w:rStyle w:val="fontstyle21"/>
              </w:rPr>
              <w:t>т</w:t>
            </w:r>
            <w:r>
              <w:rPr>
                <w:rStyle w:val="fontstyle21"/>
              </w:rPr>
              <w:t>ве в контексте отдельной юридической пр</w:t>
            </w:r>
            <w:r>
              <w:rPr>
                <w:rStyle w:val="fontstyle21"/>
              </w:rPr>
              <w:t>о</w:t>
            </w:r>
            <w:r>
              <w:rPr>
                <w:rStyle w:val="fontstyle21"/>
              </w:rPr>
              <w:t>блемы; ориентироваться по юридической ответстве</w:t>
            </w:r>
            <w:r>
              <w:rPr>
                <w:rStyle w:val="fontstyle21"/>
              </w:rPr>
              <w:t>н</w:t>
            </w:r>
            <w:r>
              <w:rPr>
                <w:rStyle w:val="fontstyle21"/>
              </w:rPr>
              <w:t>ности (дисциплинарная, административная, уголовная) за нарушение земельного закон</w:t>
            </w:r>
            <w:r>
              <w:rPr>
                <w:rStyle w:val="fontstyle21"/>
              </w:rPr>
              <w:t>о</w:t>
            </w:r>
            <w:r>
              <w:rPr>
                <w:rStyle w:val="fontstyle21"/>
              </w:rPr>
              <w:t>дательства.</w:t>
            </w:r>
          </w:p>
        </w:tc>
        <w:tc>
          <w:tcPr>
            <w:tcW w:w="2552" w:type="dxa"/>
          </w:tcPr>
          <w:p w:rsidR="00836BC1" w:rsidRPr="00560B8B" w:rsidRDefault="00836BC1" w:rsidP="005353F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p w:rsidR="00836BC1" w:rsidRPr="00560B8B" w:rsidRDefault="00836BC1" w:rsidP="005353FC">
            <w:pPr>
              <w:pStyle w:val="af1"/>
              <w:spacing w:before="0" w:beforeAutospacing="0" w:after="0" w:afterAutospacing="0"/>
              <w:rPr>
                <w:rFonts w:ascii="Arial" w:hAnsi="Arial" w:cs="Arial"/>
                <w:szCs w:val="36"/>
              </w:rPr>
            </w:pPr>
          </w:p>
        </w:tc>
      </w:tr>
      <w:tr w:rsidR="00836BC1" w:rsidTr="00836BC1">
        <w:trPr>
          <w:trHeight w:val="629"/>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E33D70" w:rsidRDefault="00836BC1" w:rsidP="005353FC">
            <w:pPr>
              <w:pStyle w:val="ReportMain"/>
              <w:suppressAutoHyphens/>
              <w:rPr>
                <w:b/>
                <w:u w:val="single"/>
              </w:rPr>
            </w:pPr>
          </w:p>
        </w:tc>
        <w:tc>
          <w:tcPr>
            <w:tcW w:w="2693" w:type="dxa"/>
            <w:vMerge w:val="restart"/>
          </w:tcPr>
          <w:p w:rsidR="00836BC1" w:rsidRPr="00E33D70" w:rsidRDefault="00836BC1" w:rsidP="005353FC">
            <w:pPr>
              <w:pStyle w:val="ReportMain"/>
              <w:suppressAutoHyphens/>
            </w:pPr>
            <w:r w:rsidRPr="00E33D70">
              <w:rPr>
                <w:b/>
                <w:u w:val="single"/>
              </w:rPr>
              <w:t>Владеть:</w:t>
            </w:r>
          </w:p>
          <w:p w:rsidR="00836BC1" w:rsidRPr="00480190" w:rsidRDefault="00836BC1" w:rsidP="00577D2C">
            <w:pPr>
              <w:pStyle w:val="ReportMain"/>
              <w:suppressAutoHyphens/>
              <w:rPr>
                <w:b/>
                <w:u w:val="single"/>
              </w:rPr>
            </w:pPr>
            <w:r>
              <w:rPr>
                <w:rStyle w:val="fontstyle01"/>
              </w:rPr>
              <w:t>с</w:t>
            </w:r>
            <w:r w:rsidRPr="00DD011F">
              <w:rPr>
                <w:rStyle w:val="fontstyle01"/>
                <w:b w:val="0"/>
              </w:rPr>
              <w:t>истемой теоретических знаний об особенностях профессиональной деятельн</w:t>
            </w:r>
            <w:r w:rsidRPr="00DD011F">
              <w:rPr>
                <w:rStyle w:val="fontstyle01"/>
                <w:b w:val="0"/>
              </w:rPr>
              <w:t>о</w:t>
            </w:r>
            <w:r w:rsidRPr="00DD011F">
              <w:rPr>
                <w:rStyle w:val="fontstyle01"/>
                <w:b w:val="0"/>
              </w:rPr>
              <w:t>сти по обеспечению соблюдения законод</w:t>
            </w:r>
            <w:r w:rsidRPr="00DD011F">
              <w:rPr>
                <w:rStyle w:val="fontstyle01"/>
                <w:b w:val="0"/>
              </w:rPr>
              <w:t>а</w:t>
            </w:r>
            <w:r w:rsidRPr="00DD011F">
              <w:rPr>
                <w:rStyle w:val="fontstyle01"/>
                <w:b w:val="0"/>
              </w:rPr>
              <w:t>тельства субъектами права в сфере реал</w:t>
            </w:r>
            <w:r w:rsidRPr="00DD011F">
              <w:rPr>
                <w:rStyle w:val="fontstyle01"/>
                <w:b w:val="0"/>
              </w:rPr>
              <w:t>и</w:t>
            </w:r>
            <w:r w:rsidRPr="00DD011F">
              <w:rPr>
                <w:rStyle w:val="fontstyle01"/>
                <w:b w:val="0"/>
              </w:rPr>
              <w:t>зации норм земельного права; навыками работы с текст</w:t>
            </w:r>
            <w:r w:rsidRPr="00DD011F">
              <w:rPr>
                <w:rStyle w:val="fontstyle01"/>
                <w:b w:val="0"/>
              </w:rPr>
              <w:t>а</w:t>
            </w:r>
            <w:r w:rsidRPr="00DD011F">
              <w:rPr>
                <w:rStyle w:val="fontstyle01"/>
                <w:b w:val="0"/>
              </w:rPr>
              <w:t>ми земельного законод</w:t>
            </w:r>
            <w:r w:rsidRPr="00DD011F">
              <w:rPr>
                <w:rStyle w:val="fontstyle01"/>
                <w:b w:val="0"/>
              </w:rPr>
              <w:t>а</w:t>
            </w:r>
            <w:r w:rsidRPr="00DD011F">
              <w:rPr>
                <w:rStyle w:val="fontstyle01"/>
                <w:b w:val="0"/>
              </w:rPr>
              <w:t>тельства (поиск, сбор, анализ, систематизация материала), закре</w:t>
            </w:r>
            <w:r w:rsidRPr="00DD011F">
              <w:rPr>
                <w:rStyle w:val="fontstyle01"/>
                <w:b w:val="0"/>
              </w:rPr>
              <w:t>п</w:t>
            </w:r>
            <w:r w:rsidRPr="00DD011F">
              <w:rPr>
                <w:rStyle w:val="fontstyle01"/>
                <w:b w:val="0"/>
              </w:rPr>
              <w:t>ляющих принципы, виды, формы и методы контроля за использованием земель, прим</w:t>
            </w:r>
            <w:r w:rsidRPr="00DD011F">
              <w:rPr>
                <w:rStyle w:val="fontstyle01"/>
                <w:b w:val="0"/>
              </w:rPr>
              <w:t>е</w:t>
            </w:r>
            <w:r w:rsidRPr="00DD011F">
              <w:rPr>
                <w:rStyle w:val="fontstyle01"/>
                <w:b w:val="0"/>
              </w:rPr>
              <w:t>няемых при обеспечении соблюдения земел</w:t>
            </w:r>
            <w:r w:rsidRPr="00DD011F">
              <w:rPr>
                <w:rStyle w:val="fontstyle01"/>
                <w:b w:val="0"/>
              </w:rPr>
              <w:t>ь</w:t>
            </w:r>
            <w:r w:rsidRPr="00DD011F">
              <w:rPr>
                <w:rStyle w:val="fontstyle01"/>
                <w:b w:val="0"/>
              </w:rPr>
              <w:t xml:space="preserve">ного законодательства субъектами права </w:t>
            </w:r>
            <w:r>
              <w:rPr>
                <w:rStyle w:val="fontstyle21"/>
              </w:rPr>
              <w:t>н</w:t>
            </w:r>
            <w:r>
              <w:rPr>
                <w:rStyle w:val="fontstyle21"/>
              </w:rPr>
              <w:t>а</w:t>
            </w:r>
            <w:r>
              <w:rPr>
                <w:rStyle w:val="fontstyle21"/>
              </w:rPr>
              <w:t xml:space="preserve">выками анализа документов (актов проверок,  судебных актов), издаваемых </w:t>
            </w:r>
            <w:r>
              <w:rPr>
                <w:rStyle w:val="fontstyle21"/>
              </w:rPr>
              <w:lastRenderedPageBreak/>
              <w:t>уполномоче</w:t>
            </w:r>
            <w:r>
              <w:rPr>
                <w:rStyle w:val="fontstyle21"/>
              </w:rPr>
              <w:t>н</w:t>
            </w:r>
            <w:r>
              <w:rPr>
                <w:rStyle w:val="fontstyle21"/>
              </w:rPr>
              <w:t>ными органами на предмет правильности пр</w:t>
            </w:r>
            <w:r>
              <w:rPr>
                <w:rStyle w:val="fontstyle21"/>
              </w:rPr>
              <w:t>и</w:t>
            </w:r>
            <w:r>
              <w:rPr>
                <w:rStyle w:val="fontstyle21"/>
              </w:rPr>
              <w:t>менения земельного законодательства; нав</w:t>
            </w:r>
            <w:r>
              <w:rPr>
                <w:rStyle w:val="fontstyle21"/>
              </w:rPr>
              <w:t>ы</w:t>
            </w:r>
            <w:r>
              <w:rPr>
                <w:rStyle w:val="fontstyle21"/>
              </w:rPr>
              <w:t>ками подготовки обобщений и закл</w:t>
            </w:r>
            <w:r>
              <w:rPr>
                <w:rStyle w:val="fontstyle21"/>
              </w:rPr>
              <w:t>ю</w:t>
            </w:r>
            <w:r>
              <w:rPr>
                <w:rStyle w:val="fontstyle21"/>
              </w:rPr>
              <w:t>чений по материалам в сфере практической реализации земельного законодательства</w:t>
            </w:r>
          </w:p>
        </w:tc>
        <w:tc>
          <w:tcPr>
            <w:tcW w:w="2552" w:type="dxa"/>
          </w:tcPr>
          <w:p w:rsidR="00836BC1" w:rsidRPr="00560B8B" w:rsidRDefault="00836BC1" w:rsidP="005353F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836BC1" w:rsidTr="00836BC1">
        <w:trPr>
          <w:trHeight w:val="629"/>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480190" w:rsidRDefault="00836BC1" w:rsidP="005353FC">
            <w:pPr>
              <w:pStyle w:val="ReportMain"/>
              <w:suppressAutoHyphens/>
              <w:rPr>
                <w:b/>
                <w:u w:val="single"/>
              </w:rPr>
            </w:pPr>
          </w:p>
        </w:tc>
        <w:tc>
          <w:tcPr>
            <w:tcW w:w="2693" w:type="dxa"/>
            <w:vMerge/>
          </w:tcPr>
          <w:p w:rsidR="00836BC1" w:rsidRPr="00480190" w:rsidRDefault="00836BC1" w:rsidP="005353FC">
            <w:pPr>
              <w:pStyle w:val="ReportMain"/>
              <w:suppressAutoHyphens/>
              <w:rPr>
                <w:b/>
                <w:u w:val="single"/>
              </w:rPr>
            </w:pPr>
          </w:p>
        </w:tc>
        <w:tc>
          <w:tcPr>
            <w:tcW w:w="2552" w:type="dxa"/>
          </w:tcPr>
          <w:p w:rsidR="00836BC1" w:rsidRPr="00560B8B" w:rsidRDefault="00836BC1"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836BC1" w:rsidTr="00836BC1">
        <w:trPr>
          <w:trHeight w:val="1268"/>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480190" w:rsidRDefault="00836BC1" w:rsidP="005353FC">
            <w:pPr>
              <w:pStyle w:val="ReportMain"/>
              <w:suppressAutoHyphens/>
              <w:rPr>
                <w:b/>
                <w:u w:val="single"/>
              </w:rPr>
            </w:pPr>
          </w:p>
        </w:tc>
        <w:tc>
          <w:tcPr>
            <w:tcW w:w="2693" w:type="dxa"/>
            <w:vMerge/>
          </w:tcPr>
          <w:p w:rsidR="00836BC1" w:rsidRPr="00480190" w:rsidRDefault="00836BC1" w:rsidP="005353FC">
            <w:pPr>
              <w:pStyle w:val="ReportMain"/>
              <w:suppressAutoHyphens/>
              <w:rPr>
                <w:b/>
                <w:u w:val="single"/>
              </w:rPr>
            </w:pPr>
          </w:p>
        </w:tc>
        <w:tc>
          <w:tcPr>
            <w:tcW w:w="2552" w:type="dxa"/>
          </w:tcPr>
          <w:p w:rsidR="00836BC1" w:rsidRDefault="00836BC1"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lastRenderedPageBreak/>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lastRenderedPageBreak/>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lastRenderedPageBreak/>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lastRenderedPageBreak/>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r>
      <w:r w:rsidRPr="00E9305F">
        <w:rPr>
          <w:b/>
          <w:sz w:val="24"/>
          <w:szCs w:val="24"/>
        </w:rPr>
        <w:lastRenderedPageBreak/>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lastRenderedPageBreak/>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lastRenderedPageBreak/>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w:t>
      </w:r>
      <w:r w:rsidR="0063747C" w:rsidRPr="0063747C">
        <w:rPr>
          <w:sz w:val="24"/>
          <w:szCs w:val="24"/>
        </w:rPr>
        <w:lastRenderedPageBreak/>
        <w:t>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w:t>
      </w:r>
      <w:r w:rsidR="0063747C" w:rsidRPr="0063747C">
        <w:rPr>
          <w:sz w:val="24"/>
          <w:szCs w:val="24"/>
        </w:rPr>
        <w:lastRenderedPageBreak/>
        <w:t xml:space="preserve">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lastRenderedPageBreak/>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w:t>
      </w:r>
      <w:r w:rsidR="0063747C" w:rsidRPr="0063747C">
        <w:rPr>
          <w:sz w:val="24"/>
          <w:szCs w:val="24"/>
        </w:rPr>
        <w:lastRenderedPageBreak/>
        <w:t>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lastRenderedPageBreak/>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lastRenderedPageBreak/>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w:t>
      </w:r>
      <w:r w:rsidR="0063747C" w:rsidRPr="0063747C">
        <w:rPr>
          <w:sz w:val="24"/>
          <w:szCs w:val="24"/>
        </w:rPr>
        <w:lastRenderedPageBreak/>
        <w:t>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w:t>
      </w:r>
      <w:r w:rsidR="0063747C" w:rsidRPr="0063747C">
        <w:rPr>
          <w:sz w:val="24"/>
          <w:szCs w:val="24"/>
        </w:rPr>
        <w:lastRenderedPageBreak/>
        <w:t>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lastRenderedPageBreak/>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lastRenderedPageBreak/>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 xml:space="preserve">46. Состав земель в РФ. Классификация земель по основному целевому назначению и </w:t>
      </w:r>
      <w:r w:rsidRPr="002E31C4">
        <w:rPr>
          <w:sz w:val="24"/>
          <w:szCs w:val="24"/>
        </w:rPr>
        <w:lastRenderedPageBreak/>
        <w:t>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прочные знания основных процессов изучаемой предметной </w:t>
            </w:r>
            <w:r w:rsidRPr="002E31C4">
              <w:rPr>
                <w:sz w:val="24"/>
                <w:szCs w:val="24"/>
              </w:rPr>
              <w:lastRenderedPageBreak/>
              <w:t>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прочные знания основных процессов изучаемой предметной </w:t>
            </w:r>
            <w:r w:rsidRPr="002E31C4">
              <w:rPr>
                <w:sz w:val="24"/>
                <w:szCs w:val="24"/>
              </w:rPr>
              <w:lastRenderedPageBreak/>
              <w:t>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в основном знание процессов изучаемой предметной области, ответ, </w:t>
            </w:r>
            <w:r w:rsidRPr="002E31C4">
              <w:rPr>
                <w:sz w:val="24"/>
                <w:szCs w:val="24"/>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незнание процессов изучаемой предметной области, </w:t>
            </w:r>
            <w:r w:rsidRPr="002E31C4">
              <w:rPr>
                <w:sz w:val="24"/>
                <w:szCs w:val="24"/>
              </w:rPr>
              <w:lastRenderedPageBreak/>
              <w:t>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w:t>
            </w:r>
            <w:r w:rsidRPr="002E31C4">
              <w:rPr>
                <w:sz w:val="24"/>
                <w:szCs w:val="24"/>
              </w:rPr>
              <w:lastRenderedPageBreak/>
              <w:t>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w:t>
            </w:r>
            <w:r w:rsidRPr="002E31C4">
              <w:rPr>
                <w:sz w:val="24"/>
                <w:szCs w:val="24"/>
              </w:rPr>
              <w:lastRenderedPageBreak/>
              <w:t>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w:t>
            </w:r>
            <w:r w:rsidRPr="002E31C4">
              <w:rPr>
                <w:sz w:val="24"/>
                <w:szCs w:val="24"/>
              </w:rPr>
              <w:lastRenderedPageBreak/>
              <w:t>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обучающийся, он твердо знает материал, </w:t>
            </w:r>
            <w:r w:rsidRPr="002E31C4">
              <w:rPr>
                <w:sz w:val="24"/>
                <w:szCs w:val="24"/>
              </w:rPr>
              <w:lastRenderedPageBreak/>
              <w:t>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lastRenderedPageBreak/>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 xml:space="preserve">значительной </w:t>
            </w:r>
            <w:r w:rsidRPr="002E31C4">
              <w:rPr>
                <w:sz w:val="24"/>
                <w:szCs w:val="24"/>
              </w:rPr>
              <w:lastRenderedPageBreak/>
              <w:t>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F0" w:rsidRDefault="00E445F0" w:rsidP="005A0E63">
      <w:r>
        <w:separator/>
      </w:r>
    </w:p>
  </w:endnote>
  <w:endnote w:type="continuationSeparator" w:id="0">
    <w:p w:rsidR="00E445F0" w:rsidRDefault="00E445F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832F0B">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F0" w:rsidRDefault="00E445F0" w:rsidP="005A0E63">
      <w:r>
        <w:separator/>
      </w:r>
    </w:p>
  </w:footnote>
  <w:footnote w:type="continuationSeparator" w:id="0">
    <w:p w:rsidR="00E445F0" w:rsidRDefault="00E445F0"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3A16"/>
    <w:rsid w:val="002B6936"/>
    <w:rsid w:val="002E31C4"/>
    <w:rsid w:val="002F7414"/>
    <w:rsid w:val="00332111"/>
    <w:rsid w:val="00366B4A"/>
    <w:rsid w:val="003725C7"/>
    <w:rsid w:val="003773E4"/>
    <w:rsid w:val="00386A18"/>
    <w:rsid w:val="003D55EA"/>
    <w:rsid w:val="003F111F"/>
    <w:rsid w:val="003F75CD"/>
    <w:rsid w:val="00400DFA"/>
    <w:rsid w:val="004023F9"/>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6F5276"/>
    <w:rsid w:val="00706E5B"/>
    <w:rsid w:val="0072145B"/>
    <w:rsid w:val="00747BB3"/>
    <w:rsid w:val="00753D31"/>
    <w:rsid w:val="007F1A3A"/>
    <w:rsid w:val="00806F32"/>
    <w:rsid w:val="00832F0B"/>
    <w:rsid w:val="00836BC1"/>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62B24"/>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445F0"/>
    <w:rsid w:val="00E55DD2"/>
    <w:rsid w:val="00E737ED"/>
    <w:rsid w:val="00E73FC6"/>
    <w:rsid w:val="00E9305F"/>
    <w:rsid w:val="00EA6702"/>
    <w:rsid w:val="00EB46E8"/>
    <w:rsid w:val="00EC1A3D"/>
    <w:rsid w:val="00F00872"/>
    <w:rsid w:val="00F13A76"/>
    <w:rsid w:val="00F20779"/>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 w:type="character" w:customStyle="1" w:styleId="fontstyle01">
    <w:name w:val="fontstyle01"/>
    <w:rsid w:val="00836BC1"/>
    <w:rPr>
      <w:rFonts w:ascii="Times New Roman" w:hAnsi="Times New Roman" w:cs="Times New Roman" w:hint="default"/>
      <w:b/>
      <w:bCs/>
      <w:i w:val="0"/>
      <w:iCs w:val="0"/>
      <w:color w:val="000000"/>
      <w:sz w:val="24"/>
      <w:szCs w:val="24"/>
    </w:rPr>
  </w:style>
  <w:style w:type="character" w:customStyle="1" w:styleId="fontstyle21">
    <w:name w:val="fontstyle21"/>
    <w:rsid w:val="00836BC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AB11-CF08-427E-A43A-D2486769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11548</Words>
  <Characters>65828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2021-11-25T05:03:00Z</dcterms:created>
  <dcterms:modified xsi:type="dcterms:W3CDTF">2021-11-25T05:03:00Z</dcterms:modified>
</cp:coreProperties>
</file>