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F21E4" w:rsidRDefault="002F21E4" w:rsidP="002F21E4">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«Аэробика»</w:t>
      </w:r>
    </w:p>
    <w:p w:rsidR="006B28D2" w:rsidRDefault="006B28D2" w:rsidP="002F21E4">
      <w:pPr>
        <w:pStyle w:val="ReportHead"/>
        <w:suppressAutoHyphens/>
        <w:ind w:firstLine="851"/>
        <w:rPr>
          <w:szCs w:val="28"/>
        </w:rPr>
      </w:pPr>
    </w:p>
    <w:p w:rsidR="002F21E4" w:rsidRDefault="002F21E4" w:rsidP="00597D92">
      <w:pPr>
        <w:pStyle w:val="ReportHead"/>
        <w:suppressAutoHyphens/>
        <w:ind w:firstLine="851"/>
        <w:rPr>
          <w:szCs w:val="28"/>
        </w:rPr>
      </w:pPr>
      <w:r>
        <w:rPr>
          <w:szCs w:val="28"/>
        </w:rPr>
        <w:t>Уровень высшего образования</w:t>
      </w:r>
    </w:p>
    <w:p w:rsidR="002F21E4" w:rsidRDefault="002F21E4" w:rsidP="00597D92">
      <w:pPr>
        <w:pStyle w:val="ReportHead"/>
        <w:suppressAutoHyphens/>
        <w:ind w:firstLine="851"/>
        <w:rPr>
          <w:szCs w:val="28"/>
        </w:rPr>
      </w:pPr>
      <w:r>
        <w:rPr>
          <w:szCs w:val="28"/>
        </w:rPr>
        <w:t>БАКАЛАВРИАТ</w:t>
      </w:r>
    </w:p>
    <w:p w:rsidR="006B28D2" w:rsidRDefault="006B28D2" w:rsidP="00597D92">
      <w:pPr>
        <w:pStyle w:val="ReportHead"/>
        <w:suppressAutoHyphens/>
        <w:ind w:firstLine="851"/>
        <w:rPr>
          <w:szCs w:val="28"/>
        </w:rPr>
      </w:pPr>
    </w:p>
    <w:p w:rsidR="00102321" w:rsidRDefault="00102321" w:rsidP="00102321">
      <w:pPr>
        <w:pStyle w:val="ReportHead"/>
        <w:suppressAutoHyphens/>
        <w:ind w:firstLine="709"/>
      </w:pPr>
      <w:r>
        <w:t>Направление подготовки</w:t>
      </w:r>
    </w:p>
    <w:p w:rsidR="00102321" w:rsidRDefault="00102321" w:rsidP="00102321">
      <w:pPr>
        <w:pStyle w:val="ReportHead"/>
        <w:suppressAutoHyphens/>
        <w:ind w:firstLine="709"/>
        <w:rPr>
          <w:i/>
          <w:u w:val="single"/>
        </w:rPr>
      </w:pPr>
      <w:r>
        <w:rPr>
          <w:i/>
          <w:u w:val="single"/>
        </w:rPr>
        <w:t>40.03.01 Юриспруденция</w:t>
      </w:r>
    </w:p>
    <w:p w:rsidR="00102321" w:rsidRDefault="00102321" w:rsidP="00102321">
      <w:pPr>
        <w:pStyle w:val="ReportHead"/>
        <w:suppressAutoHyphens/>
        <w:ind w:firstLine="709"/>
        <w:rPr>
          <w:sz w:val="24"/>
          <w:vertAlign w:val="superscript"/>
        </w:rPr>
      </w:pPr>
      <w:r>
        <w:rPr>
          <w:sz w:val="24"/>
          <w:vertAlign w:val="superscript"/>
        </w:rPr>
        <w:t>(код и наименование направления подготовки)</w:t>
      </w:r>
    </w:p>
    <w:p w:rsidR="00102321" w:rsidRDefault="00102321" w:rsidP="00102321">
      <w:pPr>
        <w:pStyle w:val="ReportHead"/>
        <w:suppressAutoHyphens/>
        <w:ind w:firstLine="709"/>
        <w:rPr>
          <w:i/>
          <w:u w:val="single"/>
        </w:rPr>
      </w:pPr>
      <w:r>
        <w:rPr>
          <w:i/>
          <w:u w:val="single"/>
        </w:rPr>
        <w:t>Общий профиль</w:t>
      </w:r>
    </w:p>
    <w:p w:rsidR="00102321" w:rsidRDefault="00102321" w:rsidP="00102321">
      <w:pPr>
        <w:pStyle w:val="ReportHead"/>
        <w:suppressAutoHyphens/>
        <w:ind w:firstLine="709"/>
        <w:rPr>
          <w:sz w:val="24"/>
          <w:vertAlign w:val="superscript"/>
        </w:rPr>
      </w:pPr>
      <w:r>
        <w:rPr>
          <w:sz w:val="24"/>
          <w:vertAlign w:val="superscript"/>
        </w:rPr>
        <w:t xml:space="preserve"> (наименование направленности (профиля) образовательной программы)</w:t>
      </w:r>
    </w:p>
    <w:p w:rsidR="002F21E4" w:rsidRDefault="002F21E4" w:rsidP="00102321">
      <w:pPr>
        <w:pStyle w:val="ReportHead"/>
        <w:tabs>
          <w:tab w:val="left" w:pos="426"/>
        </w:tabs>
        <w:suppressAutoHyphens/>
        <w:ind w:firstLine="709"/>
        <w:rPr>
          <w:szCs w:val="28"/>
        </w:rPr>
      </w:pPr>
      <w:r>
        <w:rPr>
          <w:szCs w:val="28"/>
        </w:rPr>
        <w:t>Квалификация</w:t>
      </w:r>
    </w:p>
    <w:p w:rsidR="002F21E4" w:rsidRDefault="002F21E4" w:rsidP="00102321">
      <w:pPr>
        <w:pStyle w:val="ReportHead"/>
        <w:tabs>
          <w:tab w:val="left" w:pos="426"/>
        </w:tabs>
        <w:suppressAutoHyphens/>
        <w:ind w:firstLine="709"/>
        <w:rPr>
          <w:i/>
          <w:szCs w:val="28"/>
          <w:u w:val="single"/>
        </w:rPr>
      </w:pPr>
      <w:r>
        <w:rPr>
          <w:i/>
          <w:szCs w:val="28"/>
          <w:u w:val="single"/>
        </w:rPr>
        <w:t>Бакалавр</w:t>
      </w:r>
    </w:p>
    <w:p w:rsidR="006B28D2" w:rsidRDefault="006B28D2" w:rsidP="00597D92">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Форма обучения</w:t>
      </w:r>
    </w:p>
    <w:p w:rsidR="002F21E4" w:rsidRDefault="002F21E4" w:rsidP="00597D92">
      <w:pPr>
        <w:pStyle w:val="ReportHead"/>
        <w:tabs>
          <w:tab w:val="left" w:pos="426"/>
        </w:tabs>
        <w:suppressAutoHyphens/>
        <w:ind w:firstLine="851"/>
        <w:rPr>
          <w:i/>
          <w:szCs w:val="28"/>
          <w:u w:val="single"/>
        </w:rPr>
      </w:pPr>
      <w:r>
        <w:rPr>
          <w:i/>
          <w:szCs w:val="28"/>
          <w:u w:val="single"/>
        </w:rPr>
        <w:t>Очная</w:t>
      </w:r>
    </w:p>
    <w:p w:rsidR="002F21E4" w:rsidRDefault="002F21E4" w:rsidP="00597D92">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102321" w:rsidRDefault="00102321" w:rsidP="002F21E4">
      <w:pPr>
        <w:pStyle w:val="ReportHead"/>
        <w:tabs>
          <w:tab w:val="left" w:pos="426"/>
        </w:tabs>
        <w:suppressAutoHyphens/>
        <w:ind w:firstLine="851"/>
        <w:jc w:val="both"/>
        <w:rPr>
          <w:szCs w:val="28"/>
        </w:rPr>
      </w:pPr>
    </w:p>
    <w:p w:rsidR="00102321" w:rsidRDefault="00102321" w:rsidP="002F21E4">
      <w:pPr>
        <w:pStyle w:val="ReportHead"/>
        <w:tabs>
          <w:tab w:val="left" w:pos="426"/>
        </w:tabs>
        <w:suppressAutoHyphens/>
        <w:ind w:firstLine="851"/>
        <w:jc w:val="both"/>
        <w:rPr>
          <w:szCs w:val="28"/>
        </w:rPr>
      </w:pPr>
    </w:p>
    <w:p w:rsidR="00102321" w:rsidRDefault="00102321"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6B28D2">
        <w:rPr>
          <w:szCs w:val="28"/>
        </w:rPr>
        <w:t>21</w:t>
      </w:r>
    </w:p>
    <w:p w:rsidR="00102321" w:rsidRDefault="002F21E4" w:rsidP="00102321">
      <w:r>
        <w:rPr>
          <w:szCs w:val="28"/>
          <w:lang w:val="x-none"/>
        </w:rPr>
        <w:br w:type="page"/>
      </w:r>
    </w:p>
    <w:p w:rsidR="00102321" w:rsidRDefault="00102321" w:rsidP="00102321">
      <w:pPr>
        <w:pStyle w:val="ReportHead"/>
        <w:suppressAutoHyphens/>
        <w:jc w:val="both"/>
        <w:rPr>
          <w:sz w:val="24"/>
          <w:u w:val="single"/>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Pr>
          <w:sz w:val="24"/>
        </w:rPr>
        <w:t>Аэробика</w:t>
      </w:r>
      <w:r>
        <w:rPr>
          <w:sz w:val="24"/>
        </w:rPr>
        <w:t xml:space="preserve">», рабочая программа по которой зарегистрирована под учетным номером </w:t>
      </w:r>
      <w:r>
        <w:rPr>
          <w:sz w:val="24"/>
          <w:u w:val="single"/>
        </w:rPr>
        <w:t>                    </w:t>
      </w:r>
      <w:proofErr w:type="gramStart"/>
      <w:r>
        <w:rPr>
          <w:sz w:val="24"/>
          <w:u w:val="single"/>
        </w:rPr>
        <w:t>  .</w:t>
      </w:r>
      <w:proofErr w:type="gramEnd"/>
    </w:p>
    <w:p w:rsidR="00102321" w:rsidRDefault="00102321" w:rsidP="00102321">
      <w:pPr>
        <w:pStyle w:val="ReportHead"/>
        <w:suppressAutoHyphens/>
        <w:jc w:val="both"/>
        <w:rPr>
          <w:sz w:val="24"/>
          <w:u w:val="single"/>
        </w:rPr>
      </w:pPr>
    </w:p>
    <w:p w:rsidR="00102321" w:rsidRDefault="00102321" w:rsidP="00102321">
      <w:pPr>
        <w:pStyle w:val="ReportHead"/>
        <w:suppressAutoHyphens/>
        <w:ind w:firstLine="850"/>
        <w:jc w:val="both"/>
        <w:rPr>
          <w:sz w:val="24"/>
        </w:rPr>
      </w:pPr>
      <w:r>
        <w:rPr>
          <w:sz w:val="24"/>
        </w:rPr>
        <w:t>Фонд оценочных средств рассмотрен и утвержден на заседании кафедры</w:t>
      </w:r>
    </w:p>
    <w:p w:rsidR="00102321" w:rsidRDefault="00102321" w:rsidP="00102321">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безопасности________________________________________</w:t>
      </w:r>
    </w:p>
    <w:p w:rsidR="00102321" w:rsidRDefault="00102321" w:rsidP="00102321">
      <w:pPr>
        <w:pStyle w:val="ReportHead"/>
        <w:tabs>
          <w:tab w:val="left" w:pos="10148"/>
        </w:tabs>
        <w:suppressAutoHyphens/>
        <w:rPr>
          <w:i/>
          <w:sz w:val="24"/>
          <w:vertAlign w:val="superscript"/>
        </w:rPr>
      </w:pPr>
      <w:r>
        <w:rPr>
          <w:i/>
          <w:sz w:val="24"/>
          <w:vertAlign w:val="superscript"/>
        </w:rPr>
        <w:t>наименование кафедры</w:t>
      </w:r>
    </w:p>
    <w:p w:rsidR="00102321" w:rsidRDefault="00102321" w:rsidP="00102321">
      <w:pPr>
        <w:pStyle w:val="ReportHead"/>
        <w:tabs>
          <w:tab w:val="left" w:pos="10148"/>
        </w:tabs>
        <w:suppressAutoHyphens/>
        <w:jc w:val="both"/>
        <w:rPr>
          <w:sz w:val="24"/>
        </w:rPr>
      </w:pPr>
      <w:r>
        <w:rPr>
          <w:sz w:val="24"/>
        </w:rPr>
        <w:t>протокол № ________от "___" __________ 20__г.</w:t>
      </w:r>
    </w:p>
    <w:p w:rsidR="00102321" w:rsidRDefault="00102321" w:rsidP="00102321">
      <w:pPr>
        <w:pStyle w:val="ReportHead"/>
        <w:tabs>
          <w:tab w:val="left" w:pos="10148"/>
        </w:tabs>
        <w:suppressAutoHyphens/>
        <w:jc w:val="both"/>
        <w:rPr>
          <w:sz w:val="24"/>
        </w:rPr>
      </w:pPr>
    </w:p>
    <w:p w:rsidR="00102321" w:rsidRDefault="00102321" w:rsidP="00102321">
      <w:pPr>
        <w:pStyle w:val="ReportHead"/>
        <w:tabs>
          <w:tab w:val="left" w:pos="10148"/>
        </w:tabs>
        <w:suppressAutoHyphens/>
        <w:jc w:val="both"/>
        <w:rPr>
          <w:sz w:val="24"/>
        </w:rPr>
      </w:pPr>
      <w:r>
        <w:rPr>
          <w:sz w:val="24"/>
        </w:rPr>
        <w:t>Заведующий кафедрой</w:t>
      </w:r>
    </w:p>
    <w:p w:rsidR="00102321" w:rsidRDefault="00102321" w:rsidP="00102321">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ab/>
        <w:t>А.Н. Егоров _________________________</w:t>
      </w:r>
    </w:p>
    <w:p w:rsidR="00102321" w:rsidRDefault="00102321" w:rsidP="00102321">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102321" w:rsidRDefault="00102321" w:rsidP="00102321">
      <w:pPr>
        <w:pStyle w:val="ReportHead"/>
        <w:tabs>
          <w:tab w:val="center" w:pos="6378"/>
          <w:tab w:val="left" w:pos="10148"/>
        </w:tabs>
        <w:suppressAutoHyphens/>
        <w:jc w:val="both"/>
        <w:rPr>
          <w:i/>
          <w:sz w:val="24"/>
        </w:rPr>
      </w:pPr>
      <w:r>
        <w:rPr>
          <w:i/>
          <w:sz w:val="24"/>
        </w:rPr>
        <w:t>Исполнители:</w:t>
      </w:r>
    </w:p>
    <w:p w:rsidR="00102321" w:rsidRDefault="00102321" w:rsidP="00102321">
      <w:pPr>
        <w:pStyle w:val="ReportHead"/>
        <w:tabs>
          <w:tab w:val="left" w:pos="10148"/>
        </w:tabs>
        <w:suppressAutoHyphens/>
        <w:jc w:val="both"/>
        <w:rPr>
          <w:sz w:val="24"/>
          <w:u w:val="single"/>
        </w:rPr>
      </w:pPr>
      <w:r>
        <w:rPr>
          <w:sz w:val="24"/>
          <w:u w:val="single"/>
        </w:rPr>
        <w:t xml:space="preserve"> Старший преподаватель                                                              А.П. Девяткина__________________</w:t>
      </w:r>
    </w:p>
    <w:p w:rsidR="00102321" w:rsidRDefault="00102321" w:rsidP="00102321">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02321" w:rsidRDefault="00102321" w:rsidP="00102321">
      <w:pPr>
        <w:pStyle w:val="ReportHead"/>
        <w:tabs>
          <w:tab w:val="left" w:pos="10148"/>
        </w:tabs>
        <w:suppressAutoHyphens/>
        <w:jc w:val="both"/>
        <w:rPr>
          <w:sz w:val="24"/>
          <w:u w:val="single"/>
        </w:rPr>
      </w:pPr>
      <w:r>
        <w:rPr>
          <w:sz w:val="24"/>
          <w:u w:val="single"/>
        </w:rPr>
        <w:t xml:space="preserve"> </w:t>
      </w:r>
      <w:r>
        <w:rPr>
          <w:sz w:val="24"/>
          <w:u w:val="single"/>
        </w:rPr>
        <w:tab/>
      </w:r>
    </w:p>
    <w:p w:rsidR="00102321" w:rsidRDefault="00102321" w:rsidP="00102321">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102321" w:rsidTr="00E659AC">
        <w:tc>
          <w:tcPr>
            <w:tcW w:w="10148" w:type="dxa"/>
            <w:tcBorders>
              <w:top w:val="double" w:sz="4" w:space="0" w:color="auto"/>
              <w:left w:val="nil"/>
              <w:bottom w:val="double" w:sz="4" w:space="0" w:color="auto"/>
              <w:right w:val="nil"/>
            </w:tcBorders>
          </w:tcPr>
          <w:p w:rsidR="00102321" w:rsidRDefault="00102321" w:rsidP="00E659AC">
            <w:pPr>
              <w:pStyle w:val="ReportHead"/>
              <w:tabs>
                <w:tab w:val="left" w:pos="10148"/>
              </w:tabs>
              <w:suppressAutoHyphens/>
              <w:jc w:val="both"/>
              <w:rPr>
                <w:sz w:val="24"/>
              </w:rPr>
            </w:pPr>
          </w:p>
          <w:p w:rsidR="00102321" w:rsidRDefault="00102321" w:rsidP="00E659AC">
            <w:pPr>
              <w:pStyle w:val="ReportHead"/>
              <w:tabs>
                <w:tab w:val="left" w:pos="10148"/>
              </w:tabs>
              <w:suppressAutoHyphens/>
              <w:jc w:val="both"/>
              <w:rPr>
                <w:sz w:val="24"/>
              </w:rPr>
            </w:pPr>
            <w:r>
              <w:rPr>
                <w:sz w:val="24"/>
              </w:rPr>
              <w:t>СОГЛАСОВАНО:</w:t>
            </w:r>
          </w:p>
          <w:p w:rsidR="00102321" w:rsidRDefault="00102321" w:rsidP="00E659AC">
            <w:pPr>
              <w:pStyle w:val="ReportHead"/>
              <w:tabs>
                <w:tab w:val="left" w:pos="10148"/>
              </w:tabs>
              <w:suppressAutoHyphens/>
              <w:jc w:val="both"/>
              <w:rPr>
                <w:sz w:val="24"/>
              </w:rPr>
            </w:pPr>
            <w:r>
              <w:rPr>
                <w:sz w:val="24"/>
              </w:rPr>
              <w:t xml:space="preserve">Уполномоченный по качеству факультета </w:t>
            </w:r>
          </w:p>
          <w:p w:rsidR="00102321" w:rsidRDefault="00102321"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102321" w:rsidRDefault="00102321"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102321" w:rsidRDefault="00102321" w:rsidP="00E659AC">
            <w:pPr>
              <w:pStyle w:val="ReportHead"/>
              <w:tabs>
                <w:tab w:val="center" w:pos="5811"/>
                <w:tab w:val="left" w:pos="9865"/>
              </w:tabs>
              <w:suppressAutoHyphens/>
              <w:jc w:val="both"/>
              <w:rPr>
                <w:i/>
                <w:sz w:val="24"/>
              </w:rPr>
            </w:pPr>
          </w:p>
        </w:tc>
      </w:tr>
    </w:tbl>
    <w:p w:rsidR="00661B81" w:rsidRDefault="00661B81" w:rsidP="00102321">
      <w:pPr>
        <w:pStyle w:val="ReportHead"/>
        <w:suppressAutoHyphens/>
        <w:jc w:val="both"/>
        <w:rPr>
          <w:szCs w:val="28"/>
        </w:rPr>
      </w:pPr>
    </w:p>
    <w:p w:rsidR="0076135D" w:rsidRDefault="0076135D" w:rsidP="00FA723A">
      <w:pPr>
        <w:tabs>
          <w:tab w:val="left" w:pos="426"/>
        </w:tabs>
        <w:spacing w:after="0" w:line="240" w:lineRule="auto"/>
        <w:ind w:firstLine="851"/>
        <w:contextualSpacing/>
        <w:jc w:val="both"/>
        <w:rPr>
          <w:sz w:val="28"/>
          <w:szCs w:val="28"/>
        </w:rPr>
      </w:pPr>
    </w:p>
    <w:p w:rsidR="0076135D" w:rsidRPr="007C307C" w:rsidRDefault="0076135D"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102321" w:rsidRDefault="00102321" w:rsidP="00FA723A">
      <w:pPr>
        <w:tabs>
          <w:tab w:val="left" w:pos="426"/>
        </w:tabs>
        <w:spacing w:after="0" w:line="240" w:lineRule="auto"/>
        <w:ind w:firstLine="851"/>
        <w:contextualSpacing/>
        <w:jc w:val="both"/>
        <w:rPr>
          <w:sz w:val="28"/>
          <w:szCs w:val="28"/>
        </w:rPr>
      </w:pPr>
    </w:p>
    <w:p w:rsidR="00102321" w:rsidRDefault="00102321" w:rsidP="00FA723A">
      <w:pPr>
        <w:tabs>
          <w:tab w:val="left" w:pos="426"/>
        </w:tabs>
        <w:spacing w:after="0" w:line="240" w:lineRule="auto"/>
        <w:ind w:firstLine="851"/>
        <w:contextualSpacing/>
        <w:jc w:val="both"/>
        <w:rPr>
          <w:sz w:val="28"/>
          <w:szCs w:val="28"/>
        </w:rPr>
      </w:pPr>
      <w:bookmarkStart w:id="0" w:name="_GoBack"/>
      <w:bookmarkEnd w:id="0"/>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Default="003924FB" w:rsidP="00FA723A">
      <w:pPr>
        <w:tabs>
          <w:tab w:val="left" w:pos="426"/>
        </w:tabs>
        <w:spacing w:after="0" w:line="240" w:lineRule="auto"/>
        <w:ind w:firstLine="851"/>
        <w:contextualSpacing/>
        <w:jc w:val="both"/>
        <w:rPr>
          <w:sz w:val="28"/>
          <w:szCs w:val="28"/>
        </w:rPr>
      </w:pPr>
    </w:p>
    <w:p w:rsidR="00102321" w:rsidRDefault="00102321" w:rsidP="00FA723A">
      <w:pPr>
        <w:tabs>
          <w:tab w:val="left" w:pos="426"/>
        </w:tabs>
        <w:spacing w:after="0" w:line="240" w:lineRule="auto"/>
        <w:ind w:firstLine="851"/>
        <w:contextualSpacing/>
        <w:jc w:val="both"/>
        <w:rPr>
          <w:sz w:val="28"/>
          <w:szCs w:val="28"/>
        </w:rPr>
      </w:pPr>
    </w:p>
    <w:p w:rsidR="00102321" w:rsidRPr="007C307C" w:rsidRDefault="0010232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1985"/>
        <w:gridCol w:w="3969"/>
        <w:gridCol w:w="2262"/>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 xml:space="preserve">УК-7-В-1 </w:t>
            </w:r>
            <w:proofErr w:type="gramStart"/>
            <w:r w:rsidRPr="00F81D06">
              <w:t>Соблюдает</w:t>
            </w:r>
            <w:proofErr w:type="gramEnd"/>
            <w:r w:rsidRPr="00F81D06">
              <w:t xml:space="preserve"> нормы здорового образа жизни, используя основы физической культуры для осознанного выбора </w:t>
            </w:r>
            <w:proofErr w:type="spellStart"/>
            <w:r w:rsidRPr="00F81D06">
              <w:t>здоровьесберега</w:t>
            </w:r>
            <w:r>
              <w:t>-</w:t>
            </w:r>
            <w:r w:rsidRPr="00F81D06">
              <w:t>ющих</w:t>
            </w:r>
            <w:proofErr w:type="spellEnd"/>
            <w:r w:rsidRPr="00F81D06">
              <w:t xml:space="preserve"> технологий на всех жизненных этапах развития личности</w:t>
            </w:r>
          </w:p>
          <w:p w:rsidR="00571285" w:rsidRPr="00F81D06" w:rsidRDefault="00571285" w:rsidP="00571285">
            <w:pPr>
              <w:pStyle w:val="ReportMain"/>
              <w:suppressAutoHyphens/>
            </w:pPr>
            <w:r w:rsidRPr="00F81D06">
              <w:t xml:space="preserve">УК-7-В-2 Выбирает рациональные способы и приемы профилактики профессиональных заболеваний, психофизического и </w:t>
            </w:r>
            <w:proofErr w:type="spellStart"/>
            <w:r w:rsidRPr="00F81D06">
              <w:t>нервноэмоционального</w:t>
            </w:r>
            <w:proofErr w:type="spellEnd"/>
            <w:r w:rsidRPr="00F81D06">
              <w:t xml:space="preserve">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w:t>
            </w:r>
            <w:r w:rsidR="006B28D2">
              <w:t>е</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 xml:space="preserve"> </w:t>
            </w:r>
          </w:p>
          <w:p w:rsidR="00571285" w:rsidRPr="007C307C" w:rsidRDefault="00571285" w:rsidP="00571285">
            <w:pPr>
              <w:suppressAutoHyphens/>
              <w:spacing w:after="0" w:line="240" w:lineRule="auto"/>
              <w:contextualSpacing/>
              <w:jc w:val="both"/>
              <w:rPr>
                <w:sz w:val="28"/>
                <w:szCs w:val="28"/>
                <w:lang w:eastAsia="ru-RU"/>
              </w:rPr>
            </w:pPr>
            <w:r>
              <w:rPr>
                <w:sz w:val="28"/>
                <w:szCs w:val="28"/>
                <w:lang w:eastAsia="ru-RU"/>
              </w:rPr>
              <w:t xml:space="preserve">Перечень </w:t>
            </w:r>
            <w:r w:rsidRPr="00003939">
              <w:rPr>
                <w:sz w:val="28"/>
                <w:szCs w:val="28"/>
                <w:lang w:eastAsia="ru-RU"/>
              </w:rPr>
              <w:t>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7C307C" w:rsidRDefault="00571285" w:rsidP="00571285">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571285" w:rsidRPr="007C307C" w:rsidRDefault="00571285" w:rsidP="00571285">
            <w:pPr>
              <w:suppressAutoHyphens/>
              <w:spacing w:after="0" w:line="240" w:lineRule="auto"/>
              <w:contextualSpacing/>
              <w:jc w:val="both"/>
              <w:rPr>
                <w:sz w:val="28"/>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6B28D2" w:rsidRPr="006B28D2" w:rsidRDefault="006B28D2" w:rsidP="006B28D2">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парного </w:t>
      </w:r>
      <w:proofErr w:type="spellStart"/>
      <w:r w:rsidRPr="00880888">
        <w:rPr>
          <w:b/>
          <w:sz w:val="28"/>
        </w:rPr>
        <w:t>стретчинга</w:t>
      </w:r>
      <w:proofErr w:type="spellEnd"/>
      <w:r w:rsidRPr="00880888">
        <w:rPr>
          <w:b/>
          <w:sz w:val="28"/>
        </w:rPr>
        <w:t xml:space="preserve">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баллистического </w:t>
      </w:r>
      <w:proofErr w:type="spellStart"/>
      <w:r w:rsidRPr="00960143">
        <w:rPr>
          <w:b/>
          <w:sz w:val="28"/>
        </w:rPr>
        <w:t>стретчинга</w:t>
      </w:r>
      <w:proofErr w:type="spellEnd"/>
      <w:r w:rsidRPr="00960143">
        <w:rPr>
          <w:b/>
          <w:sz w:val="28"/>
        </w:rPr>
        <w:t xml:space="preserve">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 xml:space="preserve">1. Назовите и приведите примеры систем </w:t>
      </w:r>
      <w:proofErr w:type="spellStart"/>
      <w:r>
        <w:rPr>
          <w:sz w:val="28"/>
          <w:szCs w:val="28"/>
        </w:rPr>
        <w:t>стретчинга</w:t>
      </w:r>
      <w:proofErr w:type="spellEnd"/>
      <w:r>
        <w:rPr>
          <w:sz w:val="28"/>
          <w:szCs w:val="28"/>
        </w:rPr>
        <w:t>.</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w:t>
      </w:r>
      <w:proofErr w:type="spellStart"/>
      <w:r w:rsidRPr="00423AED">
        <w:rPr>
          <w:sz w:val="28"/>
          <w:szCs w:val="28"/>
        </w:rPr>
        <w:t>стретчинга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w:t>
      </w:r>
      <w:proofErr w:type="spellStart"/>
      <w:r w:rsidR="009C0C7E">
        <w:rPr>
          <w:sz w:val="28"/>
          <w:szCs w:val="28"/>
        </w:rPr>
        <w:t>стретчинга</w:t>
      </w:r>
      <w:proofErr w:type="spellEnd"/>
      <w:r w:rsidR="009C0C7E">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w:t>
      </w:r>
      <w:proofErr w:type="spellStart"/>
      <w:r>
        <w:rPr>
          <w:sz w:val="28"/>
          <w:szCs w:val="28"/>
        </w:rPr>
        <w:t>стретчинга</w:t>
      </w:r>
      <w:proofErr w:type="spellEnd"/>
      <w:r>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w:t>
      </w:r>
      <w:proofErr w:type="spellStart"/>
      <w:r>
        <w:rPr>
          <w:sz w:val="28"/>
          <w:szCs w:val="28"/>
        </w:rPr>
        <w:t>стретчинга</w:t>
      </w:r>
      <w:proofErr w:type="spellEnd"/>
      <w:r>
        <w:rPr>
          <w:sz w:val="28"/>
          <w:szCs w:val="28"/>
        </w:rPr>
        <w:t>.</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w:t>
      </w:r>
      <w:proofErr w:type="spellStart"/>
      <w:r>
        <w:rPr>
          <w:sz w:val="28"/>
          <w:szCs w:val="28"/>
        </w:rPr>
        <w:t>стретчинга</w:t>
      </w:r>
      <w:proofErr w:type="spellEnd"/>
      <w:r>
        <w:rPr>
          <w:sz w:val="28"/>
          <w:szCs w:val="28"/>
        </w:rPr>
        <w:t>.</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w:t>
      </w:r>
      <w:proofErr w:type="spellStart"/>
      <w:r>
        <w:rPr>
          <w:sz w:val="28"/>
          <w:szCs w:val="28"/>
        </w:rPr>
        <w:t>стретчинга</w:t>
      </w:r>
      <w:proofErr w:type="spellEnd"/>
      <w:r>
        <w:rPr>
          <w:sz w:val="28"/>
          <w:szCs w:val="28"/>
        </w:rPr>
        <w:t>.</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DE" w:rsidRDefault="00D474DE" w:rsidP="00A913D4">
      <w:pPr>
        <w:spacing w:after="0" w:line="240" w:lineRule="auto"/>
      </w:pPr>
      <w:r>
        <w:separator/>
      </w:r>
    </w:p>
  </w:endnote>
  <w:endnote w:type="continuationSeparator" w:id="0">
    <w:p w:rsidR="00D474DE" w:rsidRDefault="00D474D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102321">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102321">
      <w:rPr>
        <w:noProof/>
      </w:rPr>
      <w:t>22</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DE" w:rsidRDefault="00D474DE" w:rsidP="00A913D4">
      <w:pPr>
        <w:spacing w:after="0" w:line="240" w:lineRule="auto"/>
      </w:pPr>
      <w:r>
        <w:separator/>
      </w:r>
    </w:p>
  </w:footnote>
  <w:footnote w:type="continuationSeparator" w:id="0">
    <w:p w:rsidR="00D474DE" w:rsidRDefault="00D474D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EF5"/>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2321"/>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13ED"/>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2C60"/>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826"/>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97D92"/>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28D2"/>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135D"/>
    <w:rsid w:val="00762660"/>
    <w:rsid w:val="00762998"/>
    <w:rsid w:val="00762AE3"/>
    <w:rsid w:val="00763234"/>
    <w:rsid w:val="00764514"/>
    <w:rsid w:val="00767FAF"/>
    <w:rsid w:val="007710FA"/>
    <w:rsid w:val="007716E4"/>
    <w:rsid w:val="00776305"/>
    <w:rsid w:val="00780CB3"/>
    <w:rsid w:val="00781E0A"/>
    <w:rsid w:val="00781F36"/>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474DE"/>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3627F"/>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23EB"/>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45D82"/>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63C9"/>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3954-962F-49C1-8FD6-7E0E921F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8307</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cp:revision>
  <cp:lastPrinted>2019-11-04T19:56:00Z</cp:lastPrinted>
  <dcterms:created xsi:type="dcterms:W3CDTF">2021-01-04T15:23:00Z</dcterms:created>
  <dcterms:modified xsi:type="dcterms:W3CDTF">2021-05-05T09:59:00Z</dcterms:modified>
</cp:coreProperties>
</file>