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Минобрнауки</w:t>
      </w:r>
      <w:proofErr w:type="spellEnd"/>
      <w:r>
        <w:rPr>
          <w:rFonts w:eastAsia="Calibri"/>
          <w:sz w:val="24"/>
        </w:rPr>
        <w:t xml:space="preserve">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 xml:space="preserve">Программа академического </w:t>
      </w:r>
      <w:proofErr w:type="spellStart"/>
      <w:r w:rsidRPr="00171518">
        <w:rPr>
          <w:i/>
          <w:sz w:val="24"/>
          <w:szCs w:val="24"/>
          <w:u w:val="single"/>
        </w:rPr>
        <w:t>бакалавриата</w:t>
      </w:r>
      <w:proofErr w:type="spellEnd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6C5B0B" w:rsidP="004B6498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4B6498" w:rsidRPr="00171518">
        <w:rPr>
          <w:i/>
          <w:sz w:val="24"/>
          <w:szCs w:val="24"/>
          <w:u w:val="single"/>
        </w:rPr>
        <w:t>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201</w:t>
      </w:r>
      <w:r w:rsidR="00887882">
        <w:rPr>
          <w:sz w:val="24"/>
          <w:szCs w:val="24"/>
        </w:rPr>
        <w:t>8</w:t>
      </w:r>
      <w:bookmarkStart w:id="1" w:name="_GoBack"/>
      <w:bookmarkEnd w:id="1"/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2" w:name="BookmarkTestIsMustDelChr13"/>
      <w:bookmarkEnd w:id="2"/>
    </w:p>
    <w:p w:rsidR="00171518" w:rsidRPr="006014CA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предназначен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>38.03.01Экономика по дисциплине ««</w:t>
      </w:r>
      <w:r w:rsidRPr="00AD5310">
        <w:rPr>
          <w:sz w:val="24"/>
        </w:rPr>
        <w:t>Б.1.Б.21 Региональная экономика</w:t>
      </w:r>
      <w:r w:rsidRPr="006014CA">
        <w:rPr>
          <w:sz w:val="24"/>
          <w:szCs w:val="24"/>
        </w:rPr>
        <w:t>»</w:t>
      </w:r>
    </w:p>
    <w:p w:rsidR="00171518" w:rsidRPr="006014CA" w:rsidRDefault="00171518" w:rsidP="00171518">
      <w:pPr>
        <w:suppressLineNumbers/>
        <w:ind w:firstLine="851"/>
        <w:jc w:val="both"/>
        <w:rPr>
          <w:sz w:val="24"/>
          <w:szCs w:val="24"/>
        </w:rPr>
      </w:pP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__ от «___» __________  201__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______________________________________Е</w:t>
      </w:r>
      <w:r w:rsidRPr="006014CA">
        <w:rPr>
          <w:sz w:val="24"/>
          <w:szCs w:val="24"/>
          <w:u w:val="single"/>
        </w:rPr>
        <w:t xml:space="preserve">.В. </w:t>
      </w:r>
      <w:r>
        <w:rPr>
          <w:sz w:val="24"/>
          <w:szCs w:val="24"/>
          <w:u w:val="single"/>
        </w:rPr>
        <w:t>Фроло</w:t>
      </w:r>
      <w:r w:rsidRPr="006014CA">
        <w:rPr>
          <w:sz w:val="24"/>
          <w:szCs w:val="24"/>
          <w:u w:val="single"/>
        </w:rPr>
        <w:t>ва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4B6498" w:rsidRPr="004B6498" w:rsidTr="004B649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Виды оценочных средств/</w:t>
            </w:r>
          </w:p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шифр раздела в данном документе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317D2A" w:rsidRPr="00B243F2" w:rsidRDefault="00317D2A" w:rsidP="00B243F2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ки;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>
              <w:rPr>
                <w:rFonts w:eastAsia="Calibri"/>
              </w:rPr>
              <w:t>,  получать, обрабатывать, сохранять источники информации, преобразовывать информацию в знания;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России и ее территорий;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6C5B0B" w:rsidRDefault="006C5B0B" w:rsidP="00317D2A">
            <w:pPr>
              <w:pStyle w:val="ReportMain"/>
              <w:suppressAutoHyphens/>
            </w:pPr>
            <w:r>
              <w:t>Контрольная работа.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lastRenderedPageBreak/>
              <w:t>- давать самостоятельную оценку социально-экономического развития регионов и региональной политики;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4B6498" w:rsidRDefault="004B6498" w:rsidP="004B6498">
      <w:pPr>
        <w:pStyle w:val="ReportMain"/>
        <w:suppressAutoHyphens/>
        <w:jc w:val="both"/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 А</w:t>
      </w:r>
      <w:r w:rsidR="00B243F2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стыке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</w:t>
      </w:r>
      <w:proofErr w:type="spellStart"/>
      <w:r w:rsidRPr="00B965CD">
        <w:rPr>
          <w:sz w:val="24"/>
          <w:szCs w:val="24"/>
        </w:rPr>
        <w:t>поэтапности</w:t>
      </w:r>
      <w:proofErr w:type="spellEnd"/>
      <w:r w:rsidRPr="00B965CD">
        <w:rPr>
          <w:sz w:val="24"/>
          <w:szCs w:val="24"/>
        </w:rPr>
        <w:t xml:space="preserve">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 xml:space="preserve">логических особенностей регионов, а также межрегиональных, </w:t>
      </w:r>
      <w:proofErr w:type="spellStart"/>
      <w:r w:rsidRPr="00B965CD">
        <w:rPr>
          <w:sz w:val="24"/>
          <w:szCs w:val="24"/>
        </w:rPr>
        <w:t>внутрирегиональных</w:t>
      </w:r>
      <w:proofErr w:type="spellEnd"/>
      <w:r w:rsidRPr="00B965CD">
        <w:rPr>
          <w:sz w:val="24"/>
          <w:szCs w:val="24"/>
        </w:rPr>
        <w:t xml:space="preserve">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России и ее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</w:t>
      </w:r>
      <w:proofErr w:type="spellStart"/>
      <w:r w:rsidRPr="00B965CD">
        <w:rPr>
          <w:sz w:val="24"/>
          <w:szCs w:val="24"/>
        </w:rPr>
        <w:t>эксклав</w:t>
      </w:r>
      <w:proofErr w:type="spellEnd"/>
      <w:r w:rsidRPr="00B965CD">
        <w:rPr>
          <w:sz w:val="24"/>
          <w:szCs w:val="24"/>
        </w:rPr>
        <w:t>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 xml:space="preserve">б) </w:t>
      </w:r>
      <w:proofErr w:type="spellStart"/>
      <w:r w:rsidRPr="00B965CD">
        <w:rPr>
          <w:sz w:val="24"/>
          <w:szCs w:val="24"/>
        </w:rPr>
        <w:t>несуверенный</w:t>
      </w:r>
      <w:proofErr w:type="spellEnd"/>
      <w:r w:rsidRPr="00B965CD">
        <w:rPr>
          <w:sz w:val="24"/>
          <w:szCs w:val="24"/>
        </w:rPr>
        <w:t xml:space="preserve">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компан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 xml:space="preserve">пад </w:t>
      </w:r>
      <w:proofErr w:type="spellStart"/>
      <w:r w:rsidRPr="003158E1">
        <w:rPr>
          <w:sz w:val="24"/>
          <w:szCs w:val="24"/>
          <w:lang w:eastAsia="ru-RU"/>
        </w:rPr>
        <w:t>прозводства</w:t>
      </w:r>
      <w:proofErr w:type="spellEnd"/>
      <w:r w:rsidRPr="003158E1">
        <w:rPr>
          <w:sz w:val="24"/>
          <w:szCs w:val="24"/>
          <w:lang w:eastAsia="ru-RU"/>
        </w:rPr>
        <w:t>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угроз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</w:t>
      </w:r>
      <w:r w:rsidRPr="003158E1">
        <w:rPr>
          <w:sz w:val="24"/>
          <w:szCs w:val="24"/>
          <w:lang w:eastAsia="ru-RU"/>
        </w:rPr>
        <w:t>е</w:t>
      </w:r>
      <w:r w:rsidRPr="003158E1">
        <w:rPr>
          <w:sz w:val="24"/>
          <w:szCs w:val="24"/>
          <w:lang w:eastAsia="ru-RU"/>
        </w:rPr>
        <w:t>ственно отличаются от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недостаточный контроль за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proofErr w:type="spellStart"/>
      <w:r w:rsidR="003158E1" w:rsidRPr="003158E1">
        <w:rPr>
          <w:sz w:val="24"/>
          <w:szCs w:val="24"/>
          <w:lang w:eastAsia="ru-RU"/>
        </w:rPr>
        <w:t>малодиверсифицированная</w:t>
      </w:r>
      <w:proofErr w:type="spellEnd"/>
      <w:r w:rsidR="003158E1" w:rsidRPr="003158E1">
        <w:rPr>
          <w:sz w:val="24"/>
          <w:szCs w:val="24"/>
          <w:lang w:eastAsia="ru-RU"/>
        </w:rPr>
        <w:t xml:space="preserve">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 xml:space="preserve">роцесс принятия решений в условиях экономической неопределенности и </w:t>
      </w:r>
      <w:proofErr w:type="spellStart"/>
      <w:r w:rsidRPr="00B965CD">
        <w:rPr>
          <w:sz w:val="24"/>
          <w:szCs w:val="24"/>
        </w:rPr>
        <w:t>многовариантности</w:t>
      </w:r>
      <w:proofErr w:type="spellEnd"/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>ормативные условия, создающие законодательный фон, на котором осуществляется 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оздание взаимовыгодных условий сотрудничества между бизнес-партнерами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6. </w:t>
      </w:r>
      <w:proofErr w:type="spell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Прединвестиционная</w:t>
      </w:r>
      <w:proofErr w:type="spellEnd"/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7. Инвестиционный рынок состоит из: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ноговариантность</w:t>
      </w:r>
      <w:proofErr w:type="spellEnd"/>
      <w:r w:rsidRPr="00B965CD">
        <w:rPr>
          <w:sz w:val="24"/>
          <w:szCs w:val="24"/>
        </w:rPr>
        <w:t xml:space="preserve">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  <w:r w:rsidRPr="00B965CD">
        <w:rPr>
          <w:lang w:eastAsia="ru-RU"/>
        </w:rPr>
        <w:t xml:space="preserve"> 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  <w:r w:rsidRPr="00B965CD">
        <w:rPr>
          <w:lang w:eastAsia="ru-RU"/>
        </w:rPr>
        <w:t xml:space="preserve"> 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национальный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 xml:space="preserve">г) денежные и </w:t>
      </w:r>
      <w:proofErr w:type="spellStart"/>
      <w:r w:rsidRPr="00A707EC">
        <w:rPr>
          <w:lang w:eastAsia="ru-RU"/>
        </w:rPr>
        <w:t>неденежные</w:t>
      </w:r>
      <w:proofErr w:type="spellEnd"/>
      <w:r w:rsidRPr="00A707EC">
        <w:rPr>
          <w:lang w:eastAsia="ru-RU"/>
        </w:rPr>
        <w:t xml:space="preserve">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>. Бюджетная система РФ состоит из: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lastRenderedPageBreak/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>Основная доходная часть регионального бюджета состоит из: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научной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науки?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ственной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рег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Чем отличается региональный рынок труда от рынка рабочей силы и рынка трудовых 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Под влиянием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современное состояние 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  <w:r w:rsidR="00EF0256" w:rsidRPr="00216A7F">
        <w:rPr>
          <w:sz w:val="24"/>
          <w:szCs w:val="24"/>
        </w:rPr>
        <w:t xml:space="preserve">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такое имидж региона и каково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</w:t>
      </w:r>
      <w:proofErr w:type="spellStart"/>
      <w:r w:rsidRPr="00216A7F">
        <w:rPr>
          <w:sz w:val="24"/>
          <w:szCs w:val="24"/>
        </w:rPr>
        <w:t>н</w:t>
      </w:r>
      <w:r w:rsidR="00012EFC" w:rsidRPr="00216A7F">
        <w:rPr>
          <w:sz w:val="24"/>
          <w:szCs w:val="24"/>
        </w:rPr>
        <w:t>аукограды</w:t>
      </w:r>
      <w:proofErr w:type="spellEnd"/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  <w:r w:rsidR="00963571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рег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рай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х1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х2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х4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х6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х7 – инвестиции в основной капитал, млн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х9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округов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lastRenderedPageBreak/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округа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>Сумма х</w:t>
            </w:r>
            <w:proofErr w:type="spellStart"/>
            <w:r w:rsidRPr="00EF0256">
              <w:rPr>
                <w:sz w:val="24"/>
                <w:szCs w:val="24"/>
                <w:lang w:val="en-US"/>
              </w:rPr>
              <w:t>ij</w:t>
            </w:r>
            <w:proofErr w:type="spellEnd"/>
            <w:r w:rsidRPr="00EF0256">
              <w:rPr>
                <w:sz w:val="24"/>
                <w:szCs w:val="24"/>
                <w:lang w:val="en-US"/>
              </w:rPr>
              <w:t>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4B6498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i/>
          <w:sz w:val="24"/>
          <w:szCs w:val="24"/>
        </w:rPr>
        <w:t xml:space="preserve"> </w:t>
      </w:r>
      <w:r w:rsidR="00A47A4C"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</w:t>
            </w:r>
            <w:proofErr w:type="spellStart"/>
            <w:r w:rsidRPr="00EF0256">
              <w:rPr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Кристаллер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</w:t>
            </w:r>
            <w:proofErr w:type="spellStart"/>
            <w:r w:rsidRPr="00EF0256">
              <w:rPr>
                <w:sz w:val="24"/>
                <w:szCs w:val="24"/>
              </w:rPr>
              <w:t>Хекшер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</w:t>
            </w:r>
            <w:proofErr w:type="spellStart"/>
            <w:r w:rsidRPr="00EF0256">
              <w:rPr>
                <w:sz w:val="24"/>
                <w:szCs w:val="24"/>
              </w:rPr>
              <w:t>Мюрдаль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Лаунхард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</w:t>
            </w:r>
            <w:proofErr w:type="spellStart"/>
            <w:r w:rsidRPr="00EF0256">
              <w:rPr>
                <w:sz w:val="24"/>
                <w:szCs w:val="24"/>
              </w:rPr>
              <w:t>Гранберг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</w:t>
            </w:r>
            <w:proofErr w:type="spellStart"/>
            <w:r w:rsidRPr="00EF0256">
              <w:rPr>
                <w:sz w:val="24"/>
                <w:szCs w:val="24"/>
              </w:rPr>
              <w:t>Хиршман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</w:t>
            </w:r>
            <w:proofErr w:type="spellStart"/>
            <w:r w:rsidRPr="00EF0256">
              <w:rPr>
                <w:sz w:val="24"/>
                <w:szCs w:val="24"/>
              </w:rPr>
              <w:t>Хагерстранд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</w:t>
            </w:r>
            <w:proofErr w:type="spellStart"/>
            <w:r w:rsidRPr="00EF0256">
              <w:rPr>
                <w:sz w:val="24"/>
                <w:szCs w:val="24"/>
              </w:rPr>
              <w:t>Челинцев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</w:t>
            </w:r>
            <w:proofErr w:type="spellStart"/>
            <w:r w:rsidRPr="00EF0256">
              <w:rPr>
                <w:sz w:val="24"/>
                <w:szCs w:val="24"/>
              </w:rPr>
              <w:t>Тян</w:t>
            </w:r>
            <w:proofErr w:type="spellEnd"/>
            <w:r w:rsidRPr="00EF0256">
              <w:rPr>
                <w:sz w:val="24"/>
                <w:szCs w:val="24"/>
              </w:rPr>
              <w:t xml:space="preserve"> – </w:t>
            </w:r>
            <w:proofErr w:type="spellStart"/>
            <w:r w:rsidRPr="00EF0256">
              <w:rPr>
                <w:sz w:val="24"/>
                <w:szCs w:val="24"/>
              </w:rPr>
              <w:t>Шанский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А.Л. </w:t>
            </w:r>
            <w:proofErr w:type="spellStart"/>
            <w:r w:rsidRPr="00EF0256">
              <w:rPr>
                <w:sz w:val="24"/>
                <w:szCs w:val="24"/>
              </w:rPr>
              <w:t>Поуз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</w:t>
            </w:r>
            <w:proofErr w:type="spellStart"/>
            <w:r w:rsidRPr="00EF0256">
              <w:rPr>
                <w:sz w:val="24"/>
                <w:szCs w:val="24"/>
              </w:rPr>
              <w:t>Маршалова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</w:t>
            </w:r>
            <w:proofErr w:type="spellStart"/>
            <w:r w:rsidRPr="00EF0256">
              <w:rPr>
                <w:sz w:val="24"/>
                <w:szCs w:val="24"/>
              </w:rPr>
              <w:t>Филипов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М.А. </w:t>
            </w:r>
            <w:proofErr w:type="spellStart"/>
            <w:r w:rsidRPr="00EF0256">
              <w:rPr>
                <w:sz w:val="24"/>
                <w:szCs w:val="24"/>
              </w:rPr>
              <w:t>Ягольницер</w:t>
            </w:r>
            <w:proofErr w:type="spellEnd"/>
            <w:r w:rsidRPr="00EF0256">
              <w:rPr>
                <w:sz w:val="24"/>
                <w:szCs w:val="24"/>
              </w:rPr>
              <w:t>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Ойкен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</w:t>
            </w:r>
            <w:proofErr w:type="spellStart"/>
            <w:r w:rsidRPr="00EF0256">
              <w:rPr>
                <w:sz w:val="24"/>
                <w:szCs w:val="24"/>
              </w:rPr>
              <w:t>Лимер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Население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 У,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У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(млрд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lastRenderedPageBreak/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Рассчитайте долю </w:t>
      </w:r>
      <w:proofErr w:type="spellStart"/>
      <w:r>
        <w:rPr>
          <w:sz w:val="24"/>
          <w:szCs w:val="24"/>
        </w:rPr>
        <w:t>недополучения</w:t>
      </w:r>
      <w:proofErr w:type="spellEnd"/>
      <w:r>
        <w:rPr>
          <w:sz w:val="24"/>
          <w:szCs w:val="24"/>
        </w:rPr>
        <w:t xml:space="preserve"> ВРП в регионе (согласно закону </w:t>
      </w:r>
      <w:proofErr w:type="spellStart"/>
      <w:r>
        <w:rPr>
          <w:sz w:val="24"/>
          <w:szCs w:val="24"/>
        </w:rPr>
        <w:t>Оукена</w:t>
      </w:r>
      <w:proofErr w:type="spellEnd"/>
      <w:r>
        <w:rPr>
          <w:sz w:val="24"/>
          <w:szCs w:val="24"/>
        </w:rPr>
        <w:t>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оценки эффективности деятельности органов исполнительной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доклад о комплексной оценке 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проанализируйте результаты 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м2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Стекольная и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фарфоро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-фаянсовая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6C5B0B" w:rsidRDefault="006C5B0B" w:rsidP="006C5B0B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</w:t>
      </w:r>
      <w:r>
        <w:rPr>
          <w:i/>
          <w:szCs w:val="24"/>
        </w:rPr>
        <w:t>2</w:t>
      </w:r>
      <w:r w:rsidRPr="0036404D">
        <w:rPr>
          <w:i/>
          <w:szCs w:val="24"/>
        </w:rPr>
        <w:t xml:space="preserve"> </w:t>
      </w:r>
      <w:r>
        <w:rPr>
          <w:i/>
          <w:szCs w:val="24"/>
        </w:rPr>
        <w:t>Контрольная работа</w:t>
      </w:r>
    </w:p>
    <w:p w:rsidR="006C5B0B" w:rsidRDefault="006C5B0B" w:rsidP="006C5B0B">
      <w:pPr>
        <w:pStyle w:val="ReportMain"/>
        <w:suppressAutoHyphens/>
        <w:ind w:firstLine="709"/>
        <w:jc w:val="both"/>
      </w:pPr>
    </w:p>
    <w:p w:rsidR="006C5B0B" w:rsidRDefault="006C5B0B" w:rsidP="006C5B0B">
      <w:pPr>
        <w:pStyle w:val="ReportMain"/>
        <w:suppressAutoHyphens/>
        <w:ind w:firstLine="709"/>
        <w:jc w:val="both"/>
      </w:pPr>
      <w:r w:rsidRPr="001D6DE3">
        <w:t xml:space="preserve">Примерные </w:t>
      </w:r>
      <w:r>
        <w:t>задания</w:t>
      </w:r>
      <w:r w:rsidRPr="001D6DE3">
        <w:t xml:space="preserve"> контрольной работы</w:t>
      </w:r>
      <w:r>
        <w:t>: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Задание 1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Дать расширенный ответ на  вопрос:</w:t>
      </w:r>
    </w:p>
    <w:p w:rsidR="006C5B0B" w:rsidRPr="001D6DE3" w:rsidRDefault="006C5B0B" w:rsidP="006C5B0B">
      <w:pPr>
        <w:pStyle w:val="2c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Комплексная характеристика состояния и проблем социально- экономического развития Центрального федерального округа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Задание 2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Ответить на вопросы: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1 В чем заключается конструктивный характер региональной экономики?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2 Чем вызвана территориальная дифференциация уровней социально-экономического ра</w:t>
      </w:r>
      <w:r w:rsidRPr="001D6DE3">
        <w:rPr>
          <w:sz w:val="24"/>
          <w:szCs w:val="24"/>
        </w:rPr>
        <w:t>з</w:t>
      </w:r>
      <w:r w:rsidRPr="001D6DE3">
        <w:rPr>
          <w:sz w:val="24"/>
          <w:szCs w:val="24"/>
        </w:rPr>
        <w:t>вития регионов России и назовите основные причины ее усиления?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3 Назовите регионы с минимальной численностью занятых в сфере материального прои</w:t>
      </w:r>
      <w:r w:rsidRPr="001D6DE3">
        <w:rPr>
          <w:sz w:val="24"/>
          <w:szCs w:val="24"/>
        </w:rPr>
        <w:t>з</w:t>
      </w:r>
      <w:r w:rsidRPr="001D6DE3">
        <w:rPr>
          <w:sz w:val="24"/>
          <w:szCs w:val="24"/>
        </w:rPr>
        <w:t>водства.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4 Раскройте положение о том, что общественное разделение труда рассматривается в еди</w:t>
      </w:r>
      <w:r w:rsidRPr="001D6DE3">
        <w:rPr>
          <w:sz w:val="24"/>
          <w:szCs w:val="24"/>
        </w:rPr>
        <w:t>н</w:t>
      </w:r>
      <w:r w:rsidRPr="001D6DE3">
        <w:rPr>
          <w:sz w:val="24"/>
          <w:szCs w:val="24"/>
        </w:rPr>
        <w:t>стве производительных сил и экономических отношений. Какие это производительные силы и экономические отношения?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5 Какое место в российской экономике занимают добывающие отрасли?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6 Из чего слагаются внутренние финансовые ресурсы региона?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7 Какие характерные группы регионов можно выделить по особенностям инвестиционного климата? Назовите регионы Западной зоны наиболее привлекательные в этом отношении.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8 Назовите основные формы внешнеэкономического сотрудничества.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Задание 3</w:t>
      </w:r>
    </w:p>
    <w:p w:rsidR="006C5B0B" w:rsidRPr="001D6DE3" w:rsidRDefault="006C5B0B" w:rsidP="006C5B0B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Заполнить представленную ниже таблицу</w:t>
      </w: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lastRenderedPageBreak/>
        <w:t>Таблица - Тенденции изменений в численности населения России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134"/>
        <w:gridCol w:w="1134"/>
        <w:gridCol w:w="1099"/>
      </w:tblGrid>
      <w:tr w:rsidR="006C5B0B" w:rsidTr="006C5B0B">
        <w:tc>
          <w:tcPr>
            <w:tcW w:w="4503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275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Численность населения в млн. чел.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Прирост (в тыс. чел.)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1.Естественный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2. Миграционный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Pr="006C5B0B" w:rsidRDefault="006C5B0B" w:rsidP="006C5B0B">
            <w:pPr>
              <w:pStyle w:val="a8"/>
              <w:jc w:val="both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3. Общий прирост населения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 xml:space="preserve">2. Составить диаграммы миграционных потоков (прибывших и выбывших в тыс. чел.) по РФ с 1990 - 2017 </w:t>
      </w:r>
      <w:r>
        <w:rPr>
          <w:sz w:val="24"/>
          <w:szCs w:val="24"/>
          <w:lang w:eastAsia="ru-RU"/>
        </w:rPr>
        <w:t>г</w:t>
      </w:r>
      <w:r w:rsidRPr="001D6DE3">
        <w:rPr>
          <w:sz w:val="24"/>
          <w:szCs w:val="24"/>
          <w:lang w:eastAsia="ru-RU"/>
        </w:rPr>
        <w:t>г.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3. Проанализировать распределение трудовых ресурсов по отраслям промышленности в р</w:t>
      </w:r>
      <w:r w:rsidRPr="001D6DE3">
        <w:rPr>
          <w:sz w:val="24"/>
          <w:szCs w:val="24"/>
          <w:lang w:eastAsia="ru-RU"/>
        </w:rPr>
        <w:t>е</w:t>
      </w:r>
      <w:r w:rsidRPr="001D6DE3">
        <w:rPr>
          <w:sz w:val="24"/>
          <w:szCs w:val="24"/>
          <w:lang w:eastAsia="ru-RU"/>
        </w:rPr>
        <w:t>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экономическое и социальное содержание проблемы занятости в регионах (рынок труда), выявить причины внутренней и внешней миграций населения из регионов. Рассмотреть суть современных демографических процессов, происходящих в России во взаимосвязи с террит</w:t>
      </w:r>
      <w:r w:rsidRPr="001D6DE3">
        <w:rPr>
          <w:sz w:val="24"/>
          <w:szCs w:val="24"/>
          <w:lang w:eastAsia="ru-RU"/>
        </w:rPr>
        <w:t>о</w:t>
      </w:r>
      <w:r w:rsidRPr="001D6DE3">
        <w:rPr>
          <w:sz w:val="24"/>
          <w:szCs w:val="24"/>
          <w:lang w:eastAsia="ru-RU"/>
        </w:rPr>
        <w:t xml:space="preserve">риальной (региональной) дифференциацией показателей уровня и качества жизни населения. </w:t>
      </w: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  <w:r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 xml:space="preserve">ны </w:t>
      </w:r>
      <w:proofErr w:type="spellStart"/>
      <w:r w:rsidRPr="005643E8">
        <w:rPr>
          <w:sz w:val="24"/>
          <w:szCs w:val="24"/>
        </w:rPr>
        <w:t>глобализационными</w:t>
      </w:r>
      <w:proofErr w:type="spellEnd"/>
      <w:r w:rsidRPr="005643E8">
        <w:rPr>
          <w:sz w:val="24"/>
          <w:szCs w:val="24"/>
        </w:rPr>
        <w:t xml:space="preserve">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Применение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условиях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Раскройте на примере конкретного </w:t>
      </w:r>
      <w:proofErr w:type="spellStart"/>
      <w:r w:rsidRPr="00EF0256">
        <w:rPr>
          <w:sz w:val="24"/>
          <w:szCs w:val="24"/>
        </w:rPr>
        <w:t>эксклава</w:t>
      </w:r>
      <w:proofErr w:type="spellEnd"/>
      <w:r w:rsidRPr="00EF0256">
        <w:rPr>
          <w:sz w:val="24"/>
          <w:szCs w:val="24"/>
        </w:rPr>
        <w:t xml:space="preserve">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и проанализируйте показатели налогового потенциала конкретного региона (Оренбургской области) за последние три года. Сделайте вывод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каковы сильные стороны данного региона и его преимущества в сравнении с 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</w:t>
      </w:r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исследователем при проведении</w:t>
      </w:r>
      <w:r w:rsidRPr="00ED6C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Типологизация</w:t>
      </w:r>
      <w:proofErr w:type="spellEnd"/>
      <w:r w:rsidRPr="000022F9">
        <w:rPr>
          <w:sz w:val="24"/>
          <w:szCs w:val="24"/>
        </w:rPr>
        <w:t xml:space="preserve">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lastRenderedPageBreak/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Наукограды</w:t>
      </w:r>
      <w:proofErr w:type="spellEnd"/>
      <w:r w:rsidRPr="000022F9">
        <w:rPr>
          <w:sz w:val="24"/>
          <w:szCs w:val="24"/>
        </w:rPr>
        <w:t>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верхностны. Решение практических заданий не выполнено, </w:t>
            </w:r>
            <w:proofErr w:type="spellStart"/>
            <w:r w:rsidRPr="000022F9">
              <w:rPr>
                <w:rStyle w:val="3f2"/>
                <w:sz w:val="24"/>
                <w:szCs w:val="24"/>
                <w:u w:val="none"/>
              </w:rPr>
              <w:t>т.е</w:t>
            </w:r>
            <w:proofErr w:type="spellEnd"/>
            <w:r w:rsidRPr="000022F9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0022F9">
              <w:rPr>
                <w:sz w:val="24"/>
                <w:szCs w:val="24"/>
              </w:rPr>
              <w:t>у</w:t>
            </w:r>
            <w:r w:rsidRPr="000022F9">
              <w:rPr>
                <w:sz w:val="24"/>
                <w:szCs w:val="24"/>
              </w:rPr>
              <w:t>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lastRenderedPageBreak/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соответств</w:t>
            </w:r>
            <w:r w:rsidRPr="006014CA">
              <w:rPr>
                <w:rFonts w:cs="Times New Roman"/>
                <w:sz w:val="24"/>
                <w:szCs w:val="24"/>
              </w:rPr>
              <w:t>у</w:t>
            </w:r>
            <w:r w:rsidRPr="006014CA">
              <w:rPr>
                <w:rFonts w:cs="Times New Roman"/>
                <w:sz w:val="24"/>
                <w:szCs w:val="24"/>
              </w:rPr>
              <w:t>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определил статьи нормативно-правовых актов, полно и обоснованно решил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вовую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6C5B0B" w:rsidRPr="006014CA" w:rsidRDefault="006C5B0B" w:rsidP="006C5B0B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контрольной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6C5B0B" w:rsidRPr="006014CA" w:rsidTr="006C5B0B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067" w:rsidRDefault="00027067" w:rsidP="0002706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/ </w:t>
            </w:r>
          </w:p>
          <w:p w:rsidR="006C5B0B" w:rsidRPr="006014CA" w:rsidRDefault="00027067" w:rsidP="0002706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6C5B0B" w:rsidRPr="006014CA" w:rsidTr="00027067">
        <w:trPr>
          <w:trHeight w:val="8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B0B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</w:t>
            </w:r>
          </w:p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7067" w:rsidRPr="00EB584B" w:rsidRDefault="00027067" w:rsidP="0002706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EB584B">
              <w:rPr>
                <w:szCs w:val="24"/>
              </w:rPr>
              <w:t xml:space="preserve">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027067" w:rsidRDefault="00027067" w:rsidP="00027067">
            <w:pPr>
              <w:pStyle w:val="2fb"/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EB584B">
              <w:rPr>
                <w:szCs w:val="24"/>
              </w:rPr>
              <w:t>Полнота и правильность решения зада</w:t>
            </w:r>
            <w:r>
              <w:rPr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C5B0B" w:rsidRPr="006014CA" w:rsidRDefault="00027067" w:rsidP="00027067">
            <w:pPr>
              <w:pStyle w:val="2fb"/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Cs w:val="24"/>
              </w:rPr>
              <w:t>3 Соблюдение требований по оформлению работы</w:t>
            </w:r>
            <w:r w:rsidR="006C5B0B" w:rsidRPr="006014CA">
              <w:rPr>
                <w:rFonts w:cs="Times New Roman"/>
                <w:sz w:val="24"/>
                <w:szCs w:val="24"/>
              </w:rPr>
              <w:t>;</w:t>
            </w:r>
          </w:p>
          <w:p w:rsidR="00027067" w:rsidRPr="00EB584B" w:rsidRDefault="00027067" w:rsidP="0002706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источников.</w:t>
            </w:r>
          </w:p>
          <w:p w:rsidR="006C5B0B" w:rsidRPr="006014CA" w:rsidRDefault="006C5B0B" w:rsidP="00027067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067" w:rsidRDefault="00027067" w:rsidP="00027067">
            <w:pPr>
              <w:pStyle w:val="2fb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</w:rPr>
              <w:t xml:space="preserve"> является комплекс</w:t>
            </w:r>
            <w:r>
              <w:rPr>
                <w:rFonts w:eastAsia="Calibri"/>
                <w:sz w:val="24"/>
                <w:szCs w:val="24"/>
              </w:rPr>
              <w:t xml:space="preserve">ной. </w:t>
            </w:r>
            <w:r>
              <w:rPr>
                <w:rStyle w:val="211pt"/>
                <w:sz w:val="24"/>
                <w:szCs w:val="24"/>
              </w:rPr>
              <w:t>Все предъявляемые треб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вания суммируется в итоговую оценку.</w:t>
            </w:r>
          </w:p>
          <w:p w:rsidR="006C5B0B" w:rsidRPr="006014CA" w:rsidRDefault="00027067" w:rsidP="00027067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«Зачтено» ставиться если: </w:t>
            </w:r>
            <w:r w:rsidRPr="00EB584B">
              <w:rPr>
                <w:szCs w:val="24"/>
              </w:rPr>
              <w:t>Дан полный, в логической последовательности развернутый ответ на поставленны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теоретические </w:t>
            </w:r>
            <w:r w:rsidRPr="00EB584B">
              <w:rPr>
                <w:szCs w:val="24"/>
              </w:rPr>
              <w:t>вопрос</w:t>
            </w:r>
            <w:r>
              <w:rPr>
                <w:szCs w:val="24"/>
              </w:rPr>
              <w:t>ы</w:t>
            </w:r>
            <w:r w:rsidRPr="00EB584B">
              <w:rPr>
                <w:szCs w:val="24"/>
              </w:rPr>
              <w:t>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оформлены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</w:t>
            </w:r>
            <w:r w:rsidRPr="00EB584B">
              <w:rPr>
                <w:szCs w:val="24"/>
              </w:rPr>
              <w:lastRenderedPageBreak/>
              <w:t>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027067" w:rsidRPr="006014CA" w:rsidTr="00027067">
        <w:trPr>
          <w:trHeight w:val="38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067" w:rsidRPr="006014CA" w:rsidRDefault="00027067" w:rsidP="006C5B0B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067" w:rsidRDefault="00027067" w:rsidP="00027067">
            <w:pPr>
              <w:pStyle w:val="6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40" w:lineRule="auto"/>
              <w:ind w:left="68" w:firstLine="0"/>
              <w:jc w:val="left"/>
              <w:rPr>
                <w:szCs w:val="24"/>
              </w:rPr>
            </w:pPr>
            <w:r w:rsidRPr="00EB584B">
              <w:rPr>
                <w:szCs w:val="24"/>
              </w:rPr>
              <w:t>Дан</w:t>
            </w:r>
            <w:r>
              <w:rPr>
                <w:szCs w:val="24"/>
              </w:rPr>
              <w:t>ы</w:t>
            </w:r>
            <w:r w:rsidRPr="00EB584B">
              <w:rPr>
                <w:szCs w:val="24"/>
              </w:rPr>
              <w:t xml:space="preserve"> ответ</w:t>
            </w:r>
            <w:r>
              <w:rPr>
                <w:szCs w:val="24"/>
              </w:rPr>
              <w:t>ы на теоретические вопросы</w:t>
            </w:r>
            <w:r w:rsidRPr="00EB584B">
              <w:rPr>
                <w:szCs w:val="24"/>
              </w:rPr>
              <w:t>, к</w:t>
            </w:r>
            <w:r w:rsidRPr="00EB584B">
              <w:rPr>
                <w:szCs w:val="24"/>
              </w:rPr>
              <w:t>о</w:t>
            </w:r>
            <w:r w:rsidRPr="00EB584B">
              <w:rPr>
                <w:szCs w:val="24"/>
              </w:rPr>
              <w:t>торы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содерж</w:t>
            </w:r>
            <w:r>
              <w:rPr>
                <w:szCs w:val="24"/>
              </w:rPr>
              <w:t>а</w:t>
            </w:r>
            <w:r w:rsidRPr="00EB584B">
              <w:rPr>
                <w:szCs w:val="24"/>
              </w:rPr>
              <w:t>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незнание процессов изучаемой предметной области, отличающи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>ся неглубоким раскрытием те</w:t>
            </w:r>
            <w:r>
              <w:rPr>
                <w:szCs w:val="24"/>
              </w:rPr>
              <w:t xml:space="preserve">м,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жит менее 5 наименований и/или не</w:t>
            </w:r>
            <w:r w:rsidRPr="00023223">
              <w:rPr>
                <w:szCs w:val="24"/>
              </w:rPr>
              <w:t>актуал</w:t>
            </w:r>
            <w:r w:rsidRPr="00023223">
              <w:rPr>
                <w:szCs w:val="24"/>
              </w:rPr>
              <w:t>ь</w:t>
            </w:r>
            <w:r w:rsidRPr="00023223">
              <w:rPr>
                <w:szCs w:val="24"/>
              </w:rPr>
              <w:t>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  <w:r>
              <w:rPr>
                <w:szCs w:val="24"/>
              </w:rPr>
              <w:t>.</w:t>
            </w:r>
          </w:p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C5B0B" w:rsidRPr="006014CA" w:rsidRDefault="006C5B0B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</w:t>
      </w:r>
      <w:r>
        <w:t xml:space="preserve"> </w:t>
      </w:r>
      <w:r w:rsidRPr="001251B4">
        <w:t xml:space="preserve">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76" w:rsidRDefault="009F6B76" w:rsidP="004B6498">
      <w:pPr>
        <w:spacing w:after="0" w:line="240" w:lineRule="auto"/>
      </w:pPr>
      <w:r>
        <w:separator/>
      </w:r>
    </w:p>
  </w:endnote>
  <w:endnote w:type="continuationSeparator" w:id="0">
    <w:p w:rsidR="009F6B76" w:rsidRDefault="009F6B76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4B6498" w:rsidRDefault="006C5B0B" w:rsidP="004B6498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4B6498" w:rsidRDefault="006C5B0B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87882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76" w:rsidRDefault="009F6B76" w:rsidP="004B6498">
      <w:pPr>
        <w:spacing w:after="0" w:line="240" w:lineRule="auto"/>
      </w:pPr>
      <w:r>
        <w:separator/>
      </w:r>
    </w:p>
  </w:footnote>
  <w:footnote w:type="continuationSeparator" w:id="0">
    <w:p w:rsidR="009F6B76" w:rsidRDefault="009F6B76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5B66FC"/>
    <w:multiLevelType w:val="hybridMultilevel"/>
    <w:tmpl w:val="2C3A1D5E"/>
    <w:lvl w:ilvl="0" w:tplc="EA4C25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CE6175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5"/>
  </w:num>
  <w:num w:numId="15">
    <w:abstractNumId w:val="13"/>
  </w:num>
  <w:num w:numId="16">
    <w:abstractNumId w:val="12"/>
  </w:num>
  <w:num w:numId="17">
    <w:abstractNumId w:val="30"/>
  </w:num>
  <w:num w:numId="18">
    <w:abstractNumId w:val="17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4"/>
  </w:num>
  <w:num w:numId="24">
    <w:abstractNumId w:val="22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98"/>
    <w:rsid w:val="000022F9"/>
    <w:rsid w:val="00012EFC"/>
    <w:rsid w:val="00027067"/>
    <w:rsid w:val="00077434"/>
    <w:rsid w:val="000C269D"/>
    <w:rsid w:val="000F63FD"/>
    <w:rsid w:val="0016602C"/>
    <w:rsid w:val="00171518"/>
    <w:rsid w:val="001F72C0"/>
    <w:rsid w:val="00216A7F"/>
    <w:rsid w:val="002E3E1D"/>
    <w:rsid w:val="003158E1"/>
    <w:rsid w:val="00317D2A"/>
    <w:rsid w:val="00355D12"/>
    <w:rsid w:val="004B6498"/>
    <w:rsid w:val="004E3558"/>
    <w:rsid w:val="0050612B"/>
    <w:rsid w:val="005643E8"/>
    <w:rsid w:val="006B16A6"/>
    <w:rsid w:val="006C3216"/>
    <w:rsid w:val="006C5B0B"/>
    <w:rsid w:val="008325EE"/>
    <w:rsid w:val="00887882"/>
    <w:rsid w:val="008C3386"/>
    <w:rsid w:val="00963571"/>
    <w:rsid w:val="009F6B76"/>
    <w:rsid w:val="00A47A4C"/>
    <w:rsid w:val="00B243F2"/>
    <w:rsid w:val="00B914B6"/>
    <w:rsid w:val="00B965CD"/>
    <w:rsid w:val="00C63AC3"/>
    <w:rsid w:val="00D53F7E"/>
    <w:rsid w:val="00DE7AAD"/>
    <w:rsid w:val="00DF4D0E"/>
    <w:rsid w:val="00E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23C9-D8B7-4564-A818-8268BAD5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10090</Words>
  <Characters>57516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УП</cp:lastModifiedBy>
  <cp:revision>10</cp:revision>
  <dcterms:created xsi:type="dcterms:W3CDTF">2019-09-14T06:00:00Z</dcterms:created>
  <dcterms:modified xsi:type="dcterms:W3CDTF">2019-12-16T04:58:00Z</dcterms:modified>
</cp:coreProperties>
</file>