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914DCA" w:rsidRDefault="00107FD9" w:rsidP="008C22C3">
      <w:pPr>
        <w:pStyle w:val="ReportHead"/>
        <w:suppressAutoHyphens/>
        <w:spacing w:before="120"/>
        <w:rPr>
          <w:sz w:val="16"/>
          <w:szCs w:val="16"/>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Программа академического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B76D8D" w:rsidP="008C22C3">
      <w:pPr>
        <w:pStyle w:val="ReportHead"/>
        <w:suppressAutoHyphens/>
        <w:rPr>
          <w:sz w:val="24"/>
          <w:szCs w:val="24"/>
        </w:rPr>
      </w:pPr>
      <w:r w:rsidRPr="00B166C8">
        <w:rPr>
          <w:i/>
          <w:sz w:val="24"/>
          <w:szCs w:val="24"/>
          <w:u w:val="single"/>
        </w:rPr>
        <w:t>Очная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w:t>
      </w:r>
      <w:r w:rsidR="00B97709">
        <w:rPr>
          <w:szCs w:val="24"/>
        </w:rPr>
        <w:t>20</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B97709" w:rsidRDefault="00B97709" w:rsidP="00B97709">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w:t>
      </w:r>
      <w:bookmarkStart w:id="0" w:name="_GoBack"/>
      <w:bookmarkEnd w:id="0"/>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B97709" w:rsidRDefault="00B97709" w:rsidP="00B9770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97709" w:rsidRDefault="00B97709" w:rsidP="00B97709">
      <w:pPr>
        <w:pStyle w:val="ReportHead"/>
        <w:tabs>
          <w:tab w:val="center" w:pos="6378"/>
          <w:tab w:val="left" w:pos="10432"/>
        </w:tabs>
        <w:suppressAutoHyphens/>
        <w:jc w:val="both"/>
        <w:rPr>
          <w:i/>
          <w:sz w:val="24"/>
        </w:rPr>
      </w:pPr>
      <w:r>
        <w:rPr>
          <w:i/>
          <w:sz w:val="24"/>
        </w:rPr>
        <w:t>Исполнитель:</w:t>
      </w:r>
    </w:p>
    <w:p w:rsidR="00B97709" w:rsidRDefault="00B97709" w:rsidP="00B97709">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97709" w:rsidRDefault="00B97709" w:rsidP="00B9770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 А</w:t>
      </w:r>
      <w:bookmarkEnd w:id="1"/>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в) регулируемые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а) на любые цели, на которые посчитает целесообразным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Имущество у учреждения может находится: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систематизированная      по      однородным      признакам      с      присвоением группировочных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 xml:space="preserve">б)предупреждение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г)при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б)использование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Финансовый контроль за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за...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r w:rsidRPr="005B00EA">
        <w:rPr>
          <w:szCs w:val="24"/>
        </w:rPr>
        <w:t xml:space="preserve">Документом, определяющим целевое использование средств является: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Какую годовую отчетность наряду с бухгалтерской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теплоэнергии.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в: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 xml:space="preserve">беспечении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r w:rsidRPr="005B00EA">
        <w:rPr>
          <w:rStyle w:val="FontStyle45"/>
          <w:sz w:val="24"/>
          <w:szCs w:val="24"/>
        </w:rPr>
        <w:t>поддержании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создании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выборе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на: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нормативах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индивидуальных методологических основах;</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нормативах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r w:rsidRPr="005B00EA">
        <w:rPr>
          <w:rStyle w:val="FontStyle45"/>
          <w:sz w:val="24"/>
          <w:szCs w:val="24"/>
        </w:rPr>
        <w:lastRenderedPageBreak/>
        <w:t>нормативах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нормативах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на любые цели, на которые посчитает целесообразным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3. Незачисление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сверх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4. Финансовый контроль за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за...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контроль за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r w:rsidRPr="009B1553">
        <w:rPr>
          <w:rStyle w:val="FontStyle49"/>
          <w:sz w:val="24"/>
          <w:szCs w:val="24"/>
          <w:lang w:eastAsia="en-US"/>
        </w:rPr>
        <w:t>контроль за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организации, получающие доходы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Документом, определяющим целевое использование средств является: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Какую годовую отчетность наряду с бухгалтерской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по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Имущество, передаваемое органами государственной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4"/>
          <w:szCs w:val="24"/>
        </w:rPr>
        <w:t>праве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праве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Состав и структура расходов на образование зависят от:</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небюджетных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Контроль за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подушевые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застрахованным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подушевые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r w:rsidR="00F25142" w:rsidRPr="00ED4053">
        <w:rPr>
          <w:color w:val="000000"/>
          <w:spacing w:val="-5"/>
          <w:szCs w:val="24"/>
        </w:rPr>
        <w:t>федерального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в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небюджетных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подушевые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Приведите формы и методы организации финансовых отношений бюджетный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 xml:space="preserve">Блок </w:t>
      </w:r>
      <w:bookmarkEnd w:id="3"/>
      <w:r w:rsidR="009E7B5F" w:rsidRPr="00ED4053">
        <w:rPr>
          <w:sz w:val="24"/>
          <w:szCs w:val="24"/>
        </w:rPr>
        <w:t>В</w:t>
      </w:r>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Отклонение фактических доходов от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ких показателей от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Расходы на питание, млн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средств для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найм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Требуется рассчитать сумму расходов, включаемую в смету доходов и расходов школы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оплата жилья за 1 кв.м.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млн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 С</w:t>
      </w:r>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контроля за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физический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в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средств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социальной защиты насел</w:t>
      </w:r>
      <w:r w:rsidRPr="008E1442">
        <w:rPr>
          <w:szCs w:val="24"/>
        </w:rPr>
        <w:t>е</w:t>
      </w:r>
      <w:r w:rsidRPr="008E1442">
        <w:rPr>
          <w:szCs w:val="24"/>
        </w:rPr>
        <w:t>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вание за последние три года, обоснуйте динамику финансирования учреждений образования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особенности планирования показателей деятельности учреждений образования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следние три года, обоснуйте динамику финансирования учреждений здравоохранения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требование, предъявляемые к составлению учетной политики для целей налогового учета.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r w:rsidRPr="00ED4053">
              <w:rPr>
                <w:szCs w:val="24"/>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ментов самостоятельности, а также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е допущ</w:t>
            </w:r>
            <w:r w:rsidR="0096011D" w:rsidRPr="00ED4053">
              <w:rPr>
                <w:szCs w:val="24"/>
              </w:rPr>
              <w:t>е</w:t>
            </w:r>
            <w:r w:rsidR="0096011D" w:rsidRPr="00ED4053">
              <w:rPr>
                <w:szCs w:val="24"/>
              </w:rPr>
              <w:t>на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п/п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B97709">
      <w:rPr>
        <w:noProof/>
      </w:rPr>
      <w:t>2</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14DCA"/>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97709"/>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DD46E-9C38-4987-B68A-91CF9A55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13869</Words>
  <Characters>79056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2</cp:revision>
  <cp:lastPrinted>2019-11-14T06:44:00Z</cp:lastPrinted>
  <dcterms:created xsi:type="dcterms:W3CDTF">2020-01-22T15:52:00Z</dcterms:created>
  <dcterms:modified xsi:type="dcterms:W3CDTF">2020-01-22T15:52:00Z</dcterms:modified>
</cp:coreProperties>
</file>