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Default="00E6594D" w:rsidP="00E6594D">
      <w:pPr>
        <w:pStyle w:val="ReportHead"/>
        <w:keepNext/>
        <w:keepLines/>
        <w:rPr>
          <w:szCs w:val="28"/>
        </w:rPr>
      </w:pPr>
      <w:r>
        <w:rPr>
          <w:szCs w:val="28"/>
        </w:rPr>
        <w:t xml:space="preserve">Министерство </w:t>
      </w:r>
      <w:r w:rsidR="00912306">
        <w:rPr>
          <w:szCs w:val="28"/>
        </w:rPr>
        <w:t xml:space="preserve">науки </w:t>
      </w:r>
      <w:r>
        <w:rPr>
          <w:szCs w:val="28"/>
        </w:rPr>
        <w:t xml:space="preserve">и </w:t>
      </w:r>
      <w:r w:rsidR="00912306">
        <w:t xml:space="preserve">высшего образования </w:t>
      </w:r>
      <w:r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C83919" w:rsidRDefault="00553C6A" w:rsidP="00553C6A">
      <w:pPr>
        <w:pStyle w:val="ReportHead"/>
        <w:suppressAutoHyphens/>
        <w:spacing w:before="120"/>
        <w:rPr>
          <w:szCs w:val="28"/>
        </w:rPr>
      </w:pPr>
      <w:r w:rsidRPr="00C83919">
        <w:rPr>
          <w:szCs w:val="28"/>
        </w:rPr>
        <w:t>«</w:t>
      </w:r>
      <w:r w:rsidR="00A06F87">
        <w:rPr>
          <w:sz w:val="32"/>
        </w:rPr>
        <w:t>Теория эволюции</w:t>
      </w:r>
      <w:r w:rsidRPr="00C83919">
        <w:rPr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3C3919" w:rsidRPr="006454D5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3C3919" w:rsidRPr="006454D5" w:rsidRDefault="00C872B0" w:rsidP="003C391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</w:t>
      </w:r>
      <w:r w:rsidR="006A3D7F">
        <w:rPr>
          <w:i/>
          <w:szCs w:val="28"/>
          <w:u w:val="single"/>
        </w:rPr>
        <w:t>экология</w:t>
      </w:r>
    </w:p>
    <w:p w:rsidR="003C3919" w:rsidRDefault="003C3919" w:rsidP="003C3919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014581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2C1679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3C3919" w:rsidRPr="00610F0E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3C3919" w:rsidRPr="006454D5" w:rsidRDefault="003C3919" w:rsidP="003C391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3C3919" w:rsidRPr="006454D5" w:rsidRDefault="00912306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</w:t>
      </w:r>
      <w:r w:rsidR="00845EAE">
        <w:rPr>
          <w:i/>
          <w:szCs w:val="28"/>
          <w:u w:val="single"/>
        </w:rPr>
        <w:t>ая</w:t>
      </w: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C1F3B">
        <w:rPr>
          <w:szCs w:val="28"/>
        </w:rPr>
        <w:t>2022</w:t>
      </w:r>
    </w:p>
    <w:p w:rsidR="008D4D99" w:rsidRPr="006454D5" w:rsidRDefault="00A06F87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 эволюции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>
        <w:rPr>
          <w:sz w:val="28"/>
          <w:szCs w:val="28"/>
        </w:rPr>
        <w:t xml:space="preserve">сост.: </w:t>
      </w:r>
      <w:r w:rsidR="00763DD3">
        <w:rPr>
          <w:sz w:val="28"/>
          <w:szCs w:val="28"/>
        </w:rPr>
        <w:t>М. А. Щебланова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FC1F3B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216A54">
        <w:rPr>
          <w:sz w:val="28"/>
          <w:szCs w:val="28"/>
        </w:rPr>
        <w:t xml:space="preserve"> 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FC1F3B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</w:t>
      </w:r>
      <w:r w:rsidR="00385B1B">
        <w:rPr>
          <w:rFonts w:ascii="Times New Roman" w:hAnsi="Times New Roman"/>
          <w:sz w:val="28"/>
          <w:szCs w:val="28"/>
        </w:rPr>
        <w:t xml:space="preserve">ие указания для обучающихся по </w:t>
      </w:r>
      <w:r w:rsidRPr="006454D5">
        <w:rPr>
          <w:rFonts w:ascii="Times New Roman" w:hAnsi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A06F87">
        <w:rPr>
          <w:rFonts w:ascii="Times New Roman" w:hAnsi="Times New Roman"/>
          <w:sz w:val="28"/>
          <w:szCs w:val="28"/>
        </w:rPr>
        <w:t>Теория</w:t>
      </w:r>
      <w:r w:rsidR="00763DD3">
        <w:rPr>
          <w:rFonts w:ascii="Times New Roman" w:hAnsi="Times New Roman"/>
          <w:sz w:val="28"/>
          <w:szCs w:val="28"/>
        </w:rPr>
        <w:t xml:space="preserve"> эволюци</w:t>
      </w:r>
      <w:r w:rsidR="00A06F87">
        <w:rPr>
          <w:rFonts w:ascii="Times New Roman" w:hAnsi="Times New Roman"/>
          <w:sz w:val="28"/>
          <w:szCs w:val="28"/>
        </w:rPr>
        <w:t>и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5A05AF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5AF" w:rsidRPr="005A05AF" w:rsidRDefault="004F743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A05AF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5A05A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A05A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507275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_Toc15507275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5172C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6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_Toc15507276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5172C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7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_Toc15507277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5172C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8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_Toc15507278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5172C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9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_Toc15507279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5172C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1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</w:t>
            </w:r>
            <w:r w:rsidR="007870D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выполнению заданий творческого уровня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_Toc15507281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5172C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5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_Toc15507285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5172C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6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_Toc15507286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5172C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7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_Toc15507287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5A05AF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C01C2C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05A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5072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644501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4501">
        <w:rPr>
          <w:color w:val="auto"/>
          <w:sz w:val="28"/>
          <w:szCs w:val="28"/>
        </w:rPr>
        <w:t>«</w:t>
      </w:r>
      <w:r w:rsidR="00A06F87">
        <w:rPr>
          <w:color w:val="auto"/>
          <w:sz w:val="28"/>
          <w:szCs w:val="28"/>
        </w:rPr>
        <w:t xml:space="preserve">Теория </w:t>
      </w:r>
      <w:r w:rsidRPr="00644501">
        <w:rPr>
          <w:color w:val="auto"/>
          <w:sz w:val="28"/>
          <w:szCs w:val="28"/>
        </w:rPr>
        <w:t>эволюци</w:t>
      </w:r>
      <w:r w:rsidR="00A06F87">
        <w:rPr>
          <w:color w:val="auto"/>
          <w:sz w:val="28"/>
          <w:szCs w:val="28"/>
        </w:rPr>
        <w:t>и</w:t>
      </w:r>
      <w:r w:rsidRPr="00644501">
        <w:rPr>
          <w:color w:val="auto"/>
          <w:sz w:val="28"/>
          <w:szCs w:val="28"/>
        </w:rPr>
        <w:t>» как дисциплина направлена на формирование фундаментальных знаний по важнейшим пробле</w:t>
      </w:r>
      <w:r>
        <w:rPr>
          <w:color w:val="auto"/>
          <w:sz w:val="28"/>
          <w:szCs w:val="28"/>
        </w:rPr>
        <w:t>мам эволюции</w:t>
      </w:r>
      <w:r w:rsidR="0082553E" w:rsidRPr="0082553E">
        <w:rPr>
          <w:rFonts w:eastAsia="Times New Roman"/>
          <w:sz w:val="28"/>
          <w:lang w:eastAsia="ru-RU"/>
        </w:rPr>
        <w:t>.</w:t>
      </w:r>
    </w:p>
    <w:p w:rsidR="00281AE0" w:rsidRPr="00232B1E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FF08A3">
        <w:rPr>
          <w:rFonts w:ascii="Times New Roman" w:hAnsi="Times New Roman" w:cs="Times New Roman"/>
          <w:sz w:val="28"/>
          <w:szCs w:val="28"/>
        </w:rPr>
        <w:t>включена в</w:t>
      </w:r>
      <w:r w:rsidRPr="00FF08A3">
        <w:rPr>
          <w:rFonts w:ascii="Times New Roman" w:hAnsi="Times New Roman" w:cs="Times New Roman"/>
          <w:sz w:val="28"/>
          <w:szCs w:val="28"/>
        </w:rPr>
        <w:t xml:space="preserve"> </w:t>
      </w:r>
      <w:r w:rsidR="00EA6BAB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FF08A3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FF08A3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FF08A3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FF08A3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</w:t>
      </w:r>
      <w:r w:rsidRPr="00232B1E">
        <w:rPr>
          <w:rFonts w:ascii="Times New Roman" w:hAnsi="Times New Roman" w:cs="Times New Roman"/>
          <w:sz w:val="28"/>
          <w:szCs w:val="28"/>
        </w:rPr>
        <w:t xml:space="preserve">Биология. Успешное освоение данной дисциплины является </w:t>
      </w:r>
      <w:r w:rsidR="00232B1E" w:rsidRPr="00232B1E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232B1E">
        <w:rPr>
          <w:rFonts w:ascii="Times New Roman" w:hAnsi="Times New Roman" w:cs="Times New Roman"/>
          <w:sz w:val="28"/>
          <w:szCs w:val="28"/>
        </w:rPr>
        <w:t>.</w:t>
      </w:r>
    </w:p>
    <w:p w:rsidR="00281AE0" w:rsidRPr="00232B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A06F87">
        <w:rPr>
          <w:rFonts w:ascii="Times New Roman" w:hAnsi="Times New Roman" w:cs="Times New Roman"/>
          <w:sz w:val="28"/>
          <w:szCs w:val="28"/>
        </w:rPr>
        <w:t>Теория эволюции</w:t>
      </w: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232B1E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32B1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232B1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507276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EA6BAB">
        <w:rPr>
          <w:sz w:val="28"/>
          <w:szCs w:val="28"/>
        </w:rPr>
        <w:t>Теория</w:t>
      </w:r>
      <w:r w:rsidR="00164E22">
        <w:rPr>
          <w:sz w:val="28"/>
          <w:szCs w:val="28"/>
        </w:rPr>
        <w:t xml:space="preserve"> эволюци</w:t>
      </w:r>
      <w:r w:rsidR="00EA6BAB">
        <w:rPr>
          <w:sz w:val="28"/>
          <w:szCs w:val="28"/>
        </w:rPr>
        <w:t>и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>
        <w:rPr>
          <w:sz w:val="28"/>
        </w:rPr>
        <w:t>- самоподготовка:</w:t>
      </w:r>
    </w:p>
    <w:p w:rsidR="00164E22" w:rsidRPr="00164E22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64E22">
        <w:rPr>
          <w:sz w:val="28"/>
        </w:rPr>
        <w:t>проработка и повторение материала учебников и учебных пособий;</w:t>
      </w:r>
    </w:p>
    <w:p w:rsidR="00164E22" w:rsidRPr="00164E22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164E22">
        <w:rPr>
          <w:sz w:val="28"/>
        </w:rPr>
        <w:t xml:space="preserve"> - подготовка к </w:t>
      </w:r>
      <w:r w:rsidR="005A05AF">
        <w:rPr>
          <w:sz w:val="28"/>
        </w:rPr>
        <w:t>практическим</w:t>
      </w:r>
      <w:r w:rsidR="001D5258">
        <w:rPr>
          <w:sz w:val="28"/>
        </w:rPr>
        <w:t xml:space="preserve"> занятиям</w:t>
      </w:r>
      <w:r>
        <w:rPr>
          <w:sz w:val="28"/>
        </w:rPr>
        <w:t>.</w:t>
      </w:r>
    </w:p>
    <w:p w:rsidR="00164E22" w:rsidRPr="00644501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 xml:space="preserve">Общая трудоемкость дисциплины составляет </w:t>
      </w:r>
      <w:r w:rsidR="00A06F87">
        <w:rPr>
          <w:sz w:val="28"/>
          <w:szCs w:val="28"/>
        </w:rPr>
        <w:t>3</w:t>
      </w:r>
      <w:r w:rsidRPr="00644501">
        <w:rPr>
          <w:sz w:val="28"/>
          <w:szCs w:val="28"/>
        </w:rPr>
        <w:t xml:space="preserve"> зачетны</w:t>
      </w:r>
      <w:r w:rsidR="00A06F87">
        <w:rPr>
          <w:sz w:val="28"/>
          <w:szCs w:val="28"/>
        </w:rPr>
        <w:t>е</w:t>
      </w:r>
      <w:r w:rsidRPr="00644501">
        <w:rPr>
          <w:sz w:val="28"/>
          <w:szCs w:val="28"/>
        </w:rPr>
        <w:t xml:space="preserve"> единиц</w:t>
      </w:r>
      <w:r w:rsidR="00A06F87">
        <w:rPr>
          <w:sz w:val="28"/>
          <w:szCs w:val="28"/>
        </w:rPr>
        <w:t>ы</w:t>
      </w:r>
      <w:r w:rsidRPr="00644501">
        <w:rPr>
          <w:sz w:val="28"/>
          <w:szCs w:val="28"/>
        </w:rPr>
        <w:t xml:space="preserve"> (1</w:t>
      </w:r>
      <w:r w:rsidR="00A06F87">
        <w:rPr>
          <w:sz w:val="28"/>
          <w:szCs w:val="28"/>
        </w:rPr>
        <w:t>08</w:t>
      </w:r>
      <w:r w:rsidRPr="00644501">
        <w:rPr>
          <w:sz w:val="28"/>
          <w:szCs w:val="28"/>
        </w:rPr>
        <w:t xml:space="preserve"> академических часов).</w:t>
      </w:r>
    </w:p>
    <w:p w:rsidR="00644501" w:rsidRPr="00AF448A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6" w:name="_Toc534396308"/>
      <w:bookmarkStart w:id="7" w:name="_Toc15507277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82553E" w:rsidRDefault="00216A54" w:rsidP="00216A54">
      <w:pPr>
        <w:pStyle w:val="1"/>
        <w:spacing w:line="360" w:lineRule="auto"/>
        <w:ind w:left="0" w:firstLine="708"/>
      </w:pPr>
      <w:bookmarkStart w:id="8" w:name="_Toc534396309"/>
      <w:bookmarkStart w:id="9" w:name="_Toc15507278"/>
      <w:bookmarkStart w:id="10" w:name="_Toc536703846"/>
      <w:bookmarkStart w:id="11" w:name="_Toc292615"/>
      <w:bookmarkStart w:id="12" w:name="_Toc534403049"/>
      <w:bookmarkStart w:id="13" w:name="_Toc534396311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  <w:bookmarkEnd w:id="11"/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4E1C42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4E1C42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 xml:space="preserve">красной ручкой. </w:t>
      </w:r>
      <w:r>
        <w:rPr>
          <w:color w:val="auto"/>
          <w:sz w:val="28"/>
          <w:szCs w:val="28"/>
        </w:rPr>
        <w:lastRenderedPageBreak/>
        <w:t>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2A70A8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</w:t>
      </w:r>
      <w:r w:rsidRPr="00D55040">
        <w:rPr>
          <w:color w:val="auto"/>
          <w:sz w:val="28"/>
          <w:szCs w:val="28"/>
        </w:rPr>
        <w:lastRenderedPageBreak/>
        <w:t xml:space="preserve">усвоению изучаемого материала, формирует у студентов свое отношение к конкретной проблеме. 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2A70A8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4E1C42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82553E" w:rsidRDefault="00C01C2C" w:rsidP="00C01C2C">
      <w:pPr>
        <w:pStyle w:val="1"/>
        <w:spacing w:line="360" w:lineRule="auto"/>
        <w:ind w:left="0" w:firstLine="709"/>
      </w:pPr>
      <w:bookmarkStart w:id="14" w:name="_Toc15507279"/>
      <w:bookmarkStart w:id="15" w:name="_Toc536703849"/>
      <w:bookmarkStart w:id="16" w:name="_Toc2926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4"/>
    </w:p>
    <w:p w:rsidR="00C01C2C" w:rsidRPr="001C7D2F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A06F87">
        <w:rPr>
          <w:rFonts w:ascii="Times New Roman" w:hAnsi="Times New Roman" w:cs="Times New Roman"/>
          <w:sz w:val="28"/>
          <w:szCs w:val="28"/>
        </w:rPr>
        <w:t>Теория</w:t>
      </w:r>
      <w:r w:rsidRPr="00164E22">
        <w:rPr>
          <w:rFonts w:ascii="Times New Roman" w:hAnsi="Times New Roman" w:cs="Times New Roman"/>
          <w:sz w:val="28"/>
          <w:szCs w:val="28"/>
        </w:rPr>
        <w:t xml:space="preserve"> эволюци</w:t>
      </w:r>
      <w:r w:rsidR="00A06F87">
        <w:rPr>
          <w:rFonts w:ascii="Times New Roman" w:hAnsi="Times New Roman" w:cs="Times New Roman"/>
          <w:sz w:val="28"/>
          <w:szCs w:val="28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>
        <w:rPr>
          <w:sz w:val="28"/>
          <w:szCs w:val="28"/>
        </w:rPr>
        <w:t>:</w:t>
      </w:r>
      <w:r w:rsidR="00222AAB" w:rsidRPr="00385B1B">
        <w:rPr>
          <w:sz w:val="28"/>
          <w:szCs w:val="28"/>
        </w:rPr>
        <w:t xml:space="preserve"> </w:t>
      </w:r>
    </w:p>
    <w:p w:rsidR="00871247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5A05AF" w:rsidRPr="00222AAB">
        <w:rPr>
          <w:sz w:val="28"/>
          <w:szCs w:val="28"/>
        </w:rPr>
        <w:t xml:space="preserve"> эволюци</w:t>
      </w:r>
      <w:r>
        <w:rPr>
          <w:sz w:val="28"/>
          <w:szCs w:val="28"/>
        </w:rPr>
        <w:t>и</w:t>
      </w:r>
      <w:r w:rsidR="005A05AF" w:rsidRPr="00222AAB">
        <w:rPr>
          <w:sz w:val="28"/>
          <w:szCs w:val="28"/>
        </w:rPr>
        <w:t>: методические указания</w:t>
      </w:r>
      <w:r w:rsidR="005A05AF" w:rsidRPr="00222AAB">
        <w:rPr>
          <w:szCs w:val="28"/>
        </w:rPr>
        <w:t xml:space="preserve"> </w:t>
      </w:r>
      <w:r w:rsidR="005A05AF" w:rsidRPr="00222AAB">
        <w:rPr>
          <w:color w:val="000000" w:themeColor="text1"/>
          <w:sz w:val="28"/>
          <w:szCs w:val="28"/>
        </w:rPr>
        <w:t>к практическим (семинарским) заняти</w:t>
      </w:r>
      <w:r>
        <w:rPr>
          <w:color w:val="000000" w:themeColor="text1"/>
          <w:sz w:val="28"/>
          <w:szCs w:val="28"/>
        </w:rPr>
        <w:t xml:space="preserve">ям </w:t>
      </w:r>
      <w:r w:rsidR="005A05AF" w:rsidRPr="00222AAB">
        <w:rPr>
          <w:sz w:val="28"/>
          <w:szCs w:val="28"/>
        </w:rPr>
        <w:t>/ сост.: М.  А. Щебланова ; Бузулукский гуманитарно – технолог. ин-т (филиал) ОГУ – Бузулу</w:t>
      </w:r>
      <w:r w:rsidR="002C1679">
        <w:rPr>
          <w:sz w:val="28"/>
          <w:szCs w:val="28"/>
        </w:rPr>
        <w:t xml:space="preserve">к: БГТИ (филиал) ОГУ, </w:t>
      </w:r>
      <w:r w:rsidR="00FC1F3B">
        <w:rPr>
          <w:sz w:val="28"/>
          <w:szCs w:val="28"/>
        </w:rPr>
        <w:t>2022</w:t>
      </w:r>
      <w:r w:rsidR="00912306">
        <w:rPr>
          <w:sz w:val="28"/>
          <w:szCs w:val="28"/>
        </w:rPr>
        <w:t xml:space="preserve">. </w:t>
      </w:r>
      <w:bookmarkStart w:id="17" w:name="_Toc292620"/>
      <w:bookmarkStart w:id="18" w:name="_Toc2003250"/>
      <w:bookmarkStart w:id="19" w:name="_Toc15507280"/>
    </w:p>
    <w:p w:rsidR="00A06F87" w:rsidRPr="00A06F87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6030D2" w:rsidRDefault="00CC038A" w:rsidP="007870DD">
      <w:pPr>
        <w:pStyle w:val="1"/>
        <w:ind w:left="0" w:firstLine="708"/>
      </w:pPr>
      <w:bookmarkStart w:id="20" w:name="_Toc15507281"/>
      <w:bookmarkEnd w:id="17"/>
      <w:bookmarkEnd w:id="18"/>
      <w:bookmarkEnd w:id="19"/>
      <w:r>
        <w:t>3.3</w:t>
      </w:r>
      <w:r w:rsidR="00C01C2C">
        <w:t xml:space="preserve"> </w:t>
      </w:r>
      <w:r w:rsidR="00216A54" w:rsidRPr="006030D2">
        <w:t xml:space="preserve">Методические </w:t>
      </w:r>
      <w:r w:rsidR="007870DD">
        <w:t>рекомендации</w:t>
      </w:r>
      <w:r w:rsidR="00216A54" w:rsidRPr="006030D2">
        <w:t xml:space="preserve"> по </w:t>
      </w:r>
      <w:r w:rsidR="00216A54">
        <w:t xml:space="preserve">выполнению заданий </w:t>
      </w:r>
      <w:r w:rsidR="00216A54" w:rsidRPr="006030D2">
        <w:t xml:space="preserve">творческого </w:t>
      </w:r>
      <w:r w:rsidR="00216A54">
        <w:t>уровня</w:t>
      </w:r>
      <w:bookmarkEnd w:id="15"/>
      <w:bookmarkEnd w:id="16"/>
      <w:bookmarkEnd w:id="20"/>
      <w:r w:rsidR="00216A54" w:rsidRPr="006030D2"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умение классифицировать материал по тем или иным признакам;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16A54" w:rsidRPr="00385B1B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1C2C" w:rsidRPr="0082553E" w:rsidRDefault="00CC038A" w:rsidP="00C01C2C">
      <w:pPr>
        <w:pStyle w:val="1"/>
        <w:spacing w:line="360" w:lineRule="auto"/>
      </w:pPr>
      <w:bookmarkStart w:id="21" w:name="_Toc534396310"/>
      <w:bookmarkStart w:id="22" w:name="_Toc536703847"/>
      <w:bookmarkStart w:id="23" w:name="_Toc292616"/>
      <w:bookmarkStart w:id="24" w:name="_Toc15507285"/>
      <w:bookmarkEnd w:id="12"/>
      <w:bookmarkEnd w:id="13"/>
      <w:r>
        <w:lastRenderedPageBreak/>
        <w:t>3.</w:t>
      </w:r>
      <w:r w:rsidR="00A06F87">
        <w:t>4</w:t>
      </w:r>
      <w:r w:rsidR="00C01C2C" w:rsidRPr="0082553E">
        <w:t xml:space="preserve"> Методические рекомендации по подготовке докладов и выступлений</w:t>
      </w:r>
      <w:bookmarkEnd w:id="21"/>
      <w:bookmarkEnd w:id="22"/>
      <w:bookmarkEnd w:id="23"/>
      <w:bookmarkEnd w:id="24"/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C01C2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82553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82553E" w:rsidRDefault="00CC038A" w:rsidP="00C01C2C">
      <w:pPr>
        <w:pStyle w:val="1"/>
        <w:spacing w:line="360" w:lineRule="auto"/>
      </w:pPr>
      <w:bookmarkStart w:id="25" w:name="_Toc536703848"/>
      <w:bookmarkStart w:id="26" w:name="_Toc292617"/>
      <w:bookmarkStart w:id="27" w:name="_Toc15507286"/>
      <w:r>
        <w:t>3.</w:t>
      </w:r>
      <w:r w:rsidR="00A06F87">
        <w:t xml:space="preserve">5 </w:t>
      </w:r>
      <w:r w:rsidR="00C01C2C" w:rsidRPr="0082553E">
        <w:t>Методические рекомендации по созданию презентаций</w:t>
      </w:r>
      <w:bookmarkEnd w:id="25"/>
      <w:bookmarkEnd w:id="26"/>
      <w:bookmarkEnd w:id="27"/>
    </w:p>
    <w:p w:rsidR="00C01C2C" w:rsidRPr="0082022C" w:rsidRDefault="00C01C2C" w:rsidP="00C01C2C">
      <w:pPr>
        <w:spacing w:after="0" w:line="360" w:lineRule="auto"/>
      </w:pP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3808BE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477ED6" w:rsidRDefault="00281AE0" w:rsidP="00C01C2C">
      <w:pPr>
        <w:pStyle w:val="1"/>
        <w:spacing w:before="0" w:after="0" w:line="360" w:lineRule="auto"/>
        <w:rPr>
          <w:sz w:val="32"/>
        </w:rPr>
      </w:pPr>
      <w:bookmarkStart w:id="28" w:name="_Toc534396314"/>
      <w:bookmarkStart w:id="29" w:name="_Toc15507287"/>
      <w:bookmarkEnd w:id="5"/>
      <w:r w:rsidRPr="00477ED6">
        <w:rPr>
          <w:sz w:val="32"/>
        </w:rPr>
        <w:t>4 Контроль и управление самостоятельной работой студентов</w:t>
      </w:r>
      <w:bookmarkEnd w:id="28"/>
      <w:bookmarkEnd w:id="29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A06F87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164E22" w:rsidRPr="00164E22">
        <w:rPr>
          <w:rFonts w:ascii="Times New Roman" w:hAnsi="Times New Roman" w:cs="Times New Roman"/>
          <w:sz w:val="28"/>
          <w:szCs w:val="28"/>
        </w:rPr>
        <w:t>эволюци</w:t>
      </w:r>
      <w:r w:rsidR="00A06F87">
        <w:rPr>
          <w:rFonts w:ascii="Times New Roman" w:hAnsi="Times New Roman" w:cs="Times New Roman"/>
          <w:sz w:val="28"/>
          <w:szCs w:val="28"/>
        </w:rPr>
        <w:t>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экзамен, предусмотренны</w:t>
      </w:r>
      <w:r w:rsidR="00A06F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A06F87" w:rsidRDefault="00A06F87" w:rsidP="00A06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A06F87" w:rsidRPr="00416F1F" w:rsidRDefault="00A06F87" w:rsidP="00A06F8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</w:p>
    <w:p w:rsidR="00A06F87" w:rsidRPr="00726084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</w:p>
    <w:p w:rsidR="00A06F87" w:rsidRPr="00726084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A06F87" w:rsidRPr="007A2831" w:rsidRDefault="00A06F87" w:rsidP="00A06F87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bookmarkEnd w:id="30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экзамен. Экзамен проводится</w:t>
      </w:r>
      <w:r w:rsidRPr="007A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билетам, которые включают три вопроса.</w:t>
      </w:r>
    </w:p>
    <w:p w:rsidR="00A06F87" w:rsidRPr="0096693E" w:rsidRDefault="00A06F87" w:rsidP="00A06F8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06F87" w:rsidRPr="0096693E" w:rsidRDefault="00A06F87" w:rsidP="00A06F87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96693E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96693E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F177EB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</w:t>
      </w:r>
      <w:r w:rsidRPr="0096693E">
        <w:rPr>
          <w:rFonts w:ascii="Times New Roman" w:hAnsi="Times New Roman" w:cs="Times New Roman"/>
          <w:sz w:val="28"/>
          <w:szCs w:val="28"/>
        </w:rPr>
        <w:lastRenderedPageBreak/>
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6F87" w:rsidRPr="002D6466" w:rsidRDefault="00A06F87" w:rsidP="00A06F8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06F87" w:rsidRPr="00160FA8" w:rsidRDefault="00A06F87" w:rsidP="00A06F87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A06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C2" w:rsidRDefault="005172C2" w:rsidP="00FF0076">
      <w:pPr>
        <w:spacing w:after="0" w:line="240" w:lineRule="auto"/>
      </w:pPr>
      <w:r>
        <w:separator/>
      </w:r>
    </w:p>
  </w:endnote>
  <w:endnote w:type="continuationSeparator" w:id="0">
    <w:p w:rsidR="005172C2" w:rsidRDefault="005172C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845EAE">
          <w:rPr>
            <w:rFonts w:ascii="Times New Roman" w:hAnsi="Times New Roman" w:cs="Times New Roman"/>
            <w:noProof/>
          </w:rPr>
          <w:t>3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C2" w:rsidRDefault="005172C2" w:rsidP="00FF0076">
      <w:pPr>
        <w:spacing w:after="0" w:line="240" w:lineRule="auto"/>
      </w:pPr>
      <w:r>
        <w:separator/>
      </w:r>
    </w:p>
  </w:footnote>
  <w:footnote w:type="continuationSeparator" w:id="0">
    <w:p w:rsidR="005172C2" w:rsidRDefault="005172C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20D7"/>
    <w:rsid w:val="00257A72"/>
    <w:rsid w:val="00281AE0"/>
    <w:rsid w:val="002A70A8"/>
    <w:rsid w:val="002B0124"/>
    <w:rsid w:val="002B7629"/>
    <w:rsid w:val="002C1679"/>
    <w:rsid w:val="002D6C9C"/>
    <w:rsid w:val="002E18CB"/>
    <w:rsid w:val="002E7D03"/>
    <w:rsid w:val="002F5714"/>
    <w:rsid w:val="00301F6C"/>
    <w:rsid w:val="00303C8B"/>
    <w:rsid w:val="003260D6"/>
    <w:rsid w:val="003265CB"/>
    <w:rsid w:val="003334D0"/>
    <w:rsid w:val="00355893"/>
    <w:rsid w:val="00385B1B"/>
    <w:rsid w:val="003A4D73"/>
    <w:rsid w:val="003C00DD"/>
    <w:rsid w:val="003C3919"/>
    <w:rsid w:val="00403C0A"/>
    <w:rsid w:val="00416F1F"/>
    <w:rsid w:val="00446EAC"/>
    <w:rsid w:val="00477ED6"/>
    <w:rsid w:val="004A5996"/>
    <w:rsid w:val="004B2BED"/>
    <w:rsid w:val="004B4EDD"/>
    <w:rsid w:val="004C2F9A"/>
    <w:rsid w:val="004D1E55"/>
    <w:rsid w:val="004D2C9E"/>
    <w:rsid w:val="004F1BDE"/>
    <w:rsid w:val="004F7436"/>
    <w:rsid w:val="005172C2"/>
    <w:rsid w:val="0054078E"/>
    <w:rsid w:val="005536D4"/>
    <w:rsid w:val="00553C6A"/>
    <w:rsid w:val="00574159"/>
    <w:rsid w:val="005A05AF"/>
    <w:rsid w:val="005D5474"/>
    <w:rsid w:val="00604D48"/>
    <w:rsid w:val="00610F0E"/>
    <w:rsid w:val="00644501"/>
    <w:rsid w:val="006454D5"/>
    <w:rsid w:val="00680AD5"/>
    <w:rsid w:val="00683ECB"/>
    <w:rsid w:val="006A3D7F"/>
    <w:rsid w:val="006D2222"/>
    <w:rsid w:val="006E345D"/>
    <w:rsid w:val="006E4BF3"/>
    <w:rsid w:val="006F2268"/>
    <w:rsid w:val="00733C5E"/>
    <w:rsid w:val="00763DD3"/>
    <w:rsid w:val="007716C5"/>
    <w:rsid w:val="007870DD"/>
    <w:rsid w:val="007E0DBC"/>
    <w:rsid w:val="00815B3D"/>
    <w:rsid w:val="0082553E"/>
    <w:rsid w:val="0083288C"/>
    <w:rsid w:val="00845EAE"/>
    <w:rsid w:val="008533FE"/>
    <w:rsid w:val="00871247"/>
    <w:rsid w:val="008A673A"/>
    <w:rsid w:val="008C0E94"/>
    <w:rsid w:val="008D4983"/>
    <w:rsid w:val="008D4D99"/>
    <w:rsid w:val="008E0680"/>
    <w:rsid w:val="009072CE"/>
    <w:rsid w:val="00912306"/>
    <w:rsid w:val="00944B8E"/>
    <w:rsid w:val="00944CC8"/>
    <w:rsid w:val="009838CD"/>
    <w:rsid w:val="009A3DE7"/>
    <w:rsid w:val="009B25D1"/>
    <w:rsid w:val="009C0237"/>
    <w:rsid w:val="009F6DBA"/>
    <w:rsid w:val="00A06F87"/>
    <w:rsid w:val="00A17897"/>
    <w:rsid w:val="00A8172F"/>
    <w:rsid w:val="00B366BD"/>
    <w:rsid w:val="00B67A05"/>
    <w:rsid w:val="00B81E60"/>
    <w:rsid w:val="00B83269"/>
    <w:rsid w:val="00B87FF7"/>
    <w:rsid w:val="00BA3757"/>
    <w:rsid w:val="00BD3E79"/>
    <w:rsid w:val="00C01C2C"/>
    <w:rsid w:val="00C6132D"/>
    <w:rsid w:val="00C6514C"/>
    <w:rsid w:val="00C83919"/>
    <w:rsid w:val="00C872B0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668F9"/>
    <w:rsid w:val="00FA7EE9"/>
    <w:rsid w:val="00FC1F3B"/>
    <w:rsid w:val="00FC6934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9C64-00D8-42C4-9DAF-395F8AED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73</cp:revision>
  <cp:lastPrinted>2020-01-14T04:07:00Z</cp:lastPrinted>
  <dcterms:created xsi:type="dcterms:W3CDTF">2017-01-18T09:17:00Z</dcterms:created>
  <dcterms:modified xsi:type="dcterms:W3CDTF">2022-03-16T16:54:00Z</dcterms:modified>
</cp:coreProperties>
</file>