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bookmarkStart w:id="0" w:name="_GoBack"/>
      <w:bookmarkEnd w:id="0"/>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1" w:name="BookmarkWhereDelChr13"/>
      <w:bookmarkEnd w:id="1"/>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351AC5" w:rsidP="00C44B48">
      <w:pPr>
        <w:pStyle w:val="ReportHead"/>
        <w:suppressAutoHyphens/>
        <w:rPr>
          <w:i/>
          <w:szCs w:val="28"/>
          <w:u w:val="single"/>
        </w:rPr>
      </w:pPr>
      <w:r>
        <w:rPr>
          <w:i/>
          <w:szCs w:val="28"/>
          <w:u w:val="single"/>
        </w:rPr>
        <w:t>Начальное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академического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765395">
        <w:rPr>
          <w:szCs w:val="28"/>
        </w:rPr>
        <w:t>2016</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 xml:space="preserve">оценочных средств </w:t>
      </w:r>
      <w:r w:rsidRPr="0098324E">
        <w:rPr>
          <w:szCs w:val="28"/>
        </w:rPr>
        <w:t xml:space="preserve">предназначен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765395">
        <w:rPr>
          <w:szCs w:val="28"/>
        </w:rPr>
        <w:t>________от "___" __________ 2016</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 xml:space="preserve">глубинные  философско-методологические  и  общественно-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лицее;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колледже;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вузе.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с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б) очная,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 Какую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r w:rsidRPr="004D6753">
        <w:rPr>
          <w:rFonts w:eastAsia="Calibri"/>
          <w:sz w:val="28"/>
          <w:szCs w:val="28"/>
        </w:rPr>
        <w:t>взаимосвязь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г)функция,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 xml:space="preserve">Наилучшая структура управления − это та, которая в большей мере отвечает ___________________организации, а также, воздействующим на нее ______________________ .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1.70 </w:t>
      </w:r>
      <w:r w:rsidRPr="00DE1714">
        <w:rPr>
          <w:rFonts w:eastAsia="Calibri"/>
          <w:sz w:val="28"/>
          <w:szCs w:val="28"/>
        </w:rPr>
        <w:t xml:space="preserve">Один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77249" w:rsidRPr="00B27AF5" w:rsidRDefault="00977249" w:rsidP="00977249">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77249" w:rsidRPr="00B27AF5" w:rsidRDefault="00977249" w:rsidP="00977249">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 Какие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б) SPАСЕ-анализа;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 Соотнести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 - ;</w:t>
      </w:r>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 - ;</w:t>
      </w:r>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 ;</w:t>
      </w:r>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 К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 xml:space="preserve">4.22 Технология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 xml:space="preserve">4.23 Паблик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а) часть откликов покупателей об образовательной услуги, которую они доводят до сведения производителя;</w:t>
      </w:r>
    </w:p>
    <w:p w:rsidR="00977249" w:rsidRPr="00B27AF5" w:rsidRDefault="00977249" w:rsidP="00977249">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Почему учебные планы и контингент обучающихся важны для управления экономической деятельностью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очная,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очная,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Какие типы образовательных учреждений характерны для высшего</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Раскройте структуру и источники финансирования системы образования 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средств в зависимости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10. Какие виды образовательной деятельности относятся к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образования-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д) другое в соответствии с действующим налоговым законодательством (налог на рекламу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в) прямое финансирование обучающихся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 xml:space="preserve">3.2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 xml:space="preserve">Блок  С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контроля за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для: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средств производства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целью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контроля за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 xml:space="preserve">Б) Моральный износ — обесценивание средств труда,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образовании и ее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т.е</w:t>
            </w:r>
            <w:proofErr w:type="spell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п/п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A3" w:rsidRDefault="00DA7AA3" w:rsidP="00A27C4F">
      <w:r>
        <w:separator/>
      </w:r>
    </w:p>
  </w:endnote>
  <w:endnote w:type="continuationSeparator" w:id="0">
    <w:p w:rsidR="00DA7AA3" w:rsidRDefault="00DA7AA3"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DE45B0">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A3" w:rsidRDefault="00DA7AA3" w:rsidP="00A27C4F">
      <w:r>
        <w:separator/>
      </w:r>
    </w:p>
  </w:footnote>
  <w:footnote w:type="continuationSeparator" w:id="0">
    <w:p w:rsidR="00DA7AA3" w:rsidRDefault="00DA7AA3"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A7AA3"/>
    <w:rsid w:val="00DB3FCB"/>
    <w:rsid w:val="00DB50CD"/>
    <w:rsid w:val="00DB5A0F"/>
    <w:rsid w:val="00DD7C5F"/>
    <w:rsid w:val="00DE45B0"/>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0419-9A36-432A-8869-C76170D4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48</Pages>
  <Words>13668</Words>
  <Characters>77912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55</cp:revision>
  <dcterms:created xsi:type="dcterms:W3CDTF">2016-10-03T06:55:00Z</dcterms:created>
  <dcterms:modified xsi:type="dcterms:W3CDTF">2005-12-31T21:18:00Z</dcterms:modified>
</cp:coreProperties>
</file>