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0E0AC3" w:rsidRDefault="00B31142" w:rsidP="00B3114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B53F6" w:rsidRPr="000E0AC3">
        <w:rPr>
          <w:rFonts w:ascii="Times New Roman" w:hAnsi="Times New Roman" w:cs="Times New Roman"/>
          <w:sz w:val="28"/>
        </w:rPr>
        <w:t>Ф</w:t>
      </w:r>
      <w:r w:rsidR="00C250BF" w:rsidRPr="000E0AC3">
        <w:rPr>
          <w:rFonts w:ascii="Times New Roman" w:hAnsi="Times New Roman" w:cs="Times New Roman"/>
          <w:sz w:val="28"/>
        </w:rPr>
        <w:t>изиология растений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06.03.01 Биология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Биоэкология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Бакалавр</w:t>
      </w:r>
    </w:p>
    <w:p w:rsidR="00F5663B" w:rsidRPr="000E0AC3" w:rsidRDefault="00F5663B" w:rsidP="000E0AC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0E0AC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B3114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B72BC" w:rsidRDefault="009B72BC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0E0AC3" w:rsidRPr="000E0AC3" w:rsidRDefault="000E0AC3" w:rsidP="000E0AC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31142" w:rsidRDefault="00B31142" w:rsidP="00B3114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B31142" w:rsidRDefault="00B31142" w:rsidP="00B3114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B31142">
        <w:rPr>
          <w:rFonts w:ascii="Times New Roman" w:eastAsia="Calibri" w:hAnsi="Times New Roman" w:cs="Times New Roman"/>
          <w:sz w:val="24"/>
          <w:szCs w:val="20"/>
        </w:rPr>
        <w:t>_________________________________________________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148E1" w:rsidRPr="000E0AC3" w:rsidRDefault="007148E1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B31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</w:t>
            </w:r>
            <w:r w:rsidR="00B3114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B311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B3114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0E0AC3" w:rsidRDefault="007148E1" w:rsidP="000E0AC3">
      <w:pPr>
        <w:pStyle w:val="ReportMain"/>
        <w:suppressAutoHyphens/>
        <w:jc w:val="both"/>
        <w:sectPr w:rsidR="007148E1" w:rsidRPr="000E0AC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0E0AC3" w:rsidRDefault="007148E1" w:rsidP="000E0AC3">
      <w:pPr>
        <w:pStyle w:val="ReportMain"/>
        <w:suppressAutoHyphens/>
        <w:jc w:val="both"/>
      </w:pPr>
    </w:p>
    <w:p w:rsidR="004829E3" w:rsidRPr="000E0AC3" w:rsidRDefault="004829E3" w:rsidP="000E0A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0E0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F23566" w:rsidRPr="001B7F08" w:rsidTr="00F2356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</w:rPr>
              <w:t>принципы структурной и функциональной организации растительного организма и фитоценоза в целом; механизмы гомеостатической регуляции; физиологические методы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23566">
              <w:rPr>
                <w:szCs w:val="24"/>
              </w:rPr>
              <w:t>диагностировать жизнеспособность зимующих растений; определять устойчивость растительного организма к действию неблагоприятных факторов; диагностировать недостаток или избыток элементов минерального питания;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  <w:r w:rsidRPr="00F23566">
              <w:rPr>
                <w:szCs w:val="24"/>
              </w:rPr>
              <w:t>навыками оценки физиологического состояния и адаптационного потенциала растений.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ОПК-6 способность 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растения; закономерн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растений для формирования высокок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чественного урожая;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экспериментальные методы работы с биологическими объектами в полевых и лабораторных у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ловиях; обосновывать результаты проведенных исследов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навыками работы с современной аппаратурой для провед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ния биологических экспериментов в полевых и лаборато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0E0AC3" w:rsidRDefault="006F6E16" w:rsidP="000E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E0AC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0E0AC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F23566" w:rsidRPr="000E0AC3" w:rsidRDefault="00F23566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Тестовые задания:</w:t>
      </w:r>
    </w:p>
    <w:p w:rsidR="008E59F7" w:rsidRPr="000E0AC3" w:rsidRDefault="00F6008A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246FC1"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 Впервые наблюдал клеточное строение растений: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Н. Грю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М. Мальпиги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М. Шлейден</w:t>
      </w:r>
    </w:p>
    <w:p w:rsidR="00B73848" w:rsidRPr="000E0AC3" w:rsidRDefault="00B73848" w:rsidP="000E0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М. Шлейденом и Т. Шванном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М. Мальпиги и Н. Грю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Д. Бентамом и Д. Гукером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1.3  К эукариотам относятся: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Архебактерии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Эубактерии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1.5 В клетках растений отсутствуют: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0E0AC3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Волютин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Хризоламинарин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Ламинарин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вещества растительной клетки являются экскреторными?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0E0AC3" w:rsidRDefault="000D17D2" w:rsidP="000E0AC3">
      <w:pPr>
        <w:pStyle w:val="a4"/>
        <w:ind w:firstLine="567"/>
        <w:rPr>
          <w:spacing w:val="6"/>
          <w:szCs w:val="24"/>
        </w:rPr>
      </w:pPr>
      <w:r w:rsidRPr="000E0AC3">
        <w:rPr>
          <w:spacing w:val="6"/>
          <w:szCs w:val="24"/>
        </w:rPr>
        <w:t>1.11</w:t>
      </w:r>
      <w:r w:rsidR="00B73848" w:rsidRPr="000E0AC3">
        <w:rPr>
          <w:spacing w:val="6"/>
          <w:szCs w:val="24"/>
        </w:rPr>
        <w:t>Какое вещество растительной клетки является запасным?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1.12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1.13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В состав протопласта растительной клетки входит: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1.14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1.15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роль в клетке играет аппарат Гольджи?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Происходит синтез веществ для построения клеточной стенки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1.16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рибосомы?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0E0AC3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Вакуолярная мембрана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Какую функцию выполняют хлоропласты?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Какие пигменты содержатся в хромопластах?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Каротиноиды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Фикоэритрины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Фикоцианины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1.20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В мембранах тилакоидов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Компоненты, отсутствующие в прокариотической клетке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 состояние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 кариолеммы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билипидного слоя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белковых монослоев</w:t>
      </w:r>
    </w:p>
    <w:p w:rsidR="00B73848" w:rsidRPr="000E0AC3" w:rsidRDefault="000D17D2" w:rsidP="000E0A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0E0AC3" w:rsidRDefault="00B73848" w:rsidP="00BE48B8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0E0AC3" w:rsidRDefault="00B73848" w:rsidP="00BE48B8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Перемещение веществ против градиента концентрации с затратой энергии 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2E429D" w:rsidRPr="000E0AC3" w:rsidRDefault="000D17D2" w:rsidP="000E0AC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B31162" w:rsidRPr="000E0AC3">
        <w:rPr>
          <w:rFonts w:ascii="Times New Roman" w:hAnsi="Times New Roman" w:cs="Times New Roman"/>
          <w:sz w:val="28"/>
          <w:szCs w:val="20"/>
        </w:rPr>
        <w:t>Физиология растительной клетки.</w:t>
      </w:r>
    </w:p>
    <w:p w:rsidR="00B31162" w:rsidRPr="000E0AC3" w:rsidRDefault="00B31162" w:rsidP="00BE48B8">
      <w:pPr>
        <w:pStyle w:val="a3"/>
        <w:numPr>
          <w:ilvl w:val="1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 физиологии растений является: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Описательный непосредственный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2.Исторический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Экспериментальный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Описательный опосредственный</w:t>
      </w:r>
    </w:p>
    <w:p w:rsidR="006B4BA3" w:rsidRPr="000E0AC3" w:rsidRDefault="006B4BA3" w:rsidP="000E0AC3">
      <w:pPr>
        <w:pStyle w:val="1"/>
        <w:numPr>
          <w:ilvl w:val="0"/>
          <w:numId w:val="0"/>
        </w:numPr>
        <w:spacing w:line="240" w:lineRule="auto"/>
        <w:ind w:firstLine="567"/>
        <w:jc w:val="left"/>
        <w:rPr>
          <w:b w:val="0"/>
          <w:color w:val="000000"/>
          <w:sz w:val="28"/>
          <w:szCs w:val="28"/>
        </w:rPr>
      </w:pPr>
      <w:r w:rsidRPr="000E0AC3">
        <w:rPr>
          <w:b w:val="0"/>
          <w:bCs/>
          <w:color w:val="000000"/>
          <w:sz w:val="28"/>
          <w:szCs w:val="28"/>
        </w:rPr>
        <w:lastRenderedPageBreak/>
        <w:t>2.2 Структурную основу клеточной стенки составляют:</w:t>
      </w:r>
    </w:p>
    <w:p w:rsidR="006B4BA3" w:rsidRPr="000E0AC3" w:rsidRDefault="006B4BA3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фосфолипиды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моносахариды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целлюлоза</w:t>
      </w:r>
    </w:p>
    <w:p w:rsidR="00A0631B" w:rsidRPr="000E0AC3" w:rsidRDefault="006B4BA3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2.3 </w:t>
      </w:r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Синтез АТФ за счет энергии аэробного окисления происходит: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рибосомах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ядре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 митохондриях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пластидах</w:t>
      </w:r>
    </w:p>
    <w:p w:rsidR="00A0631B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2.4 Ферментативную функцию в растении выполняют: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липиды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пигменты</w:t>
      </w:r>
    </w:p>
    <w:p w:rsidR="00A0631B" w:rsidRPr="000E0AC3" w:rsidRDefault="00A0631B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2.5Поглощение хлорофиллом квантов света в красной части спектра об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словлено: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системой коньюгированных двойных связей с делокализованнымиπ-электронами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входящими в состав спиртами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наличием циклопентанового кольца, присутствием магния в порфир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 ядре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наличием сложно-эфирных связей</w:t>
      </w:r>
    </w:p>
    <w:p w:rsidR="00A0631B" w:rsidRPr="000E0AC3" w:rsidRDefault="00A0631B" w:rsidP="000E0AC3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2.6 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Площадь листьев (м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), приходящаяся на 1 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 почвы называют: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фотосинтетический потенциал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скорость роста посева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чистая продуктивность фотосинтеза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индекс листовой поверхности</w:t>
      </w:r>
    </w:p>
    <w:p w:rsidR="00422F56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Только к С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растениям относятся: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сахарная свекла, горох, ячмень, пшеница, овес, рис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пшеница, ячмень, рис, кукуруза, сорго, просо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кукуруза, ячмень, просо, сахарный тростник, сахарная свекла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просо, овес, рис, ячмень, пшеница, сахарный тростник</w:t>
      </w:r>
    </w:p>
    <w:p w:rsidR="00422F56" w:rsidRPr="000E0AC3" w:rsidRDefault="00422F56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2.8 В состав хлорофилла входит макроэлемент: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2.9 Макроэлемент, который не входит ни в одно органическое соединение: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2.10 Макроэлемент, входящий в состав АТФ: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Са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Mg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3 Водный режим растений.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 Количество воды, испаренной 1 м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листьев в единицу времени назыв</w:t>
      </w:r>
      <w:r w:rsidRPr="000E0AC3">
        <w:rPr>
          <w:rFonts w:ascii="Times New Roman" w:hAnsi="Times New Roman"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транспирационным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3.2 Количество испаренной воды на единицу сухого вещества называют: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транспирационным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3.3 Водный стресс не стимулирует в растениях: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накопление пролина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синтез абсцизовой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синтез цитокининов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дыхание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3.4 Устьица занимают от поверхности листа: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20 – 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10 - 20 %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3 - 5 %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1 -3 %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3.5 От степени раскрытия устьиц непосредственно зависят: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газообмен и транспирация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газообмен и поглощение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поглощение и передвижение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поглощение воды и корневое давление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3.6 Закрывание устьиц при водном стрессе обусловлено увеличением ко</w:t>
      </w:r>
      <w:r w:rsidRPr="000E0AC3">
        <w:rPr>
          <w:rFonts w:ascii="Times New Roman" w:hAnsi="Times New Roman"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color w:val="000000"/>
          <w:sz w:val="28"/>
          <w:szCs w:val="28"/>
        </w:rPr>
        <w:t>центрации: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гиббереллина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абсцизовой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ауксина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цитокинина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3.7 Семена зерновых культур в воздушно-сухом состоянии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1-15 %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20-30 %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30-40 %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40-60 %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3.8 На степень раскрытия устьиц значительное влияние оказывает: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рН клеточного сока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 концентрация калия в замыкающих клетках устьиц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недостаток кислорода в межклетниках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3.9 Выделение воды через гидатоды при высокой влажности воздуха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плач растений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гуттация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осмос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котранспорт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3.10 Мембраны клеток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10 – 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15 - 20 %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25 – 30 %</w:t>
      </w:r>
    </w:p>
    <w:p w:rsidR="002D470D" w:rsidRPr="000E0AC3" w:rsidRDefault="002D470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4 Питание растений углеродом (фотосинтез).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4.1 Конечным продуктом гидролиза крахмала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рибулеза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глюкоза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3.фруктоза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сахароза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4.2 В состав углеводов входят: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1.углерод, азот,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2.углерод, водород, азот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3.углерод, водород,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углерод, водород, кислород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4.3 Поглощение хлорофиллом квантов света в сине-фиолетовой части спектра обусловлено: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системой коньюгированных двойных связей с делокализованнымиπ-электронами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входящими в состав спиртами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наличием циклопентанового кольца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присутствием магния в порфириновом ядре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4.4 Количественное соотношение хлорофиллов и каротиноидов в хлор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пластах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2. 2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 :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1 : 2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4.5 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ервичным акцептором электронов в фотосистеме 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железо-серные белки (-FeS)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димер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хлорофиллы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670-683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мономерная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Реакционным центром фотосистемы II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мономерная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железо-серные белки (-FeS)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димер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хлорофилл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680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4.7 Комплекс фотосистемы I под действием света: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восстановление 1,3-дифосфоглицериновой кислоты до 3-ФГА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регенерация рибулезо-1,5-дифосфата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восстанавливает ферредоксин и окисляет пластоцианин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восстанавливает пластохинон и окисляет воду с выделением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и прот</w:t>
      </w:r>
      <w:r w:rsidRPr="000E0AC3">
        <w:rPr>
          <w:rFonts w:ascii="Times New Roman" w:hAnsi="Times New Roman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нов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Количество молекул хлорофилла, входящих в светособирающий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плекс,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от 50 до 140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 80 до 160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от 100 до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от 120 до 240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Количество пигментов, входящих в состав антенных и светособира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щих комплексов и приходящихся на каждый реакционный центр фотосистем составляет около: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4. 400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Конечным акцептором электронов при нециклическомфосфорелир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вании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вода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феофитин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НАДФ</w:t>
      </w:r>
    </w:p>
    <w:p w:rsidR="00A15BA7" w:rsidRPr="000E0AC3" w:rsidRDefault="00A15BA7" w:rsidP="000E0AC3">
      <w:pPr>
        <w:tabs>
          <w:tab w:val="left" w:pos="5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5 Корневое питание растений.</w:t>
      </w:r>
      <w:r w:rsidRPr="000E0AC3">
        <w:rPr>
          <w:rFonts w:ascii="Times New Roman" w:hAnsi="Times New Roman" w:cs="Times New Roman"/>
          <w:sz w:val="28"/>
          <w:szCs w:val="28"/>
        </w:rPr>
        <w:tab/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 Наиболее мощную корневую систему имеют: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гидрофиты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гигрофиты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мезофиты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ксерофиты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5.2  Ослизнение корней происходит при недостатке 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Mn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5.3 Повторное использование элементов питания в растении называется: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синергизм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аддитивность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реутилизация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аллелопатия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Основной механизм поглощения ионов при их высокой концентрации в среде: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работа АТФ-аз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пиноцитоз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диффузия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работа переносчиков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Основными транспортными формами углеводов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глюкоза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фруктозиды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мальтоза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Основными транспортными формами азотистых веществ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мочевина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аминокислоты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аминосахара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Скорость передвижения органических веществ по флоэме составляет: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1-5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5-10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10-20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20-100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5.8  Цитокинины образуется: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листьях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корнях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растущих верхушках стеблей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семенах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5.9 Отрицательное действие избытка влаги проявляется из-за недостатка для корней: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кислорода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углекислого газа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азота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микроэлементов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5.10 При хлоридном засолении в растениях накапливаются токсические вещества: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аммиак, жиры, углеводы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аммиак, кадаверин, путресцин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аммиак, белок, кетокислоты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аммиак, гликозиды, альдегиды</w:t>
      </w:r>
    </w:p>
    <w:p w:rsidR="009B184C" w:rsidRPr="000E0AC3" w:rsidRDefault="009B184C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6 Передвижение питательных веществ по растению.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6.1 Проявлением корневого давления у растений является: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плазмолиз и циторриз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плач растений и цитториз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плач растений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плазмолиз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6.2 По составу все ферменты делятся на: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трехкомпонентные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однокомпонентные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многокомпонентные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Накапливающие крахмал лейкопласты называются 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амилопласты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олеопласты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хлоропласты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протеопласты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Тонопласт является полупроницаемой мембраной и отделяет от цит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плазмы…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аппарат Гольджи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вакуоль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митохондрии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Плазмалемма является полупроницаемой мембраной и отделяет…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вакуоль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аппарат Гольджи от гиалоплазмы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 от гиалоплазмы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митохондрии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 клеточную стенку от протопласта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Главные функции воды в растении: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обеспечение связи с внешней средой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обеспечение транспорта веществ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создание иммунитета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поддержание теплового баланса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Наибольшее сопротивление току жидкой воды в растении оказывает…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проводящая система листьев 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сосуды стебля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3.  корневая система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клеточные стенки мезофилла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Поднятие воды вверх по стволу дерева обеспечивает…..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присасывающее действие транспирации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корневое давление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осмотическое давление вакуолярного сока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особенности строения проводящих пучков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непрерывность водных нитей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Растения могут поглощать и перемещать ….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жиры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витамины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сложные углеводы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воду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минеральные элементы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Сера поглощается корневой системой в виде…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сульфата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остатка сероводородной кислоты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 . серосодержащих белков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сульфита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сульфида</w:t>
      </w:r>
    </w:p>
    <w:p w:rsidR="00E27555" w:rsidRPr="000E0AC3" w:rsidRDefault="00E27555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7 Дыхание растений.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7.1 Аэробная фаза дыхания протекает: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на эндоплазматической сети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 митохондриях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в аппарате Гольджи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7.2 </w:t>
      </w:r>
      <w:r w:rsidRPr="000E0AC3">
        <w:rPr>
          <w:rFonts w:ascii="Times New Roman" w:hAnsi="Times New Roman"/>
          <w:color w:val="000000"/>
          <w:sz w:val="28"/>
          <w:szCs w:val="28"/>
        </w:rPr>
        <w:t>Критический уровень влажности семян зерновых культур для дыхания: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1.14-16 %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8-10 %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3.18-20 %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20-24 %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Интенсивность дыхания в растениях повышается при повышении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центрации: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азота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кислорода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углекислого газа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аргона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аммиака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7.4 Дыхательным коэффициентом называют: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отношение объема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уменьшение количества сухого вещества за единицу времени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2 </w:t>
      </w:r>
      <w:r w:rsidRPr="000E0AC3">
        <w:rPr>
          <w:rFonts w:ascii="Times New Roman" w:hAnsi="Times New Roman"/>
          <w:color w:val="000000"/>
          <w:sz w:val="28"/>
          <w:szCs w:val="28"/>
        </w:rPr>
        <w:t>к массе сухого вещества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Оптимальные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Максимальные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10 – 20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7.7 В процессе дыхания конечным продуктом гликолиза является: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фосфоглицериновая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углекислый газ и вода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фосфоенолпировиноградная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7.8  Количество АТФ, образованных при окислении 1 молекулы ФАДН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 в дыхательной цепи составляет: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3. 4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4. 6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7.9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 процессе фотодыхания в митохондриях освобождается СО</w:t>
      </w:r>
      <w:r w:rsidRPr="000E0AC3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и образ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серин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глутаминовая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глицин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аспарагиновая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гликолат</w:t>
      </w:r>
    </w:p>
    <w:p w:rsidR="00E27555" w:rsidRPr="000E0AC3" w:rsidRDefault="00E27555" w:rsidP="000E0AC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0E0AC3">
        <w:rPr>
          <w:b w:val="0"/>
          <w:color w:val="000000"/>
          <w:sz w:val="28"/>
          <w:szCs w:val="28"/>
        </w:rPr>
        <w:t>7.10 Наиболее чувствительным к усилению дефицита влаги является дых</w:t>
      </w:r>
      <w:r w:rsidRPr="000E0AC3">
        <w:rPr>
          <w:b w:val="0"/>
          <w:color w:val="000000"/>
          <w:sz w:val="28"/>
          <w:szCs w:val="28"/>
        </w:rPr>
        <w:t>а</w:t>
      </w:r>
      <w:r w:rsidRPr="000E0AC3">
        <w:rPr>
          <w:b w:val="0"/>
          <w:color w:val="000000"/>
          <w:sz w:val="28"/>
          <w:szCs w:val="28"/>
        </w:rPr>
        <w:t>ние: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соцветий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соцветий и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стеблей</w:t>
      </w:r>
    </w:p>
    <w:p w:rsidR="0096667D" w:rsidRPr="000E0AC3" w:rsidRDefault="0096667D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8 Рост и развитие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8.1 Нижний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нарушением гомеостаза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8.2 Верхний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ются ростовые процессы, связан с: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 нарушением аэрации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8.3  Интенсивное накопление вегетативной массы происходит под влиян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ем: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Р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8.4 Темпы роста растений можно определить: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по морфологии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 накоплению гормонов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 содержанию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по нарастанию вегетативной массы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8.5 Увеличение размеров клетки характерно: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для 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для фазы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для фазы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для предэмбриональной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8.6 Под развитием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количественные изменения в структуре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числа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качественные изменения структуры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качественные изменения структуры и функций растений в онтогенезе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8.7 Вакуоль в клетке образуется: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фазу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фазу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предэмбриональную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постэмбриональную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8.8 Действие оказываемое ретардантами на растение заключается: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подавлении роста стеблей, повышении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усилении роста стеблей, снижении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подавлении роста листьев 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усилении роста корней, стеблей 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усилении роста репродуктивных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8.9 Под ростом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новообразование элементов структуры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количества органического вещества в растении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необратимое увеличение размеров, массы растения, элементов структ</w:t>
      </w:r>
      <w:r w:rsidRPr="000E0AC3">
        <w:rPr>
          <w:rFonts w:ascii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color w:val="000000"/>
          <w:sz w:val="28"/>
          <w:szCs w:val="28"/>
        </w:rPr>
        <w:t>ры протопласта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необратимые качественные изменения функций растений и отдельных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переход от одного этапа органогенеза к другому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8.10 Для прорастания семян необходимо поступление: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микроэлементов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углекислоты</w:t>
      </w:r>
    </w:p>
    <w:p w:rsidR="0096667D" w:rsidRPr="000E0AC3" w:rsidRDefault="0096667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9 Физиологические основы устойчивости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 Хлороз листьев у растений вызывается недостатком: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цинк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3.  молибден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марганец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9.2 Отмирание конуса нарастания побега происходит при недостатке: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цинка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молибдена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марганца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9.3 Растворы, в которых нет токсического действия солей называют: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физиологически уравновешенными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изотоническими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гипертоническими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гипотоническими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равновесными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9.4 Переход к фазе цветения задерживает высокая концентрация: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N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9.5 Яровизация озимых культур: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замедляет развитие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обеспечивает инициацию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ускоряет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замедляет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9.6 Для борьбы с полеганием можно применять: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гербициды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дефолианты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десиканты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ретарданты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9.7 Восстановление поврежденных или утраченных частей растения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регенерация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полярность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яровизация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фотопериодизм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Правильную ориентацию осевых органов растения в пространстве 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ределяет: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хемотропизм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фототропизм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гидротропизм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9.9 При подготовке растений к зиме в них в большом количестве накапл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ваются: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сахара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нуклеиновые 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аминокислоты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ауксины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9.10 Пшеница наиболее чувствительна к недостатку влаги в период: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всходы - кущение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кущение – выход в трубку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выход в трубку - колошение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колошение – молочная спелость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9.11 В первой фазе закалки к морозу у растений происходит: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увеличение количества ауксинов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снижается количество воды в органах и тканях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накапливаются сахара и другие соединения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уменьшается количество ингибиторов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9.12 Растений наиболее устойчивы к воздействию факторов среды: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период созревания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начале вегетации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логарифмическую фазу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состоянии покоя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9.13 Общие признаки повреждения растений токсическими газами: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некроз и хлороз листьев, их дальнейшее отмирание, преждевременный листопад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образование бурых пятен на стеблях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пожелтение листьев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фиолетовый налет на листьях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9.14 У засухоустойчивых растений во время засухи накапливается: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ауксин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пролин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метеонин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сахароза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9.15 Под холодоустойчивостью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способность переносить небольшие отрицательные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способность переносить низкие положительные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способность переносить низкие отрицательные температуры</w:t>
      </w:r>
    </w:p>
    <w:p w:rsidR="00B31162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способность переносить переменные температуры</w:t>
      </w:r>
    </w:p>
    <w:p w:rsidR="00F23566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для опроса:</w:t>
      </w:r>
    </w:p>
    <w:p w:rsidR="00F23566" w:rsidRPr="000E0AC3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F23566">
        <w:rPr>
          <w:rFonts w:ascii="Times New Roman" w:hAnsi="Times New Roman" w:cs="Times New Roman"/>
          <w:sz w:val="28"/>
        </w:rPr>
        <w:t>Физиология растительной клетки.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F23566" w:rsidRPr="000E0AC3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3 </w:t>
      </w:r>
      <w:r w:rsidRPr="00F23566">
        <w:rPr>
          <w:rFonts w:ascii="Times New Roman" w:hAnsi="Times New Roman"/>
          <w:sz w:val="28"/>
        </w:rPr>
        <w:t>Водный режим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Растительная клетка как осмотическая система.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F23566" w:rsidRPr="000E0AC3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Устьичная  и кутикулярная транспирация.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4 </w:t>
      </w:r>
      <w:r w:rsidRPr="00F23566">
        <w:rPr>
          <w:rFonts w:ascii="Times New Roman" w:hAnsi="Times New Roman"/>
          <w:sz w:val="28"/>
        </w:rPr>
        <w:t>Питание растений углеродом (фотосинтез).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Общее понятие о питании растений. Гетеротрофный и автотрофный типы углеродного питания.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Световая и темновая фазы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F23566">
        <w:rPr>
          <w:rFonts w:ascii="Times New Roman" w:hAnsi="Times New Roman" w:cs="Times New Roman"/>
          <w:sz w:val="28"/>
          <w:szCs w:val="28"/>
        </w:rPr>
        <w:t>о</w:t>
      </w:r>
      <w:r w:rsidRPr="00F23566">
        <w:rPr>
          <w:rFonts w:ascii="Times New Roman" w:hAnsi="Times New Roman" w:cs="Times New Roman"/>
          <w:sz w:val="28"/>
          <w:szCs w:val="28"/>
        </w:rPr>
        <w:t>жай.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5 </w:t>
      </w:r>
      <w:r w:rsidRPr="00F23566">
        <w:rPr>
          <w:rFonts w:ascii="Times New Roman" w:hAnsi="Times New Roman"/>
          <w:sz w:val="28"/>
        </w:rPr>
        <w:t>Корневое питание растений.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Почва как источник питательных веществ.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6 </w:t>
      </w:r>
      <w:r w:rsidRPr="00F23566">
        <w:rPr>
          <w:rFonts w:ascii="Times New Roman" w:hAnsi="Times New Roman"/>
          <w:sz w:val="28"/>
        </w:rPr>
        <w:t>Передвижение питательных веществ по растению.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Основные минеральные удобрения.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7 </w:t>
      </w:r>
      <w:r w:rsidRPr="00F23566">
        <w:rPr>
          <w:rFonts w:ascii="Times New Roman" w:hAnsi="Times New Roman" w:cs="Times New Roman"/>
          <w:sz w:val="28"/>
        </w:rPr>
        <w:t>Дыхание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Сущность явления дыхания. Методы изучения дыхания у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F23566" w:rsidRDefault="00F23566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8 </w:t>
      </w:r>
      <w:r w:rsidRPr="00F23566">
        <w:rPr>
          <w:rFonts w:ascii="Times New Roman" w:hAnsi="Times New Roman"/>
          <w:sz w:val="28"/>
        </w:rPr>
        <w:t>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росте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7510AA">
        <w:rPr>
          <w:rFonts w:ascii="Times New Roman" w:hAnsi="Times New Roman" w:cs="Times New Roman"/>
          <w:sz w:val="28"/>
          <w:szCs w:val="28"/>
        </w:rPr>
        <w:t>с</w:t>
      </w:r>
      <w:r w:rsidRPr="007510AA">
        <w:rPr>
          <w:rFonts w:ascii="Times New Roman" w:hAnsi="Times New Roman" w:cs="Times New Roman"/>
          <w:sz w:val="28"/>
          <w:szCs w:val="28"/>
        </w:rPr>
        <w:t>том.</w:t>
      </w:r>
    </w:p>
    <w:p w:rsidR="00F23566" w:rsidRDefault="007510AA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9 </w:t>
      </w:r>
      <w:r w:rsidRPr="007510AA">
        <w:rPr>
          <w:rFonts w:ascii="Times New Roman" w:hAnsi="Times New Roman"/>
          <w:sz w:val="28"/>
        </w:rPr>
        <w:t>Физиологические основы устойчивости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физиологической  стойкости 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Солеустойчивость растений.</w:t>
      </w:r>
    </w:p>
    <w:p w:rsidR="007510AA" w:rsidRPr="000E0AC3" w:rsidRDefault="007510AA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0E0AC3" w:rsidRDefault="0081679C" w:rsidP="000E0AC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5F4A8C" w:rsidRPr="000E0AC3" w:rsidRDefault="005F4A8C" w:rsidP="000E0A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7510AA">
        <w:rPr>
          <w:rFonts w:ascii="Times New Roman" w:hAnsi="Times New Roman" w:cs="Times New Roman"/>
          <w:sz w:val="28"/>
          <w:szCs w:val="28"/>
        </w:rPr>
        <w:t>:</w:t>
      </w:r>
    </w:p>
    <w:p w:rsidR="00B8717C" w:rsidRPr="000E0AC3" w:rsidRDefault="00B8717C" w:rsidP="000E0AC3">
      <w:pPr>
        <w:pStyle w:val="23"/>
        <w:spacing w:after="0" w:line="240" w:lineRule="auto"/>
        <w:ind w:firstLine="567"/>
        <w:rPr>
          <w:sz w:val="28"/>
          <w:szCs w:val="28"/>
        </w:rPr>
      </w:pPr>
      <w:r w:rsidRPr="000E0AC3">
        <w:rPr>
          <w:sz w:val="28"/>
          <w:szCs w:val="28"/>
        </w:rPr>
        <w:t xml:space="preserve">Раздел  № 1  </w:t>
      </w:r>
      <w:r w:rsidRPr="000E0AC3">
        <w:rPr>
          <w:sz w:val="28"/>
          <w:szCs w:val="20"/>
        </w:rPr>
        <w:t>Введение. Предмет и задачи физиологии растений.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 помощью каких приемов можно отличить живую клетку от мертвой?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через клеточные мембраны проникают как вода, так и многие растворенные вещества. Почему, тем не менее, можно говорить о пол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проницаемости мембран, хотя и не идеальной?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Какая мембрана обладает более низкой проницаемостью для раств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ренных веществ - плазмалемма или тонопласт? Приведите доказательства.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2 Физиология растительной клетки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клетках, каких растений выше концентрация клеточного сока: у ра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тущих на солончаках или на незасоленных почвах? С чем это связано?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Можно ли отнять воду от клетки после достижения ею состояния 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ного завядания, то есть полной потери тургора?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занимает пространство между клеточной стенкой и протопластом в плазмолизированной клетке?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произойдет с плазмолизированными клетками после переноса их в гипотонический раствор?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3 Водный режим растений</w:t>
      </w:r>
    </w:p>
    <w:p w:rsidR="007510AA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объясняется уменьшение интенсивности всасывания корнями при затоплении почвы?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К. А. Тимирязев называл транспирацию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«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неизбежным злом</w:t>
      </w:r>
      <w:r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3.3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Происходит ли транспирация при закрытых устьицах и у безлистных побегов?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4 Питание растений углеродом (фотосинтез)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в молекуле хлорофи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ла содержится атом магния? Напишите уравнение этой реакции.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окраску спиртовой вытяжки из зеленого листа при рассматривании ее в проходящем и отраженном свете?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очень концентрированные растворы хлорофилла имеют темно-красный цвет? </w:t>
      </w:r>
    </w:p>
    <w:p w:rsidR="00B8717C" w:rsidRPr="000E0AC3" w:rsidRDefault="00B8717C" w:rsidP="00BE48B8">
      <w:pPr>
        <w:pStyle w:val="3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 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5 Корневое питание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вырастить растение без почвы? Какие условия необходимо при этом соблюдать?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Относится ли натрий к числу необходимых для растения элементов? Как это доказать?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выражение «корень всасывает почвенный раствор» ошибочно?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6 Передвижение питательных веществ по растению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каких листьях содержится больше зольных элементов: в молодых или старых? С чем это связано?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недостатке кальция происходит размягчение и ослизнение растительных тканей?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образования кристаллов кальция в раст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клетках?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7 Дыхание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Перечислите промежуточные продукты аэробного дыхания, которые подвергаются: а) декарбоксилированию; б) окислению (отнятию водорода).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интенсивность дыхания растений резко возрастает при увел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чении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окружающей среде от 1 до 6%, а при дальнейшем п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не изменяется?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высшие растения не могут длительно поддерживать свою жизнь в анаэробных условиях, хотя и не погибают сразу после попадания в ср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ду без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O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8 Рост и развитие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лежит в основе процессов возбуждения у живых систем?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биоэлектрический потенциал растений?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8.3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виды биопотенциалов Вам известны?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чего зависит электрическая проводимость тканей?</w:t>
      </w:r>
    </w:p>
    <w:p w:rsidR="00B8717C" w:rsidRPr="000E0AC3" w:rsidRDefault="00B8717C" w:rsidP="000E0AC3">
      <w:pPr>
        <w:pStyle w:val="5"/>
        <w:numPr>
          <w:ilvl w:val="0"/>
          <w:numId w:val="0"/>
        </w:numPr>
        <w:ind w:left="567"/>
        <w:jc w:val="left"/>
        <w:rPr>
          <w:b w:val="0"/>
          <w:szCs w:val="28"/>
        </w:rPr>
      </w:pPr>
      <w:r w:rsidRPr="000E0AC3">
        <w:rPr>
          <w:b w:val="0"/>
          <w:szCs w:val="28"/>
        </w:rPr>
        <w:t>Раздел  № 9 Физиологические основы устойчивости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 объяснить завядание теплолюбивых растений при низких полож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температурах?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растения (холодостойкие или теплолюбивые) отличаются выс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ким содержанием ненасыщенных жирных кислот в липидах мембран?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хвоя сосны, выдерживающая зимой морозы до -43°С, летом гибнет при охлаждении до -8°С?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более опасно для растений: зимние морозы или поздние весенние морозы?</w:t>
      </w:r>
    </w:p>
    <w:p w:rsidR="008D3142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r w:rsidR="00BE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E48B8" w:rsidRPr="000E0AC3" w:rsidRDefault="00BE48B8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1 Введение. Предмет и задачи физиологии растений.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Набухшие семена фасоли очистили от кожуры и погрузили на 1 ч в 0, 1%-ный раствор индигокармина. У 40% семян корешки окрасились в синий цвет. Какой вывод можно сделать относительно всхожести семян?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выдерживания в течение 10 мин. среза растительной ткани в 0,02%-ном растворе нейтрального красного вакуоли окрасились в малиновый цвет, а клеточные стенки и цитоплазма остались бесцветными. Как объяснить накопление красителя в клеточном соке?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40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2 Физиология растительной клетки.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Листочки элодеи поместили в две чашки с раствором нейтрального красного, добавив в одну чашку несколько капель раствора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а в другую -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растворе, содержащем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клетки окрасились быстрее. Как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яснить результат описанного опыта?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раствора больше осмотическое давление: у 5%-ного сахарозы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 или 5%-ной глюкозы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)? Объясните.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Резервуар одного осмометра заполнен 0,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сахарозы, а другого - </w:t>
      </w:r>
      <w:smartTag w:uri="urn:schemas-microsoft-com:office:smarttags" w:element="metricconverter">
        <w:smartTagPr>
          <w:attr w:name="ProductID" w:val="0,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NaCl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Осмометры погружены в дистиллированную воду. В каком осмометре жидкость поднимется на большую высоту?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Молярные растворы КС1 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CaCl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разделены полупроницаемой 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понкой. В сторону какого раствора будет передвигаться вода?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особенности клетки придают ей свойства осмотической сист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мы? Чем отличается растительная клетка от осмометра?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какого растения выше осмотическое давление клеточного сока: у выросшего в тенистом влажном месте или у растущего в степи? Как объяснить это различие?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растительной ткани погружены в растворы 1М сахарозы и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хлорида натрия. В каком из названных растворов будет наблюдаться более сильный плазмолиз?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равны сосущая сила и тургорное давление клетки: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а) при полном насыщении клетки водой;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б) при плазмолизе?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Сосущая сила клетки равна 0,5МПа. Чему равно тургорное давление этой клетки, имеющей осмотическое давление 1,2МПа?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полностью насыщена водой. Осмотическое давление клето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сока равняется 0,8 МПа. Чему равны сосущая сила и тургорное давление этой клетки?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дистиллированную воду. В каком случае клетка будет всасывать воду, а в каком не будет?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Клетка, осмотическое давление которой равно 1,3МПа, погружена в изотонический раствор. Что произойдет с клеткой? (Разберите два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гипотонический раствор. Осмотическое давление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клеточного сока составляет 1,0МПа, наружного раствора - 0,7Мпа. Куда будет перемещаться вода? (Разберите три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Найти сосущую силу клеток, если известно, что в растворах с осмот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ческим давлением 0,3 и 0,5МПа размеры клеток увеличились, а в растворе,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мотическое давление которого 0,7МПа, уменьшились.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После погружения куска растительной ткани в 10%-ный раствор сах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розы концентрация его осталась без изменений. В какую сторону изменится концентрация 12%-ного раствора сахарозы, если погрузить в него тот же кусок ткани?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Две живые клетки соприкасаются друг с другом. Куда будет передв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гаться вода, если у первой клетки осмотическое давление клеточного сока 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 1,1 МПа, тургорное давление -0,4МПа, а у второй клетки соответствующие показатели равны 1,5 и 1,2МПа?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 В чем сущность жидкостно-мозаичной гипотезы строения биол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гических мембран?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Лабильная структура мембран позволяет выполнять им различные функции. Перечислите основные функции биологических мембран и приведите доказательства.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В каких процессах принимают участие пероксисомы и глиоксисомы в клетках растений?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Каким образом осуществляются связи между клетками?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функциональные системы существуют у высших растений?</w:t>
      </w:r>
    </w:p>
    <w:p w:rsidR="00144C41" w:rsidRPr="000E0AC3" w:rsidRDefault="00144C41" w:rsidP="000E0AC3">
      <w:pPr>
        <w:pStyle w:val="13"/>
        <w:ind w:firstLine="567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3 Водный режим растений.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семян разных растений погрузили в воду. Через сутки масса семян кукурузы увеличилась на 30%, подсолнечника на 83%, гороха - на 110%.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набухание в воде маслянистых семян (подсолнечника, клещевины и др. ) несмотря на то, что жиры обладают гидрофобными свойс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вами?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одинаковых сеянцев погружены в сосуды с растворами безвре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 солей. Как будет происходить всасывание воды сеянцами, если осмотич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ское давление клеточного сока корневых волосков составляет 0,5 МПа, а осм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тическое давление раствора 0,1; 0,3; 0,5 и МПа.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пересажено в почву. Осмотическое давление почвенного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твора 0,2 МПа. В момент посадки осмотическое давление корневых волосков равнялось 0,9 МПа, а тургорное давление - 0,8 МПа. Сможет ли растение жить на данной почве? Объясните.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сосуда заполнены почвой: в одном сосуде песчаная почва, в другом глинистая. Почва в обоих сосудах полита до полного насыщ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ния (содержание воды соответствует полной влагоемкости почвы). В каком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суде больше: а) общего содержания воды; б) количества доступной для раст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ний воды; в) мертвого запаса воды? Объясните. 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определении коэффициента завядания методом, описанным в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дыдущей задаче, оказалось, что все растения при выращивании на одной и той же почве дают почти одинаковый результат независимо от их вида и возраста.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полевых условиях на одинаковой почве произрастают лен и пшеница. При отсутствии осадков устойчивоезавядание у льна наступило при влажности почвы 18%, а у пшеницы - при 15%. С какими особенностями растений связаны эти различия?</w:t>
      </w:r>
    </w:p>
    <w:p w:rsidR="00144C41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одного из двух одинаковых листьев плюща смазали нижнюю сторону тонким слоем вазелина, после чего определили интенсивность транспирации, которая оказалась у необработанного листа в 10 раз меньше, чем у контрольн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го. Сделайте вывод на основании описанных результатов,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объяснить, что при общей небольшой площади устьичных отве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стий (около 1% площади листьев) интенсивность транспирации при благопр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ятных условиях водоснабжения растений приближается к интенсивности эв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порации (испарения со свободной водной поверхности)?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увеличении тургора замыкающих клеток происходит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крывание устьичных щелей?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Концентраций ионов калия в замыкающих клетках устьиц возрастает на свету в 4-5 раз. Какова причина этого явления.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воды испарит растение за 5 минут, если площадь его листьев равна 200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 интенсивность транспирации -12%г/м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2.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Побег с площадью листьев 1, 2 дм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4 минуты испарил </w:t>
      </w:r>
      <w:smartTag w:uri="urn:schemas-microsoft-com:office:smarttags" w:element="metricconverter">
        <w:smartTagPr>
          <w:attr w:name="ProductID" w:val="0,06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0,06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При тех же условиях со свободной водной поверхности площадью 20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30 минут испарилось </w:t>
      </w:r>
      <w:smartTag w:uri="urn:schemas-microsoft-com:office:smarttags" w:element="metricconverter">
        <w:smartTagPr>
          <w:attr w:name="ProductID" w:val="0,15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0,15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Определить относительную транспирацию (отнош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ние интенсивности транспирации к интенсивности свободного испарения).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Вычислить экономность транспирации (быстроту расходования запаса воды) по следующим данным, интенсивность транспирации равна 25 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-ч, площадь листьев - 550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сырая масса растения - </w:t>
      </w:r>
      <w:smartTag w:uri="urn:schemas-microsoft-com:office:smarttags" w:element="metricconverter">
        <w:smartTagPr>
          <w:attr w:name="ProductID" w:val="20,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20,0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абсолютно сухая - 9,0 (ответ выразить в процентах за 1 ч.).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3.15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вегетационный период растения накопили </w:t>
      </w:r>
      <w:smartTag w:uri="urn:schemas-microsoft-com:office:smarttags" w:element="metricconverter">
        <w:smartTagPr>
          <w:attr w:name="ProductID" w:val="2,1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2,1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органической ма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сы и испарили </w:t>
      </w:r>
      <w:smartTag w:uri="urn:schemas-microsoft-com:office:smarttags" w:element="metricconverter">
        <w:smartTagPr>
          <w:attr w:name="ProductID" w:val="525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525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Вычислить продуктивность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3.16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равен транспирационный коэффициент деревьев, испаривших за вегетационный период 2 т воды и накопивших за это время </w:t>
      </w:r>
      <w:smartTag w:uri="urn:schemas-microsoft-com:office:smarttags" w:element="metricconverter">
        <w:smartTagPr>
          <w:attr w:name="ProductID" w:val="10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10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сухого вещ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ства?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Транспирационный коэффициент равен 125 мл/г. Найти продукти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Масса листа в состоянии полного насыщения была равна </w:t>
      </w:r>
      <w:smartTag w:uri="urn:schemas-microsoft-com:office:smarttags" w:element="metricconverter">
        <w:smartTagPr>
          <w:attr w:name="ProductID" w:val="1,0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1,02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., а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сле подвядания уменьшилась до </w:t>
      </w:r>
      <w:smartTag w:uri="urn:schemas-microsoft-com:office:smarttags" w:element="metricconverter">
        <w:smartTagPr>
          <w:attr w:name="ProductID" w:val="0,9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0,90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Определить величину водного дефицита клеток листа (в процентах), если известно, что абсолютно сухая масса этого листа </w:t>
      </w:r>
      <w:smartTag w:uri="urn:schemas-microsoft-com:office:smarttags" w:element="metricconverter">
        <w:smartTagPr>
          <w:attr w:name="ProductID" w:val="0,4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0,42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одном из опытов Л. А. Иванова 20-летняя сосна была спилена 3/11, торец пня был тщательно смазан салом и закрыт клеенкой, после чего период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чески определяли влажность древесины пня, которая оказалась равной: 3/11 - 60, 2; 5/11 - 62, 2; 9/11 - 63, 7%.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3.20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«плач»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березы при поранении ствола ранней весной и отсутствия этого явления летом?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трех сосудах с почвой были выращены проростки кукурузы при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одинаковых условиях. Один сосуд поставили в кристаллизатор с водой комна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ной температуры, второй - в кристаллизатор с водой нагретой до 30°С, после чего оба сосуда закрыли стеклянными колпаками. Третий сосуд оставили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крытым. У каких проростков будет наблюдаться более интенсивная гуттация? 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Трехлетняя ветка сосны срезана с дерева, нижняя часть стебля оч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щена от хвои, после чего ветку поставили в банку с раствором красной краски (эозина). Через неделю был сделан поперечный разрез стебля выше уровня жидкости в банке. Какие части стебля будут: а) интенсивно окрашены; б) слабо окрашены; в) совсем не окрашены краской. Какой вывод можно сделать на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нове этого опыта?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4 Питание растений углеродом (фотосинтез).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экстрагирование с помощью 80-90%-ных водных растворов спирта или ацетона приводит к полному обесцвечиванию листьев, тогда как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полярные растворители (бензин, петролейный эфир) не могут извлечь весь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держащийся в листьях хлорофилл?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вдвое больший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ем бензина, взболтали и дали отстояться. Какова будет окраска спиртового и бензинового слоев?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4.3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 помощью какой реакции можно доказать, что хлорофилл является сложным эфиром? Напишите уравнение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спиртовой вытяжке из зеленого листа добавили несколько капель 20%-ного раствора КОН, прилили бензин, тщательно взболтали и дали отст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яться. Какова будет окраска спирта и бензина? Какие вещества будут раствор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ны в указанных растворителях?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4.5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 раствору феофитина добавили несколько кристаллов уксуснокислой меди и нагрели до кипения. Как изменится при этом окраска раствора? Какая реакция произойдет между феофитином и добавленным реактивом?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спиртовому раствору хлорофилла добавили аскорбиновую кислоту и метиловый красный, после чего выставили на яркий свет. Через 20 мин. красная окраска раствора сменилась зеленой вследствие восстановления красителя.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кова роль хлорофилла в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 биологический смысл красной окраски глубоководных морских водорослей?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хлороз яблони, выросшей на почве с высоким содерж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извести?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поставить опыт, доказывающий необходимость диоксида углерода для фотосинтеза?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скорость фотохимических реакций не зависит от те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пературы. Между тем фотосинтез, осуществляющийся за счет световой эне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гии, подчиняется правилу Вант-Гоффа, ускоряясь в 2-3 раза при повышении температуры на 10°С. Как объяснить это явление?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20 мин. побег, площадь листьев которого равна 240 см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поглотил 16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фотосинтеза.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4.12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Сколько органического вещества вырабатывает дерево за 15 мин., 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ли известно, что интенсивность фотосинтеза равна 20 мг/дм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ч, а площадь 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стьев - 2, </w:t>
      </w:r>
      <w:smartTag w:uri="urn:schemas-microsoft-com:office:smarttags" w:element="metricconverter">
        <w:smartTagPr>
          <w:attr w:name="ProductID" w:val="5 м2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2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04158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одинаковых листа в течение двух суток были закрыты светон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проницаемыми чехлами, а затем освещены: первый лист красным, а второй - желтым светом одинаковой интенсивности. У какого листа будет более высокое содержание крахмала? С чем это связано?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было освещено вначале зеленым, а затем синим светом той же интенсивности. В каких лучах будет наблюдаться более быстрое поглощ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листьями?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отличие от большинства растений у суккулентов устьица днем 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крыты, а ночью открываются. Как протекает у них фотосинтез?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Компенсационная точка у теневыносливых растений составляет 0,5-1% полного дневного освещения, а у светолюбивых 3-5%. Каковы причины этого различия?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отмирание нижних ветвей деревьев в сомкнутом нас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ждении? У какой породы ствол очищается от сучьев быстрее: у сосны или у ели?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листовая мозаика? У каких растений обычно наблюдается это явление - у светолюбивых или теневыносливых?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Каковы причины гибели многих лесных трав (кислицы, недотроги, майника) после вырубки леса?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прекращение фотосинтеза у срезанного и поставленн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го в воду листа при самых благоприятных внешних условиях?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4.21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Несмотря на то, что интенсивность фотосинтеза сосны примерно в 3 раза меньше, чем березы (при одинаковых внешних условиях), прирост орган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ческой массы этих пород при расчете на </w:t>
      </w:r>
      <w:smartTag w:uri="urn:schemas-microsoft-com:office:smarttags" w:element="metricconverter">
        <w:smartTagPr>
          <w:attr w:name="ProductID" w:val="1 га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га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одинаков.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Происхождение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фотосинтезе.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Механизмы флуоресценции и фосфоресценции.</w:t>
      </w:r>
    </w:p>
    <w:p w:rsidR="00D04158" w:rsidRPr="000E0AC3" w:rsidRDefault="00D04158" w:rsidP="00BE48B8">
      <w:pPr>
        <w:pStyle w:val="13"/>
        <w:widowControl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 какому электронвозбужденному состоянию приводит поглощение молекулой хлорофилла кванта красного или синего света?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Роль пигментов (хлорофиллы, фикобионты, каротиноиды) в 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цессах фотосинтеза.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Фотосистемы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. Реакционные центры.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отличается фотофосфорилирование от окислительногофосф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рилирования?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Особенности разных способов ассимиляции СО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растениями.</w:t>
      </w:r>
    </w:p>
    <w:p w:rsidR="00144C41" w:rsidRPr="000E0AC3" w:rsidRDefault="00D04158" w:rsidP="00BE48B8">
      <w:pPr>
        <w:pStyle w:val="13"/>
        <w:numPr>
          <w:ilvl w:val="0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Фотодыхание.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5 Корневое питание растений.</w:t>
      </w:r>
    </w:p>
    <w:p w:rsidR="00144C41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Одинаковые проростки высажены в три сосуда с песком. В первый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суд внесена полная питательная смесь Гельригеля, во второй - та же смесь, но вместо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CaSO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 третьем сосуде КС1 заменен на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Сосуды помещены в вегетационный домик и регулярно поливаются дистиллированной водой. Каковы будут результаты этого опыта?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Корневая система была выдержана в течение нескольких минут в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творе метиленовой синей, а затем тщательно промыта дистиллированной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дой, после чего корни были погружены в раствор хлорида кальция. Раствор вскоре приобрел хорошо заметную синюю окраску. Как объяснить это явление.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проростков погрузили в слабый раствор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NH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Cl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Через несколько часов величина рН раствора понизилась. Почему?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И. И. Колосова, повышение температуры раствора фосфата натрия на 10°С вызывало ускорение поглощения корнями фосфора в 5,2 раза, а натрия - только в 1,4 раза. Как объяснить это различие?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уменьшение интенсивности поглощения корнями 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неральных веществ при избыточном увлажнении почвы?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древесины и листьев березы были сожжены в муфельной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чи. У первого из названных объектов масса золы составила 0,8%, у второго - 6,5%. Как объяснить эти различия?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Раздел № 6 Передвижение питательных веществ по растению.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Перед листопадом из стареющих листьев яблони отводится в стебель до 52% азота и 36% калия, а содержание кальция в листьях увеличивается в среднем на 18%. Какие выводы можно сделать на основании приведенных да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 данным Мотеса К., после 8 суток затемнения содержание белковой серы 14в листьях фасоли уменьшилось в 1, 6 раза, а сульфатов возросло в 1, 4 раза. Как объяснить эти изменения?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обнаруживают более резко выраженные симптомы фо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форного голодания при недостатке фосфора в почве - верхние или нижние? С чем это связано?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6.4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каких листьев молодых или старых, раньше появится хлороз при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достатке в почве растворимых соединений железа?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черешка и листовой пластинки свеклы поместили на тарелку, размяли стеклянной палочкой и облили раствором дифениламина в серной 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слоте (реактив на ион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). Черешок дал интенсивное синее окрашивание, а листовая пластинка - слабее. Как объяснить полученные результаты?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содержание нитратов в листьях резко снижается при выста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лении растения на яркий свет?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6.7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наличие разнообразных аминокислот и почти полное отсутствие ионов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-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пасоке (ксилемном соке) многих древесных растений, в том числе произрастающих на почве богатой нитратами? 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6.8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из нижеперечисленных удобрений являются односторонними, какие - двусторонними и какие - многосторонними: калийная селитра, навоз, хлорид калия, печная зола, торф, фосфат аммония, бура, аммиачная селитра?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 выращивались в вегетационных сосудах с исследуемой по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вой. В первый сосуд никаких удобрений не вносили (контроль), во второй 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бавили калийное удобрение, в третий - фосфорное, в четвертый - азотное.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тальные условия (освещение, температура, полив) были для всех сосудов 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наковыми. Рост растений во втором сосуде не отличался от контроля, в третьем был немного лучше, а в четвертом гораздо лучше, чем в контрольном сосуде. Сделайте выводы из приведенных результатов.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6.10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вегетационном опыте изучали влияние удобрений на урожайность пшеницы. Опыт был поставлен - в четырех вариантах: 1)неудобренная почва (контроль); 2) аммиачная селитра; 3)суперфосфат; 4) аммиачная сели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ра+суперфосфат. Урожай во втором варианте получился в 1,5 раза выше, чем в контроле, в третьем не отличался от контроля, а в четвертом был в 2 раза бол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ь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ше, чем в контроле. Сделайте выводы.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органические удобрения рекомендуется вносить в больших дозах и задолго до посева?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Д. Н. Прянишников установил, что урожай люпина повышался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мерно одинаково при внесении как фосфорита Са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так и дигидрофосфата СА(Н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тогда как овес усиливал рост только при удобрении фосфатом, при внесении фосфорита он рос почти так же плохо, как и без фосфорных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ний. Как объяснить результаты этого опыта?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чем проявляется отрицательное влияние избытка азотных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на урожай пшеницы и картофеля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7 Дыхание растений.</w:t>
      </w:r>
    </w:p>
    <w:p w:rsidR="00D04158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Были взяты две навески одинаковых семян по 2 грамма каждая. Одну навеску высушили при 100°С для определения абсолютно сухой массы, которая оказалась равной </w:t>
      </w:r>
      <w:smartTag w:uri="urn:schemas-microsoft-com:office:smarttags" w:element="metricconverter">
        <w:smartTagPr>
          <w:attr w:name="ProductID" w:val="1,76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1,76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Вторую порцию семян проращивали в течение недели в темноте на чистом песке. Полученные проростки имели сырую массу </w:t>
      </w:r>
      <w:smartTag w:uri="urn:schemas-microsoft-com:office:smarttags" w:element="metricconverter">
        <w:smartTagPr>
          <w:attr w:name="ProductID" w:val="4,34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4,34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., а абсолютно сухую - </w:t>
      </w:r>
      <w:smartTag w:uri="urn:schemas-microsoft-com:office:smarttags" w:element="metricconverter">
        <w:smartTagPr>
          <w:attr w:name="ProductID" w:val="1,50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1,50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Как объяснить изменения сырой и сухой массы в процессе прорастания?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Дыхательный коэффициент проростков пшеницы при содержании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воздухе 21% составлял 0,98, при 5% - 0,93, при 3% - 3,34. Как объяснить резкое возрастание дыхательного коэффициента?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Какова связь между величиной дыхательного коэффициента и энерг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тической эффективностью дыхания?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два сосуда аппарата Варбурга поместили одинаковые навески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клюнувшихся семян. В боковой отросток одного из сосудиков налили крепкий раствор КОН, после чего оба сосуда соединили с манометрами. Как будет 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менятьсяуровень манометрической жидкости, если дыхательный коэффициент: а) равен единице; б) меньше единицы; в) больше единицы.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разную величину дыхательного коэффициента прора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тающих крахмалистых и маслянистых семян?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Возможен ли перенос фосфатных групп на АДФ от следующих су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стратов: глюкозо-1-фосфата, фруктозо-1,6- дифосфата, 1,3 - дифосфоглицер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новой кислоты, фосфоенолпирувата?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две колбы налили одинаковое количество раствора Ва(ОН)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Колбы плотно закрыли пробками, к которым подвесили марлевые мешочки с одинак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выми навесками проросших и непроросших семян. По истечении одинакового времени растворы в колбах оттитровали соляной кислотой. На титрование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кой колбы пойдет больше кислоты? Объясните.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15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почек выделили за 30 минут 3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дыхания на 1г сухой массы за 1 ч, если известно, что содержание воды в почках составляет 60%.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7.9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нельзя хранить влажные семена?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7.10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Некоторые считают, что вредно оставлять цветы на ночь в комнате, так как они поглощают кислород, необходимый для дыхания человека. Чтобы ответить на вопрос, насколько обосновано это мнение, подсчитайте, до какой величины снизится содержание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против обычного (21% по объему) в воздухе комнаты объемом </w:t>
      </w:r>
      <w:smartTag w:uri="urn:schemas-microsoft-com:office:smarttags" w:element="metricconverter">
        <w:smartTagPr>
          <w:attr w:name="ProductID" w:val="45 м3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3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течение 10 ч за счет дыхания растений, имеющих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щую массу </w:t>
      </w:r>
      <w:smartTag w:uri="urn:schemas-microsoft-com:office:smarttags" w:element="metricconverter">
        <w:smartTagPr>
          <w:attr w:name="ProductID" w:val="2 к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 кг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среднюю интенсивность дыхания 12мл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сутки.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Зеленый лист на свету при 25°С интенсивно поглощал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а при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температуры до 40°С начал выделять углекислый газ. Как объяснить отмеченное изменение газообмена листа?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аргументы существуют против теории (гипотезы) Лавуазье о сходстве дыхания и горения?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Теория С.П.Костычева о генетической связи дыхания и брожения.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Разные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Энергетический выход гликолиза, цикла Кребса, глиоксилатного цикла, пентозофосфатного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Электронтранспортная цепь митохондрий.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Хемиосмотическая теория сопряжения П.Митчелла. 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8 Рост и развитие растений.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изменится амплитуда ответной реакции проростков пшеницы Краснодарская 39 (морозостойкая) и Безостая 1 (неморозостойкая) на темпер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турное раздражение корня + 60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 в течение 10 секунд?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ее поляризации составляет 200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 какой мембране может идти речь, если говорится, что величина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ляризации составляет 30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биоэлектрические потенциалы Вам известны?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оптимальных условиях минерального питания растений электр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ческая проводимость уменьшается, или увеличивается по сравнению с раст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ниями, выращенными при недостатке минерального питания? 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8.6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Что может происходить под действием электротонических полей в кл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точных мембранах?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9 Физиологические основы устойчивости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Различные растения выдержали в холодильной камере, в которой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степенно понижалась температура. Было установлено, что отмирание шокола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ного дерева происходило при +8°С, хинного дерева - при +2°С, хлопчатника - при +1°, кукурузы - при -2°, лимона - при -8°С, озимой ржи - при -30°С, сосны - при -43°С. На основании этих данных дайте оценку холодостойкости и мороз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устойчивости перечисленных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белая акация вымерзает в Ленинграде, но благополучно зимует в Саратове, несмотря на то, что морозы в Саратовской области бывают знач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тельно сильнее, чем в Ленинградской?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Какое значение имеет превращение крахмала в сахар в запасающих тканях побегов древесных растений зимой?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быстрее завядают при почвенной засухе -верхние или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нижние?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9.5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свежих корнях сахарной свеклы содержалось около 10% редуц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рующих сахаров, а в подвядших в 5 раз больше. С чем это связано?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при возделывании растений на поливных участках следует применять повышенные дозы удобрений?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предпосевное закаливание к засухе по методу П.А.Генкеля (з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мачивание и подсушивание семян) более эффективно, чем закаливание завяд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уже развившихся растений?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произрастание в пустыне тюльпанов не отличающихся высокой засухоустойчивостью?</w:t>
      </w:r>
    </w:p>
    <w:p w:rsidR="00D04158" w:rsidRPr="000E0AC3" w:rsidRDefault="00BE48B8" w:rsidP="00BE48B8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у северных растений, обитающих на заболоченных почвах, имеются многие признаки ксерофитов</w:t>
      </w:r>
      <w:r w:rsid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Перечислите эти признаки. 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Какие признаки характерны для эвгалофитов, криногалофитов, гл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когалофитов?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Физиолого-биохимические механизмы адаптации в условиях гипо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сии.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Газо</w:t>
      </w:r>
      <w:r w:rsidRPr="000E0AC3">
        <w:rPr>
          <w:rFonts w:ascii="Times New Roman" w:hAnsi="Times New Roman"/>
          <w:i w:val="0"/>
          <w:sz w:val="28"/>
          <w:szCs w:val="28"/>
        </w:rPr>
        <w:t>устойчивость, механизмы защиты.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 изменяется действие радиации в зависимости от концентрации кислорода в среде (ткани)?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sz w:val="28"/>
          <w:szCs w:val="28"/>
        </w:rPr>
        <w:t>Механизмы радиоустойчивости.</w:t>
      </w:r>
    </w:p>
    <w:p w:rsidR="00DA6566" w:rsidRPr="000E0AC3" w:rsidRDefault="00DA6566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E0A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0E0AC3" w:rsidRDefault="002D35EB" w:rsidP="000E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>Устьичная  и кутикулярная транспирация.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</w:t>
      </w:r>
      <w:r w:rsidRPr="000E0AC3">
        <w:rPr>
          <w:rFonts w:ascii="Times New Roman" w:hAnsi="Times New Roman" w:cs="Times New Roman"/>
          <w:sz w:val="28"/>
          <w:szCs w:val="28"/>
        </w:rPr>
        <w:t>ф</w:t>
      </w:r>
      <w:r w:rsidRPr="000E0AC3">
        <w:rPr>
          <w:rFonts w:ascii="Times New Roman" w:hAnsi="Times New Roman" w:cs="Times New Roman"/>
          <w:sz w:val="28"/>
          <w:szCs w:val="28"/>
        </w:rPr>
        <w:t>ный типы углеродного питания.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Световая и темновая фазы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жай.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том.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Солеустойчивость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</w:t>
      </w:r>
      <w:r w:rsidRPr="000E0AC3">
        <w:rPr>
          <w:rFonts w:ascii="Times New Roman" w:hAnsi="Times New Roman" w:cs="Times New Roman"/>
          <w:sz w:val="28"/>
          <w:szCs w:val="28"/>
        </w:rPr>
        <w:t>д</w:t>
      </w:r>
      <w:r w:rsidRPr="000E0AC3">
        <w:rPr>
          <w:rFonts w:ascii="Times New Roman" w:hAnsi="Times New Roman" w:cs="Times New Roman"/>
          <w:sz w:val="28"/>
          <w:szCs w:val="28"/>
        </w:rPr>
        <w:t>солнечника.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бальтовым методом (по Шталю).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лишу).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без света.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на свету.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</w:t>
      </w:r>
      <w:r w:rsidRPr="000E0AC3">
        <w:rPr>
          <w:rFonts w:ascii="Times New Roman" w:hAnsi="Times New Roman" w:cs="Times New Roman"/>
          <w:sz w:val="28"/>
          <w:szCs w:val="28"/>
        </w:rPr>
        <w:t>ь</w:t>
      </w:r>
      <w:r w:rsidRPr="000E0AC3">
        <w:rPr>
          <w:rFonts w:ascii="Times New Roman" w:hAnsi="Times New Roman" w:cs="Times New Roman"/>
          <w:sz w:val="28"/>
          <w:szCs w:val="28"/>
        </w:rPr>
        <w:t>ных температурах.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</w:t>
      </w:r>
      <w:r w:rsidRPr="000E0AC3">
        <w:rPr>
          <w:rFonts w:ascii="Times New Roman" w:hAnsi="Times New Roman" w:cs="Times New Roman"/>
          <w:sz w:val="28"/>
          <w:szCs w:val="28"/>
        </w:rPr>
        <w:t>т</w:t>
      </w:r>
      <w:r w:rsidRPr="000E0AC3">
        <w:rPr>
          <w:rFonts w:ascii="Times New Roman" w:hAnsi="Times New Roman" w:cs="Times New Roman"/>
          <w:sz w:val="28"/>
          <w:szCs w:val="28"/>
        </w:rPr>
        <w:t>виям по степени повреждения  хлорофиллоносных  тканей.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D51FF9" w:rsidRPr="000E0AC3" w:rsidRDefault="00D51FF9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практического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</w:t>
            </w:r>
            <w:r w:rsidRPr="0074514D">
              <w:rPr>
                <w:i/>
              </w:rPr>
              <w:lastRenderedPageBreak/>
              <w:t>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1416" w:rsidRPr="00D20B89" w:rsidRDefault="00CD1416" w:rsidP="00CD141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D20B89" w:rsidRDefault="00CD1416" w:rsidP="00CD1416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110050" w:rsidRDefault="00CD1416" w:rsidP="00CD14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8D4D99" w:rsidRDefault="000E0AC3" w:rsidP="000E0AC3">
      <w:pPr>
        <w:pStyle w:val="ReportHead"/>
        <w:suppressAutoHyphens/>
        <w:ind w:right="-284" w:firstLine="567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eastAsia="Times New Roman"/>
          <w:szCs w:val="28"/>
          <w:lang w:eastAsia="ru-RU"/>
        </w:rPr>
        <w:t>направления подготовки направления 06.03.04  Биология (</w:t>
      </w:r>
      <w:r w:rsidR="00CD141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семестр) </w:t>
      </w:r>
      <w:r w:rsidRPr="008D4D99">
        <w:rPr>
          <w:rFonts w:eastAsia="Times New Roman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D1416">
        <w:rPr>
          <w:rFonts w:eastAsia="Times New Roman"/>
          <w:szCs w:val="28"/>
          <w:lang w:eastAsia="ru-RU"/>
        </w:rPr>
        <w:t>два</w:t>
      </w:r>
      <w:r w:rsidRPr="008D4D99">
        <w:rPr>
          <w:rFonts w:eastAsia="Times New Roman"/>
          <w:szCs w:val="28"/>
          <w:lang w:eastAsia="ru-RU"/>
        </w:rPr>
        <w:t xml:space="preserve"> те</w:t>
      </w:r>
      <w:r w:rsidR="00946CF8">
        <w:rPr>
          <w:rFonts w:eastAsia="Times New Roman"/>
          <w:szCs w:val="28"/>
          <w:lang w:eastAsia="ru-RU"/>
        </w:rPr>
        <w:t>оретических вопроса и один практический.</w:t>
      </w:r>
    </w:p>
    <w:p w:rsidR="000E0AC3" w:rsidRDefault="000E0AC3" w:rsidP="000E0A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0E0AC3" w:rsidRPr="00F37F2F" w:rsidTr="00F23566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0E0AC3" w:rsidRPr="00F37F2F" w:rsidTr="00F23566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E0AC3" w:rsidRPr="00F37F2F" w:rsidTr="00F23566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0E0AC3" w:rsidRPr="00F37F2F" w:rsidTr="00F23566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0E0AC3" w:rsidRPr="00F37F2F" w:rsidTr="00F23566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0E0AC3" w:rsidRDefault="00B35C80" w:rsidP="0094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0E0AC3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71" w:rsidRDefault="004A1771" w:rsidP="00CE176D">
      <w:pPr>
        <w:spacing w:after="0" w:line="240" w:lineRule="auto"/>
      </w:pPr>
      <w:r>
        <w:separator/>
      </w:r>
    </w:p>
  </w:endnote>
  <w:endnote w:type="continuationSeparator" w:id="1">
    <w:p w:rsidR="004A1771" w:rsidRDefault="004A177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CD1416" w:rsidRDefault="00241EC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CD141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31142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CD1416" w:rsidRDefault="00CD1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71" w:rsidRDefault="004A1771" w:rsidP="00CE176D">
      <w:pPr>
        <w:spacing w:after="0" w:line="240" w:lineRule="auto"/>
      </w:pPr>
      <w:r>
        <w:separator/>
      </w:r>
    </w:p>
  </w:footnote>
  <w:footnote w:type="continuationSeparator" w:id="1">
    <w:p w:rsidR="004A1771" w:rsidRDefault="004A177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7C6F0D"/>
    <w:multiLevelType w:val="multilevel"/>
    <w:tmpl w:val="40648B2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6936A1"/>
    <w:multiLevelType w:val="multilevel"/>
    <w:tmpl w:val="8C5ABA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lang w:val="ru-RU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097E51D4"/>
    <w:multiLevelType w:val="multilevel"/>
    <w:tmpl w:val="FA4275F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4B09B4"/>
    <w:multiLevelType w:val="multilevel"/>
    <w:tmpl w:val="D92E7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6322D4"/>
    <w:multiLevelType w:val="multilevel"/>
    <w:tmpl w:val="8A5A17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7B477B"/>
    <w:multiLevelType w:val="multilevel"/>
    <w:tmpl w:val="D72C5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9663570"/>
    <w:multiLevelType w:val="multilevel"/>
    <w:tmpl w:val="9DEAA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F762CF"/>
    <w:multiLevelType w:val="multilevel"/>
    <w:tmpl w:val="B62C5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3244FD"/>
    <w:multiLevelType w:val="multilevel"/>
    <w:tmpl w:val="001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AB116E"/>
    <w:multiLevelType w:val="multilevel"/>
    <w:tmpl w:val="3A2ACC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4737B"/>
    <w:multiLevelType w:val="multilevel"/>
    <w:tmpl w:val="1A20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105353"/>
    <w:multiLevelType w:val="multilevel"/>
    <w:tmpl w:val="CE44A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646553"/>
    <w:multiLevelType w:val="multilevel"/>
    <w:tmpl w:val="D624A470"/>
    <w:lvl w:ilvl="0">
      <w:start w:val="7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9">
    <w:nsid w:val="7BA77E2E"/>
    <w:multiLevelType w:val="multilevel"/>
    <w:tmpl w:val="F6DAB7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3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15"/>
  </w:num>
  <w:num w:numId="22">
    <w:abstractNumId w:val="24"/>
  </w:num>
  <w:num w:numId="23">
    <w:abstractNumId w:val="7"/>
  </w:num>
  <w:num w:numId="24">
    <w:abstractNumId w:val="27"/>
  </w:num>
  <w:num w:numId="25">
    <w:abstractNumId w:val="13"/>
  </w:num>
  <w:num w:numId="26">
    <w:abstractNumId w:val="4"/>
  </w:num>
  <w:num w:numId="27">
    <w:abstractNumId w:val="11"/>
  </w:num>
  <w:num w:numId="28">
    <w:abstractNumId w:val="29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4D90"/>
    <w:rsid w:val="0008346E"/>
    <w:rsid w:val="00093738"/>
    <w:rsid w:val="00093B56"/>
    <w:rsid w:val="000C1C74"/>
    <w:rsid w:val="000D17D2"/>
    <w:rsid w:val="000D1BF9"/>
    <w:rsid w:val="000E0986"/>
    <w:rsid w:val="000E0AC3"/>
    <w:rsid w:val="001109C3"/>
    <w:rsid w:val="00144C41"/>
    <w:rsid w:val="00157CB7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1EC1"/>
    <w:rsid w:val="00246FC1"/>
    <w:rsid w:val="00275653"/>
    <w:rsid w:val="00275D25"/>
    <w:rsid w:val="002808A3"/>
    <w:rsid w:val="002A727A"/>
    <w:rsid w:val="002B53F6"/>
    <w:rsid w:val="002C3CD7"/>
    <w:rsid w:val="002D1408"/>
    <w:rsid w:val="002D35EB"/>
    <w:rsid w:val="002D470D"/>
    <w:rsid w:val="002E429D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2F56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A1771"/>
    <w:rsid w:val="004C74EB"/>
    <w:rsid w:val="004D0521"/>
    <w:rsid w:val="005001C0"/>
    <w:rsid w:val="0050364C"/>
    <w:rsid w:val="00503AFB"/>
    <w:rsid w:val="005040EB"/>
    <w:rsid w:val="00511888"/>
    <w:rsid w:val="005131DA"/>
    <w:rsid w:val="00527210"/>
    <w:rsid w:val="00533804"/>
    <w:rsid w:val="0053599F"/>
    <w:rsid w:val="00540D48"/>
    <w:rsid w:val="00542CB2"/>
    <w:rsid w:val="00557038"/>
    <w:rsid w:val="0058495F"/>
    <w:rsid w:val="00584A24"/>
    <w:rsid w:val="005A774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A2FD4"/>
    <w:rsid w:val="006A55E3"/>
    <w:rsid w:val="006B4BA3"/>
    <w:rsid w:val="006D0C97"/>
    <w:rsid w:val="006D206E"/>
    <w:rsid w:val="006E7603"/>
    <w:rsid w:val="006F6E16"/>
    <w:rsid w:val="00701CF9"/>
    <w:rsid w:val="00705F85"/>
    <w:rsid w:val="00706BB7"/>
    <w:rsid w:val="007148E1"/>
    <w:rsid w:val="00717134"/>
    <w:rsid w:val="00720D9B"/>
    <w:rsid w:val="00732F35"/>
    <w:rsid w:val="007510AA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3C92"/>
    <w:rsid w:val="0081679C"/>
    <w:rsid w:val="00841AD1"/>
    <w:rsid w:val="0085405F"/>
    <w:rsid w:val="00861B41"/>
    <w:rsid w:val="0087350C"/>
    <w:rsid w:val="00876EE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334D6"/>
    <w:rsid w:val="009335A9"/>
    <w:rsid w:val="00946CF8"/>
    <w:rsid w:val="0096667D"/>
    <w:rsid w:val="00981450"/>
    <w:rsid w:val="00984172"/>
    <w:rsid w:val="009913A1"/>
    <w:rsid w:val="009B184C"/>
    <w:rsid w:val="009B72BC"/>
    <w:rsid w:val="009C1C94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54846"/>
    <w:rsid w:val="00A655AB"/>
    <w:rsid w:val="00A72991"/>
    <w:rsid w:val="00A837CA"/>
    <w:rsid w:val="00A9154C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164CA"/>
    <w:rsid w:val="00B215EA"/>
    <w:rsid w:val="00B31142"/>
    <w:rsid w:val="00B31162"/>
    <w:rsid w:val="00B34514"/>
    <w:rsid w:val="00B35C80"/>
    <w:rsid w:val="00B46255"/>
    <w:rsid w:val="00B63E46"/>
    <w:rsid w:val="00B63F9D"/>
    <w:rsid w:val="00B73848"/>
    <w:rsid w:val="00B7512F"/>
    <w:rsid w:val="00B86B73"/>
    <w:rsid w:val="00B8717C"/>
    <w:rsid w:val="00BE48B8"/>
    <w:rsid w:val="00C02398"/>
    <w:rsid w:val="00C04F86"/>
    <w:rsid w:val="00C250BF"/>
    <w:rsid w:val="00C423AE"/>
    <w:rsid w:val="00C455E7"/>
    <w:rsid w:val="00C55A12"/>
    <w:rsid w:val="00C65FDB"/>
    <w:rsid w:val="00CA0220"/>
    <w:rsid w:val="00CA7708"/>
    <w:rsid w:val="00CB1D8A"/>
    <w:rsid w:val="00CB768C"/>
    <w:rsid w:val="00CC5943"/>
    <w:rsid w:val="00CD1416"/>
    <w:rsid w:val="00CE176D"/>
    <w:rsid w:val="00CE521D"/>
    <w:rsid w:val="00D0151E"/>
    <w:rsid w:val="00D04158"/>
    <w:rsid w:val="00D06B20"/>
    <w:rsid w:val="00D219AC"/>
    <w:rsid w:val="00D51FF9"/>
    <w:rsid w:val="00D731AC"/>
    <w:rsid w:val="00D73A69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249A6"/>
    <w:rsid w:val="00E27555"/>
    <w:rsid w:val="00E35367"/>
    <w:rsid w:val="00E77A27"/>
    <w:rsid w:val="00E85B14"/>
    <w:rsid w:val="00EA6CD8"/>
    <w:rsid w:val="00EB5E97"/>
    <w:rsid w:val="00EC190E"/>
    <w:rsid w:val="00ED2EFC"/>
    <w:rsid w:val="00EF607C"/>
    <w:rsid w:val="00F05F82"/>
    <w:rsid w:val="00F15F94"/>
    <w:rsid w:val="00F23566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D9B-CF9B-4A61-A9EB-E192385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34</Pages>
  <Words>8787</Words>
  <Characters>50091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127</cp:revision>
  <cp:lastPrinted>2017-01-11T14:29:00Z</cp:lastPrinted>
  <dcterms:created xsi:type="dcterms:W3CDTF">2016-09-22T09:12:00Z</dcterms:created>
  <dcterms:modified xsi:type="dcterms:W3CDTF">2020-01-05T14:36:00Z</dcterms:modified>
</cp:coreProperties>
</file>