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5D4CB4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val="en-US" w:eastAsia="ru-RU"/>
        </w:rPr>
      </w:pP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Минобрнауки России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Бузулукский гуманитарно-технологический институт (филиал)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>высшего образования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b/>
          <w:sz w:val="24"/>
          <w:szCs w:val="24"/>
        </w:rPr>
        <w:t>Оренбургского государственного университета</w:t>
      </w:r>
      <w:r w:rsidRPr="005D4CB4">
        <w:rPr>
          <w:sz w:val="24"/>
          <w:szCs w:val="24"/>
        </w:rPr>
        <w:t xml:space="preserve"> </w:t>
      </w: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</w:p>
    <w:p w:rsidR="00986714" w:rsidRPr="005D4CB4" w:rsidRDefault="00986714" w:rsidP="00986714">
      <w:pPr>
        <w:pStyle w:val="ReportHead"/>
        <w:suppressAutoHyphens/>
        <w:rPr>
          <w:sz w:val="24"/>
          <w:szCs w:val="24"/>
        </w:rPr>
      </w:pPr>
      <w:r w:rsidRPr="005D4CB4">
        <w:rPr>
          <w:sz w:val="24"/>
          <w:szCs w:val="24"/>
        </w:rPr>
        <w:t xml:space="preserve">Кафедра педагогического образования </w:t>
      </w: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986714" w:rsidRPr="00986714" w:rsidRDefault="00986714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</w:t>
      </w:r>
      <w:r w:rsidR="00467CC3">
        <w:rPr>
          <w:i/>
          <w:szCs w:val="28"/>
        </w:rPr>
        <w:t>Д</w:t>
      </w:r>
      <w:r w:rsidRPr="00545ABA">
        <w:rPr>
          <w:i/>
          <w:szCs w:val="28"/>
        </w:rPr>
        <w:t>.Б.</w:t>
      </w:r>
      <w:r w:rsidR="00467CC3">
        <w:rPr>
          <w:i/>
          <w:szCs w:val="28"/>
        </w:rPr>
        <w:t xml:space="preserve">14 </w:t>
      </w:r>
      <w:r w:rsidRPr="00975065">
        <w:rPr>
          <w:i/>
          <w:szCs w:val="28"/>
        </w:rPr>
        <w:t xml:space="preserve">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1503CE" w:rsidRPr="005D4CB4" w:rsidRDefault="001503CE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0055BF" w:rsidRPr="005D4CB4" w:rsidRDefault="000055BF" w:rsidP="00975065">
      <w:pPr>
        <w:pStyle w:val="ReportHead"/>
        <w:suppressAutoHyphens/>
        <w:ind w:firstLine="709"/>
        <w:rPr>
          <w:szCs w:val="28"/>
        </w:rPr>
      </w:pPr>
    </w:p>
    <w:p w:rsidR="005D4CB4" w:rsidRDefault="005D4CB4" w:rsidP="005D4CB4">
      <w:pPr>
        <w:pStyle w:val="ReportHead"/>
        <w:suppressAutoHyphens/>
        <w:rPr>
          <w:sz w:val="24"/>
          <w:lang w:val="en-US"/>
        </w:rPr>
      </w:pPr>
    </w:p>
    <w:p w:rsidR="005D4CB4" w:rsidRDefault="005D4CB4" w:rsidP="005D4CB4">
      <w:pPr>
        <w:pStyle w:val="ReportHead"/>
        <w:suppressAutoHyphens/>
        <w:rPr>
          <w:sz w:val="24"/>
          <w:lang w:val="en-US"/>
        </w:rPr>
      </w:pPr>
    </w:p>
    <w:p w:rsidR="005D4CB4" w:rsidRDefault="005D4CB4" w:rsidP="005D4CB4">
      <w:pPr>
        <w:pStyle w:val="ReportHead"/>
        <w:suppressAutoHyphens/>
        <w:rPr>
          <w:sz w:val="24"/>
          <w:lang w:val="en-US"/>
        </w:rPr>
      </w:pPr>
    </w:p>
    <w:p w:rsidR="005D4CB4" w:rsidRPr="00D4706E" w:rsidRDefault="005D4CB4" w:rsidP="005D4CB4">
      <w:pPr>
        <w:pStyle w:val="ReportHead"/>
        <w:suppressAutoHyphens/>
        <w:rPr>
          <w:sz w:val="24"/>
        </w:rPr>
        <w:sectPr w:rsidR="005D4CB4" w:rsidRPr="00D4706E" w:rsidSect="00525146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D4706E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714" w:rsidRPr="000055BF" w:rsidRDefault="0098671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714" w:rsidRPr="000055BF" w:rsidRDefault="0098671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D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D4706E" w:rsidRPr="00D4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4706E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4583D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14583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45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63B1E" w:rsidRPr="0014583D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145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F70755" w:rsidRDefault="00F70755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884F14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84F14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884F14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14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F9259C" w:rsidRPr="00467CC3" w:rsidRDefault="00F9259C" w:rsidP="0065570B">
      <w:pPr>
        <w:pStyle w:val="Default"/>
        <w:jc w:val="both"/>
        <w:rPr>
          <w:sz w:val="28"/>
          <w:szCs w:val="28"/>
        </w:rPr>
      </w:pPr>
    </w:p>
    <w:p w:rsidR="00884F14" w:rsidRPr="00884F14" w:rsidRDefault="00884F14" w:rsidP="00884F1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884F14">
        <w:rPr>
          <w:b/>
          <w:sz w:val="28"/>
          <w:szCs w:val="28"/>
        </w:rPr>
        <w:t>Практические занятия (семинары)</w:t>
      </w:r>
    </w:p>
    <w:p w:rsidR="00884F14" w:rsidRPr="00884F14" w:rsidRDefault="00884F14" w:rsidP="00884F1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845"/>
        <w:gridCol w:w="6690"/>
        <w:gridCol w:w="970"/>
      </w:tblGrid>
      <w:tr w:rsidR="00884F14" w:rsidRPr="00884F14" w:rsidTr="00884F1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№ занятия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Тема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Кол-во часов</w:t>
            </w:r>
          </w:p>
        </w:tc>
      </w:tr>
      <w:tr w:rsidR="00884F14" w:rsidRPr="00884F14" w:rsidTr="00884F14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84F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 xml:space="preserve"> Общая характеристика  методов  обучения.</w:t>
            </w:r>
          </w:p>
        </w:tc>
        <w:tc>
          <w:tcPr>
            <w:tcW w:w="97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2</w:t>
            </w:r>
          </w:p>
        </w:tc>
      </w:tr>
      <w:tr w:rsidR="00884F14" w:rsidRPr="00884F14" w:rsidTr="00884F14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84F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Специфика, методы и формы воспитания.</w:t>
            </w:r>
          </w:p>
        </w:tc>
        <w:tc>
          <w:tcPr>
            <w:tcW w:w="97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2</w:t>
            </w:r>
          </w:p>
        </w:tc>
      </w:tr>
      <w:tr w:rsidR="00884F14" w:rsidRPr="00884F14" w:rsidTr="00884F14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3,4,5</w:t>
            </w:r>
          </w:p>
        </w:tc>
        <w:tc>
          <w:tcPr>
            <w:tcW w:w="845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84F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Проектная деятельность «Мой образовательный проект»</w:t>
            </w:r>
          </w:p>
        </w:tc>
        <w:tc>
          <w:tcPr>
            <w:tcW w:w="97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4</w:t>
            </w:r>
          </w:p>
        </w:tc>
      </w:tr>
      <w:tr w:rsidR="00884F14" w:rsidRPr="00884F14" w:rsidTr="00884F14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84F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Основы управления педагогическими системами</w:t>
            </w:r>
          </w:p>
        </w:tc>
        <w:tc>
          <w:tcPr>
            <w:tcW w:w="97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2</w:t>
            </w:r>
          </w:p>
        </w:tc>
      </w:tr>
      <w:tr w:rsidR="00884F14" w:rsidRPr="00884F14" w:rsidTr="00884F14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Итого:</w:t>
            </w:r>
          </w:p>
        </w:tc>
        <w:tc>
          <w:tcPr>
            <w:tcW w:w="970" w:type="dxa"/>
            <w:shd w:val="clear" w:color="auto" w:fill="auto"/>
          </w:tcPr>
          <w:p w:rsidR="00884F14" w:rsidRPr="00884F14" w:rsidRDefault="00884F14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84F14">
              <w:rPr>
                <w:sz w:val="28"/>
                <w:szCs w:val="28"/>
              </w:rPr>
              <w:t>10</w:t>
            </w:r>
          </w:p>
        </w:tc>
      </w:tr>
    </w:tbl>
    <w:p w:rsidR="00097B11" w:rsidRPr="00467CC3" w:rsidRDefault="00097B11" w:rsidP="0065570B">
      <w:pPr>
        <w:pStyle w:val="Default"/>
        <w:jc w:val="both"/>
        <w:rPr>
          <w:sz w:val="28"/>
          <w:szCs w:val="28"/>
        </w:rPr>
      </w:pPr>
    </w:p>
    <w:p w:rsidR="00884F14" w:rsidRDefault="00884F14" w:rsidP="00884F14">
      <w:pPr>
        <w:pStyle w:val="ReportMain"/>
        <w:keepNext/>
        <w:suppressAutoHyphens/>
        <w:jc w:val="both"/>
        <w:outlineLvl w:val="1"/>
        <w:rPr>
          <w:b/>
          <w:lang w:val="en-US"/>
        </w:rPr>
      </w:pPr>
    </w:p>
    <w:p w:rsidR="00097B11" w:rsidRPr="00097B11" w:rsidRDefault="00097B11" w:rsidP="0065570B">
      <w:pPr>
        <w:pStyle w:val="Default"/>
        <w:jc w:val="both"/>
        <w:rPr>
          <w:sz w:val="28"/>
          <w:szCs w:val="28"/>
          <w:lang w:val="en-US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lastRenderedPageBreak/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0055BF" w:rsidRDefault="0065570B" w:rsidP="00F7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 xml:space="preserve">рия поэтапного формирования умственных действий (П.Я. Гальперин, Н.Ф. 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>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 xml:space="preserve">ше делать наглядной, легко обозримой, расчлененной на абзацы и пункты. </w:t>
      </w:r>
      <w:r w:rsidRPr="00536036">
        <w:rPr>
          <w:sz w:val="28"/>
          <w:szCs w:val="28"/>
        </w:rPr>
        <w:lastRenderedPageBreak/>
        <w:t>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lastRenderedPageBreak/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0D" w:rsidRDefault="0065100D" w:rsidP="00817BE6">
      <w:pPr>
        <w:spacing w:after="0" w:line="240" w:lineRule="auto"/>
      </w:pPr>
      <w:r>
        <w:separator/>
      </w:r>
    </w:p>
  </w:endnote>
  <w:endnote w:type="continuationSeparator" w:id="0">
    <w:p w:rsidR="0065100D" w:rsidRDefault="0065100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E15BE7">
        <w:pPr>
          <w:pStyle w:val="a7"/>
          <w:jc w:val="center"/>
        </w:pPr>
        <w:fldSimple w:instr="PAGE   \* MERGEFORMAT">
          <w:r w:rsidR="00884F14">
            <w:rPr>
              <w:noProof/>
            </w:rPr>
            <w:t>27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0D" w:rsidRDefault="0065100D" w:rsidP="00817BE6">
      <w:pPr>
        <w:spacing w:after="0" w:line="240" w:lineRule="auto"/>
      </w:pPr>
      <w:r>
        <w:separator/>
      </w:r>
    </w:p>
  </w:footnote>
  <w:footnote w:type="continuationSeparator" w:id="0">
    <w:p w:rsidR="0065100D" w:rsidRDefault="0065100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5BF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97B11"/>
    <w:rsid w:val="000A3E2C"/>
    <w:rsid w:val="000D5B64"/>
    <w:rsid w:val="000D63EE"/>
    <w:rsid w:val="000E2B93"/>
    <w:rsid w:val="000E373B"/>
    <w:rsid w:val="000E39AA"/>
    <w:rsid w:val="000E6D5B"/>
    <w:rsid w:val="000E76F8"/>
    <w:rsid w:val="000F1364"/>
    <w:rsid w:val="000F47B3"/>
    <w:rsid w:val="000F4960"/>
    <w:rsid w:val="000F6DC6"/>
    <w:rsid w:val="00120880"/>
    <w:rsid w:val="001209D9"/>
    <w:rsid w:val="00122C06"/>
    <w:rsid w:val="001364E8"/>
    <w:rsid w:val="00144A63"/>
    <w:rsid w:val="0014583D"/>
    <w:rsid w:val="0015037F"/>
    <w:rsid w:val="001503CE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283D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73382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37D73"/>
    <w:rsid w:val="004405DD"/>
    <w:rsid w:val="004445F3"/>
    <w:rsid w:val="004558AD"/>
    <w:rsid w:val="00457067"/>
    <w:rsid w:val="00467CC3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CB4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100D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84F14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B56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86714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65D8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1706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E3567"/>
    <w:rsid w:val="00CF1E76"/>
    <w:rsid w:val="00CF44EC"/>
    <w:rsid w:val="00D01E2B"/>
    <w:rsid w:val="00D04C74"/>
    <w:rsid w:val="00D06BDB"/>
    <w:rsid w:val="00D21FDD"/>
    <w:rsid w:val="00D276CE"/>
    <w:rsid w:val="00D42953"/>
    <w:rsid w:val="00D4706E"/>
    <w:rsid w:val="00D549EA"/>
    <w:rsid w:val="00D57F9A"/>
    <w:rsid w:val="00D6778C"/>
    <w:rsid w:val="00D67B03"/>
    <w:rsid w:val="00D728DC"/>
    <w:rsid w:val="00D75CD0"/>
    <w:rsid w:val="00D87D6D"/>
    <w:rsid w:val="00D968BF"/>
    <w:rsid w:val="00D9750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5BE7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B4A53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70755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11C8-E6CC-4F68-B316-5403741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27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270</cp:revision>
  <cp:lastPrinted>2016-10-27T10:34:00Z</cp:lastPrinted>
  <dcterms:created xsi:type="dcterms:W3CDTF">2016-10-09T16:26:00Z</dcterms:created>
  <dcterms:modified xsi:type="dcterms:W3CDTF">2020-01-05T19:26:00Z</dcterms:modified>
</cp:coreProperties>
</file>