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9A1052"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1222FC"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852BDF">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852BD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 xml:space="preserve">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w:t>
            </w:r>
            <w:r w:rsidRPr="00B543A4">
              <w:rPr>
                <w:sz w:val="24"/>
                <w:szCs w:val="22"/>
              </w:rPr>
              <w:lastRenderedPageBreak/>
              <w:t>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Предупреждение аварий на опасных производственных объектах </w:t>
      </w:r>
      <w:r w:rsidRPr="00B543A4">
        <w:rPr>
          <w:sz w:val="28"/>
          <w:szCs w:val="28"/>
          <w:lang w:eastAsia="ru-RU"/>
        </w:rPr>
        <w:br/>
        <w:t xml:space="preserve">и обеспечение готовности эксплуатирующих опасные производственные объекты </w:t>
      </w:r>
      <w:r w:rsidRPr="00B543A4">
        <w:rPr>
          <w:sz w:val="28"/>
          <w:szCs w:val="28"/>
          <w:lang w:eastAsia="ru-RU"/>
        </w:rPr>
        <w:lastRenderedPageBreak/>
        <w:t>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на опасном производственном объекте, неконтролируемые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 не сопровождающиеся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lastRenderedPageBreak/>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На какие классы опасности в зависимости от уровня потенциальной опасности аварий на них для жизненно важных интересов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w:t>
      </w:r>
      <w:r w:rsidRPr="00B543A4">
        <w:rPr>
          <w:sz w:val="28"/>
          <w:szCs w:val="28"/>
          <w:lang w:eastAsia="ru-RU"/>
        </w:rPr>
        <w:lastRenderedPageBreak/>
        <w:t xml:space="preserve">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(или) 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Ростехнадзор?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Минстрой России совместно с Ростехнадзором.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Главгосэкспертиза.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17. В отношении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18. Какого права не имеют должностные лица Ростехнадзора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Давать указания о выводе людей с рабочих мест в случае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19. В каком случае должностные лица Ростехнадзора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lastRenderedPageBreak/>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w:t>
      </w:r>
      <w:r w:rsidRPr="00B543A4">
        <w:rPr>
          <w:sz w:val="28"/>
          <w:szCs w:val="28"/>
          <w:lang w:eastAsia="ru-RU"/>
        </w:rPr>
        <w:lastRenderedPageBreak/>
        <w:t xml:space="preserve">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lastRenderedPageBreak/>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отсутствии у юридического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36. Кем осуществляется контроль за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39. В какой срок и на какой период времени в случае вынесения решения суда или должностного лица Ростехнадзора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Специальной комиссией по расследованию, возглавляемой представителем Ростехнадзора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центральный аппарат или территориальный орган Ростехнадзора,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центральный аппарат или территориальный орган Ростехнадзора,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Приказом по территориальному органу Ростехнадзора или в зависимости от характера и возможных последствий аварии приказом по Ростехнадзору.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Совместным приказом Ростехнадзора</w:t>
      </w:r>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раз в год в территориальный орган Ростехнадзора,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1 раз в полгода в территориальный орган Ростехнадзора,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1 раз в полгода в соответствующее отраслевое управление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Документом, утвержденным организацией, эксплуатирующей опасный производственный объект, согласованным с территориальным органом Ростехнадзора,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Информация об инцидентах не сообщается в Ростехнадзор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Комиссией, в которую входят представители работодателя, Ростехнадзора,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Комиссией, в которую входят представители работодателя, Ростехнадзора, государственной инспекции труда. Состав комиссии утверждает руководитель территориального органа Ростехнадзора,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Комиссией, в которую входят представители работодателя, Ростехнадзора, государственной инспекции труда. Состав комиссии утверждает руководитель территориального органа Ростехнадзора,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Ростехнадзора,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соответствующей государственной инспекции труда. Состав комиссии утверждает и возглавляет руководитель территориального органа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Ростехнадзора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55. Кому вменена обязанность страховать свою ответственность за причинение вреда в результате аварии на опасном объекте в соответствии с Федеральным законом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58. В отношении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60. Кто осуществляет функции по контролю за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Ростехнадзор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в установленном порядке предоставлено право проводить регистрацию подведомственных объектов, и Государственная корпорация по атомной энергии «Росатом».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проводить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нормативном правовом акте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65. Кто обязан представлять в Ростехнадзор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Территориальные органы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Обеспечивать наличие и функционирование необходимых приборов и систем контроля за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Организовывать и осуществлять производственный контроль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Все из перечисленного.</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Территориальный орган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72. Кто устанавливает требования к организации и осуществлению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73. Какая из перечисленных задач не относится к задачам производственного контроля за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Контроль за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Ростехнадзора.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в Ростехнадзор или его территориальные органы сведения об организации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78. Куда эксплуатирующие организации, подведомственные Ростехнадзору,  представляют информацию об организации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центральный аппарат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Ростехнадзор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размера оплаты труда.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Ростехнадзора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Ростехнадзора.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Ростехнадзор.</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Ростехнадзор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89. При строительстве и реконструкции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r w:rsidRPr="00B543A4">
        <w:rPr>
          <w:sz w:val="28"/>
          <w:szCs w:val="28"/>
          <w:vertAlign w:val="superscript"/>
          <w:lang w:eastAsia="ru-RU"/>
        </w:rPr>
        <w:t>2</w:t>
      </w:r>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к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Методика измерений и правила отбора образцов, необходимых для применения и исполнения требований ТР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наличие маркировки взрывозащиты.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наличие Сертификата взрывозащиты,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Наличие средств обеспечения взрывозащиты, указанных в технической документации изготовителя, и маркировки взрывозащиты,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98. Какие виды классификаций оборудования для работы во взрывоопасных средах не устанавливает ТР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Классификация оборудования по уровням и видам взрывозащиты.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позднее трех месяцев с даты начала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Ростехнадзора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трех месяцев с даты начала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В течение 40 рабочих дней с даты начала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111. В отношении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II и III классов опасности, предусмотренных пп.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Ростехнадзора.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Ростехнадзор.</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Ростехнадзора.</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Разработка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120. Какова периодичность документального оформления результатов анализа функционирования системы управления промышленной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122. 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Ростехнадзор.</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123. Что из перечисленного не относится к обязанностям работника, ответственного за осуществление производственного контроля за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124. В каком документе установлен перечень сведений об организации производственного контроля за соблюдением требований промышленной безопасности, направляемых эксплуатирующей организацией в Ростехнадзор?</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контроля за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126. В отношении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прохождения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утверждения заключения экспертизы промышленной безопасности                          в органах Ростехнадзора.</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Ростехнадзор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имеющая лицензию Ростехнадзора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lastRenderedPageBreak/>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lastRenderedPageBreak/>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lastRenderedPageBreak/>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lastRenderedPageBreak/>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r w:rsidRPr="00ED0335">
        <w:rPr>
          <w:rFonts w:eastAsia="Calibri"/>
          <w:sz w:val="28"/>
          <w:lang w:val="x-none" w:eastAsia="x-none"/>
        </w:rPr>
        <w:t>асчет</w:t>
      </w:r>
      <w:r>
        <w:rPr>
          <w:rFonts w:eastAsia="Calibri"/>
          <w:sz w:val="28"/>
          <w:lang w:eastAsia="x-none"/>
        </w:rPr>
        <w:t>у</w:t>
      </w:r>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r>
        <w:rPr>
          <w:b/>
        </w:rPr>
        <w:t xml:space="preserve"> С</w:t>
      </w:r>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Ростехнадзора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16. Личная гигиена работающих.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работающих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Классификация условий труда работающих (цели, принципы, показатели, гигиенические нормативы, классы, условия труда и т.д.).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работающих. Подразделения по категориям (по характеру применения) и классам (по назначению). Назначение СИЗ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lastRenderedPageBreak/>
              <w:t>Незачтено</w:t>
            </w:r>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8FC" w:rsidRDefault="004E48FC" w:rsidP="0042736D">
      <w:r>
        <w:separator/>
      </w:r>
    </w:p>
  </w:endnote>
  <w:endnote w:type="continuationSeparator" w:id="0">
    <w:p w:rsidR="004E48FC" w:rsidRDefault="004E48F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1222FC">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8FC" w:rsidRDefault="004E48FC" w:rsidP="0042736D">
      <w:r>
        <w:separator/>
      </w:r>
    </w:p>
  </w:footnote>
  <w:footnote w:type="continuationSeparator" w:id="0">
    <w:p w:rsidR="004E48FC" w:rsidRDefault="004E48F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222FC"/>
    <w:rsid w:val="00122B52"/>
    <w:rsid w:val="00145581"/>
    <w:rsid w:val="001818E5"/>
    <w:rsid w:val="00186146"/>
    <w:rsid w:val="001B0845"/>
    <w:rsid w:val="002A7D4C"/>
    <w:rsid w:val="002C40E5"/>
    <w:rsid w:val="00352839"/>
    <w:rsid w:val="00394839"/>
    <w:rsid w:val="003A6C34"/>
    <w:rsid w:val="003C3B61"/>
    <w:rsid w:val="003F1B73"/>
    <w:rsid w:val="003F7281"/>
    <w:rsid w:val="00400A61"/>
    <w:rsid w:val="0042736D"/>
    <w:rsid w:val="004A3006"/>
    <w:rsid w:val="004D08B1"/>
    <w:rsid w:val="004E32CC"/>
    <w:rsid w:val="004E3C84"/>
    <w:rsid w:val="004E48FC"/>
    <w:rsid w:val="004F4072"/>
    <w:rsid w:val="005D7662"/>
    <w:rsid w:val="0062691E"/>
    <w:rsid w:val="00627B52"/>
    <w:rsid w:val="006546AC"/>
    <w:rsid w:val="00661658"/>
    <w:rsid w:val="006A050F"/>
    <w:rsid w:val="00790E2F"/>
    <w:rsid w:val="007A0787"/>
    <w:rsid w:val="007B03BA"/>
    <w:rsid w:val="00801C11"/>
    <w:rsid w:val="00852237"/>
    <w:rsid w:val="00852BDF"/>
    <w:rsid w:val="00862EA6"/>
    <w:rsid w:val="00915715"/>
    <w:rsid w:val="00990E5A"/>
    <w:rsid w:val="00996203"/>
    <w:rsid w:val="009A1052"/>
    <w:rsid w:val="009A29CF"/>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14298</Words>
  <Characters>81505</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23</cp:revision>
  <dcterms:created xsi:type="dcterms:W3CDTF">2019-10-22T05:43:00Z</dcterms:created>
  <dcterms:modified xsi:type="dcterms:W3CDTF">2020-02-18T08:30:00Z</dcterms:modified>
</cp:coreProperties>
</file>