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r w:rsidRPr="00E7210A">
        <w:rPr>
          <w:sz w:val="24"/>
          <w:szCs w:val="24"/>
        </w:rPr>
        <w:t>Минобрнауки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Бузулукский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Программа академического бакалавриата</w:t>
      </w:r>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C13419" w:rsidP="00C13419">
      <w:pPr>
        <w:pStyle w:val="ReportHead"/>
        <w:suppressAutoHyphens/>
        <w:rPr>
          <w:i/>
          <w:sz w:val="24"/>
          <w:u w:val="single"/>
        </w:rPr>
      </w:pPr>
      <w:r w:rsidRPr="00E7210A">
        <w:rPr>
          <w:i/>
          <w:sz w:val="24"/>
          <w:u w:val="single"/>
        </w:rPr>
        <w:t>Очная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Default="00C13419"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Pr="00E7210A" w:rsidRDefault="00071102" w:rsidP="00C13419">
      <w:pPr>
        <w:pStyle w:val="ReportHead"/>
        <w:suppressAutoHyphens/>
      </w:pPr>
      <w:bookmarkStart w:id="1" w:name="_GoBack"/>
      <w:bookmarkEnd w:id="1"/>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w:t>
      </w:r>
      <w:r w:rsidR="002A4A70">
        <w:t>9</w:t>
      </w:r>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 xml:space="preserve">Фонд оценочных средств предназначен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2A4A70">
        <w:rPr>
          <w:sz w:val="24"/>
          <w:u w:val="single"/>
        </w:rPr>
        <w:t>Е. 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Планируемые результаты обучения по дисциплине,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сания эконом</w:t>
            </w:r>
            <w:r>
              <w:rPr>
                <w:sz w:val="24"/>
                <w:szCs w:val="24"/>
              </w:rPr>
              <w:t>и</w:t>
            </w:r>
            <w:r>
              <w:rPr>
                <w:sz w:val="24"/>
                <w:szCs w:val="24"/>
              </w:rPr>
              <w:t>ческих проце</w:t>
            </w:r>
            <w:r>
              <w:rPr>
                <w:sz w:val="24"/>
                <w:szCs w:val="24"/>
              </w:rPr>
              <w:t>с</w:t>
            </w:r>
            <w:r>
              <w:rPr>
                <w:sz w:val="24"/>
                <w:szCs w:val="24"/>
              </w:rPr>
              <w:t>сов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экономических процессов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подходы и методы проведения оценки стоимости объектов оценки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обрабатывать информацию из прогнозов социально-экономического</w:t>
            </w:r>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 А</w:t>
      </w:r>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ных объектов, товаров или услуг, объект, име</w:t>
      </w:r>
      <w:r w:rsidRPr="00E7210A">
        <w:rPr>
          <w:rFonts w:ascii="Times New Roman" w:hAnsi="Times New Roman" w:cs="Times New Roman"/>
          <w:b w:val="0"/>
          <w:sz w:val="28"/>
          <w:szCs w:val="28"/>
        </w:rPr>
        <w:softHyphen/>
        <w:t>ющий наименьшую цену пользуется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контроля за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в) государственного контроля за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это ценообразующие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способность подхода учитывать структуру ценообразующих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29. Оценщик самостоятельно, исходя из своих субъективных соображений назначать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31. Право доступа к документам бухгалтерского учета и протоколам заседаний коллегиального исполнительного органа з открытом акционерном обществе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объекта-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ценообразующие характеристики оцениваемого объекта приводятся к ц</w:t>
      </w:r>
      <w:r w:rsidRPr="00F87BCD">
        <w:rPr>
          <w:sz w:val="28"/>
          <w:szCs w:val="28"/>
        </w:rPr>
        <w:t>е</w:t>
      </w:r>
      <w:r w:rsidRPr="00F87BCD">
        <w:rPr>
          <w:sz w:val="28"/>
          <w:szCs w:val="28"/>
        </w:rPr>
        <w:t>нообразующим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б) ценообразующие характеристики аналогов приводятся к ценообразующим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представляющий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расположенный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расположенный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единственный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При отборе объектов-аналогов приоритетным ценообразующим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ния первоначальной цены актива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сумму потерь от недосдачи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считывается по бе</w:t>
      </w:r>
      <w:r w:rsidR="00BD0E73" w:rsidRPr="00F87BCD">
        <w:rPr>
          <w:rFonts w:eastAsia="Microsoft Sans Serif"/>
        </w:rPr>
        <w:t>з</w:t>
      </w:r>
      <w:r w:rsidR="00BD0E73" w:rsidRPr="00F87BCD">
        <w:rPr>
          <w:rFonts w:eastAsia="Microsoft Sans Serif"/>
        </w:rPr>
        <w:t>рисковой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метода Хоскольда.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метода Хоскольда;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а)коммунальные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В отношении прямой капитализации из нижеперечис</w:t>
      </w:r>
      <w:r w:rsidR="00BD0E73" w:rsidRPr="00F87BCD">
        <w:rPr>
          <w:rFonts w:eastAsia="Microsoft Sans Serif"/>
        </w:rPr>
        <w:softHyphen/>
        <w:t>ленного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тивного построения безрисковая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6. Оценка гудвилла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7. При расчёте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На каких принципах оценки базируется доходный подход и для каких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методы оценки включает в себя доходный подход и какова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Инвуда и Хоскольда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безрисковой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На каких принципах базируется затратный подход и для каких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методы оценки включает в себя затратный подход и какова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ключевые факторы определяют стоимость компании и каковы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 В</w:t>
      </w:r>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Безрисковая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Безрисковая ставка доходности — 7%. Возврат инвестиций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Рассчитать норму возврата капитала. Требуемая ставка дохода — 17%.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ка дохода — 12%. Безрисковая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ка дохода — 18%. Безрисковая ставка доходности — 10%. Возврат инвестиций —</w:t>
      </w:r>
      <w:r w:rsidRPr="00E7210A">
        <w:rPr>
          <w:rStyle w:val="193"/>
        </w:rPr>
        <w:t xml:space="preserve"> по методу Инвуда.</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ка дохода — 12%.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ны следующие данные: безрисковая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ны следующие данные: безрисковая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ны следующие данные: безрисковая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тоду Хоскольда.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рационным доходом —       50 000 д.е.,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Цена сделки, д.е.</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п/п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доход, д.е.</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ционным доходом — 130 000 д.е.,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r w:rsidRPr="00E7210A">
              <w:rPr>
                <w:rStyle w:val="150"/>
                <w:rFonts w:eastAsia="Consolas"/>
                <w:sz w:val="28"/>
                <w:szCs w:val="28"/>
              </w:rPr>
              <w:t>п/п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доход, д.е.</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Цена сделки, д.е.</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тракции для склада с чистым операционным доходом — 230 000 д.е.,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п/п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Чистый операционный доход, д.е.</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Цена сделки, д.е.</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r w:rsidRPr="00E7210A">
        <w:rPr>
          <w:shd w:val="clear" w:color="auto" w:fill="FFFFFF"/>
        </w:rPr>
        <w:t xml:space="preserve">доналоговая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дол./кв.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дол./куб.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 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тализации прибыли — 20%. Оценить стоимость гудвилла.</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Оценить рыночную стоимость гудвилла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 что доля заемного капитала составляет 27%, безрисковая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доналоговая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средневзвешенная доналоговая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фа для хранения деталей в обеспыленной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руб./пас-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(Vном)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(iном).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75%-ного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5%-ного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промзоне</w:t>
            </w: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промзоне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 С</w:t>
      </w:r>
      <w:bookmarkEnd w:id="10"/>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компании АО «Вендор» с просьбой определить стоимость доли принадлежащих компании акций ПАО «Екатери</w:t>
      </w:r>
      <w:r w:rsidRPr="00E7210A">
        <w:rPr>
          <w:sz w:val="28"/>
          <w:szCs w:val="28"/>
        </w:rPr>
        <w:t>н</w:t>
      </w:r>
      <w:r w:rsidRPr="00E7210A">
        <w:rPr>
          <w:sz w:val="28"/>
          <w:szCs w:val="28"/>
        </w:rPr>
        <w:t xml:space="preserve">бурггаз»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согласны.</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Рассчитайте премию за контроль, если 100% акций общества было куплено за 1 млн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18%-ный пакет акций данной компании, если инвестору известно, что такой пакет аналогичной, но публичной компании продается за 6 млн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По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млн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14%-ного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3%-ного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55%-ного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60%-ного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ная с седьмого года темпы роста продаж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ный капитал в базовом году равен 9,5 млн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r w:rsidRPr="00FF242B">
        <w:rPr>
          <w:sz w:val="28"/>
          <w:szCs w:val="28"/>
          <w:lang w:val="en-US"/>
        </w:rPr>
        <w:t>V</w:t>
      </w:r>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ная с седьмого года темпы роста продаж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Среди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Использование методов Ринга, Инвуда и Хоскольда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безрисковой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Стоимостной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76" w:rsidRDefault="00F76776" w:rsidP="00C13419">
      <w:pPr>
        <w:spacing w:after="0" w:line="240" w:lineRule="auto"/>
      </w:pPr>
      <w:r>
        <w:separator/>
      </w:r>
    </w:p>
  </w:endnote>
  <w:endnote w:type="continuationSeparator" w:id="0">
    <w:p w:rsidR="00F76776" w:rsidRDefault="00F76776"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71102">
      <w:rPr>
        <w:noProof/>
        <w:sz w:val="20"/>
      </w:rPr>
      <w:t>33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76" w:rsidRDefault="00F76776" w:rsidP="00C13419">
      <w:pPr>
        <w:spacing w:after="0" w:line="240" w:lineRule="auto"/>
      </w:pPr>
      <w:r>
        <w:separator/>
      </w:r>
    </w:p>
  </w:footnote>
  <w:footnote w:type="continuationSeparator" w:id="0">
    <w:p w:rsidR="00F76776" w:rsidRDefault="00F76776"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071102"/>
    <w:rsid w:val="002A4A70"/>
    <w:rsid w:val="002F7B48"/>
    <w:rsid w:val="00300CC9"/>
    <w:rsid w:val="0034397E"/>
    <w:rsid w:val="004F246E"/>
    <w:rsid w:val="00586671"/>
    <w:rsid w:val="006A7404"/>
    <w:rsid w:val="00732B7F"/>
    <w:rsid w:val="00BD0E73"/>
    <w:rsid w:val="00C1167A"/>
    <w:rsid w:val="00C13419"/>
    <w:rsid w:val="00C86FDA"/>
    <w:rsid w:val="00E7210A"/>
    <w:rsid w:val="00E81DC1"/>
    <w:rsid w:val="00EC120C"/>
    <w:rsid w:val="00F12DB6"/>
    <w:rsid w:val="00F7677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6019-71B4-4026-A024-B3BCC0A7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10589</Words>
  <Characters>60359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12</cp:revision>
  <cp:lastPrinted>2019-11-11T07:32:00Z</cp:lastPrinted>
  <dcterms:created xsi:type="dcterms:W3CDTF">2019-10-25T10:35:00Z</dcterms:created>
  <dcterms:modified xsi:type="dcterms:W3CDTF">2019-11-27T15:11:00Z</dcterms:modified>
</cp:coreProperties>
</file>