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0426D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233E35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О.С. Манакова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933150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ИНЖЕНЕРНАЯ ГРАФИКА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8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Pr="000426D2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67" w:rsidRPr="000426D2" w:rsidRDefault="001B38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233E3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2021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233E35">
        <w:rPr>
          <w:rFonts w:ascii="Times New Roman" w:eastAsia="Calibri" w:hAnsi="Times New Roman" w:cs="Times New Roman"/>
          <w:sz w:val="28"/>
          <w:szCs w:val="28"/>
        </w:rPr>
        <w:t xml:space="preserve">технических </w:t>
      </w:r>
      <w:r w:rsidR="00233E35" w:rsidRPr="00A8107D">
        <w:rPr>
          <w:rFonts w:ascii="Times New Roman" w:eastAsia="Calibri" w:hAnsi="Times New Roman" w:cs="Times New Roman"/>
          <w:sz w:val="28"/>
          <w:szCs w:val="28"/>
        </w:rPr>
        <w:t>наук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3E35">
        <w:rPr>
          <w:rFonts w:ascii="Times New Roman" w:eastAsia="Calibri" w:hAnsi="Times New Roman" w:cs="Times New Roman"/>
          <w:sz w:val="28"/>
          <w:szCs w:val="28"/>
        </w:rPr>
        <w:t>Е.В. Фролова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233E35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Манакова О.С</w:t>
      </w:r>
      <w:r w:rsidR="00B50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76"/>
        <w:gridCol w:w="8254"/>
      </w:tblGrid>
      <w:tr w:rsidR="001B3867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933150" w:rsidP="004A45A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Инженерная графика</w:t>
            </w:r>
            <w:r w:rsidR="00A8107D" w:rsidRPr="00A8107D">
              <w:rPr>
                <w:sz w:val="28"/>
                <w:szCs w:val="28"/>
              </w:rPr>
              <w:t>: методические указания</w:t>
            </w:r>
            <w:r w:rsidR="001B3867" w:rsidRPr="001B3867">
              <w:rPr>
                <w:sz w:val="28"/>
                <w:szCs w:val="28"/>
              </w:rPr>
              <w:t xml:space="preserve"> </w:t>
            </w:r>
            <w:r w:rsidR="001B3867">
              <w:rPr>
                <w:sz w:val="28"/>
                <w:szCs w:val="28"/>
              </w:rPr>
              <w:t>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 w:rsidR="00233E35">
              <w:rPr>
                <w:sz w:val="28"/>
                <w:szCs w:val="28"/>
              </w:rPr>
              <w:t>О.С. Манакова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(филиал) Оренбургского г</w:t>
            </w:r>
            <w:r w:rsidR="00233E35">
              <w:rPr>
                <w:bCs/>
                <w:sz w:val="28"/>
                <w:szCs w:val="28"/>
              </w:rPr>
              <w:t>ос. ун-та. – Бузулук : БГТИ, 2021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</w:t>
      </w:r>
      <w:r w:rsidR="00891CFA" w:rsidRPr="009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</w:t>
      </w:r>
      <w:r w:rsidRPr="00933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150" w:rsidRPr="00933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9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3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233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Манакова О.С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E3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4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БГТИ (филиал) ОГУ, </w:t>
      </w:r>
      <w:r w:rsidR="00233E3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3150" w:rsidRDefault="00933150" w:rsidP="001B3867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самостоятельной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индивидуального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преподавателям в организации занятий при изучении курса «</w:t>
      </w:r>
      <w:r w:rsidR="00933150" w:rsidRPr="00933150">
        <w:rPr>
          <w:rFonts w:ascii="Times New Roman" w:eastAsia="Times New Roman" w:hAnsi="Times New Roman" w:cs="Times New Roman"/>
          <w:sz w:val="28"/>
          <w:szCs w:val="28"/>
        </w:rPr>
        <w:t>Инженерная графика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Для освоения данным дисциплинам в вузе читаются лекции и проводятся практические занятия. В то же время основной формой обучения в условиях заочной формы </w:t>
      </w:r>
      <w:r w:rsidR="00233E35" w:rsidRPr="00B503AA">
        <w:rPr>
          <w:rFonts w:ascii="Times New Roman" w:eastAsia="Times New Roman" w:hAnsi="Times New Roman" w:cs="Times New Roman"/>
          <w:sz w:val="28"/>
          <w:szCs w:val="28"/>
        </w:rPr>
        <w:t>обучения является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с учебником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933150" w:rsidRPr="00933150">
        <w:rPr>
          <w:sz w:val="28"/>
          <w:szCs w:val="28"/>
        </w:rPr>
        <w:t>Инженерная графика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</w:t>
      </w:r>
      <w:r w:rsidR="00200281">
        <w:rPr>
          <w:sz w:val="28"/>
          <w:szCs w:val="28"/>
        </w:rPr>
        <w:t>ональное обучение (по отраслям)</w:t>
      </w:r>
      <w:r w:rsidRPr="00B503AA">
        <w:rPr>
          <w:sz w:val="28"/>
          <w:szCs w:val="28"/>
        </w:rPr>
        <w:t>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энергопотребления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дисциплины перед студентами ставятся следующие задачи: 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sz w:val="28"/>
          <w:szCs w:val="28"/>
        </w:rPr>
        <w:t xml:space="preserve">- формирование знаний основных требований государственных стандартов Единой системы конструкторской документации (ЕСКД) и Единой системы технологической документации (ЕСТД); 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sz w:val="28"/>
          <w:szCs w:val="28"/>
        </w:rPr>
        <w:t>- формирование знаний о порядке и способах конструктивно-геометрического представления пространственных форм и умений анализа и синтеза информации, полученной из различных источников;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sz w:val="28"/>
          <w:szCs w:val="28"/>
        </w:rPr>
        <w:t>- формирование умений и навыков оформления технологической и конструкторской документации в соответствии с действующей нормативно-технической документацией;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sz w:val="28"/>
          <w:szCs w:val="28"/>
        </w:rPr>
        <w:t>- развитие умений и навыков порядка и способов конструирования различных геометрических и пространственных объектов;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i/>
          <w:sz w:val="28"/>
          <w:szCs w:val="28"/>
        </w:rPr>
        <w:t xml:space="preserve">- </w:t>
      </w:r>
      <w:r w:rsidRPr="00933150">
        <w:rPr>
          <w:bCs/>
          <w:sz w:val="28"/>
          <w:szCs w:val="28"/>
        </w:rPr>
        <w:t>формирование умений и навыков сбора и анализа данных при проектировании, составления конкурентно-способных вариантов технических решений в ходе выполнения конструкторской документации;</w:t>
      </w: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933150" w:rsidP="0093315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33150">
        <w:rPr>
          <w:b/>
          <w:bCs/>
          <w:sz w:val="28"/>
          <w:szCs w:val="28"/>
        </w:rPr>
        <w:lastRenderedPageBreak/>
        <w:t xml:space="preserve"> </w:t>
      </w:r>
      <w:r w:rsidR="000303CA">
        <w:rPr>
          <w:b/>
          <w:bCs/>
          <w:sz w:val="28"/>
          <w:szCs w:val="28"/>
        </w:rPr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 w:rsidR="000303CA"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33150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933150" w:rsidRPr="00B503AA" w:rsidRDefault="00933150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49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20"/>
        <w:gridCol w:w="2693"/>
        <w:gridCol w:w="4678"/>
      </w:tblGrid>
      <w:tr w:rsidR="00933150" w:rsidRPr="00933150" w:rsidTr="00D81563">
        <w:trPr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FA" w:rsidRPr="00933150" w:rsidRDefault="00933150" w:rsidP="00933150">
            <w:pPr>
              <w:pStyle w:val="ReportMain"/>
              <w:ind w:firstLine="709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FA" w:rsidRPr="00933150" w:rsidRDefault="00933150" w:rsidP="00933150">
            <w:pPr>
              <w:pStyle w:val="ReportMain"/>
              <w:ind w:firstLine="709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FA" w:rsidRPr="00933150" w:rsidRDefault="00933150" w:rsidP="00933150">
            <w:pPr>
              <w:pStyle w:val="ReportMain"/>
              <w:ind w:firstLine="709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933150" w:rsidRPr="00933150" w:rsidTr="00D815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УК-1-В-2 Осуществляет критический анализ и синтез информации, полученной из разных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Pr="00933150" w:rsidRDefault="00933150" w:rsidP="00933150">
            <w:pPr>
              <w:pStyle w:val="ReportMain"/>
              <w:jc w:val="both"/>
              <w:rPr>
                <w:b/>
                <w:sz w:val="28"/>
                <w:szCs w:val="28"/>
                <w:u w:val="single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правила оформления и чтения конструкторской и технологической документации, а также методы проецирования изображений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3150">
              <w:rPr>
                <w:sz w:val="28"/>
                <w:szCs w:val="28"/>
              </w:rPr>
              <w:t>способы конструктивно-геометрического представления пространственных форм;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требования государственных стандартов Единой системы конструкторской документации (ЕСКД) и Единой системы технологической документации (ЕСТД).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выполнять критический анализ и синтез информации, полученной из различных источников в ходе оформления технологической и конструкторской документации в соответствии с действующей нормативно-технической документацией;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навыками работы с нормативно-правовыми документами в ходе выполнения чертежей.</w:t>
            </w:r>
          </w:p>
        </w:tc>
      </w:tr>
      <w:tr w:rsidR="00933150" w:rsidRPr="00933150" w:rsidTr="00D815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ПК*-1 Способен участвовать в проектировании объектов профессиональной деятельности в область энергетики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ПК*-1-В-1 1.1 Выполняет сбор и анализ данных для проектирования, составляет конкурентоспособные варианты технических решений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законы, методы и приемы проекционного черчения для составления конкурентоспособных вариантов технических решений.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933150" w:rsidRPr="00933150" w:rsidRDefault="00933150" w:rsidP="00933150">
            <w:pPr>
              <w:pStyle w:val="ReportMain"/>
              <w:suppressAutoHyphens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 xml:space="preserve">- оформлять </w:t>
            </w:r>
            <w:r w:rsidR="00233E35" w:rsidRPr="00933150">
              <w:rPr>
                <w:sz w:val="28"/>
                <w:szCs w:val="28"/>
              </w:rPr>
              <w:t>схемы и</w:t>
            </w:r>
            <w:r w:rsidRPr="00933150">
              <w:rPr>
                <w:sz w:val="28"/>
                <w:szCs w:val="28"/>
              </w:rPr>
              <w:t xml:space="preserve"> документацию с использованием </w:t>
            </w:r>
            <w:r w:rsidR="00233E35" w:rsidRPr="00933150">
              <w:rPr>
                <w:sz w:val="28"/>
                <w:szCs w:val="28"/>
              </w:rPr>
              <w:t>стандартов комплекса</w:t>
            </w:r>
            <w:r w:rsidRPr="00933150">
              <w:rPr>
                <w:sz w:val="28"/>
                <w:szCs w:val="28"/>
              </w:rPr>
              <w:t xml:space="preserve"> ЕСКД.;</w:t>
            </w:r>
          </w:p>
          <w:p w:rsidR="00933150" w:rsidRPr="00933150" w:rsidRDefault="00933150" w:rsidP="00933150">
            <w:pPr>
              <w:pStyle w:val="ReportMain"/>
              <w:suppressAutoHyphens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 xml:space="preserve">- выполнять сбор и анализ данных </w:t>
            </w:r>
            <w:r w:rsidRPr="00933150">
              <w:rPr>
                <w:sz w:val="28"/>
                <w:szCs w:val="28"/>
              </w:rPr>
              <w:lastRenderedPageBreak/>
              <w:t>для проектирования, а также составления конкурентоспособных вариантов технического решения конструкторской документации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навыками составления электрических схем, выполнения эскизов, технических рисунков и чертежей различных деталей, узлов и сборочных единиц.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навыками оформления технологической и конструкторской документации;</w:t>
            </w:r>
          </w:p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навыками чтения чертежей, спецификаций и технологической документации по направлению подготовки.</w:t>
            </w:r>
          </w:p>
        </w:tc>
      </w:tr>
    </w:tbl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дисциплины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3150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477D55" w:rsidRPr="00933150">
        <w:rPr>
          <w:rFonts w:ascii="Times New Roman" w:hAnsi="Times New Roman" w:cs="Times New Roman"/>
          <w:sz w:val="28"/>
          <w:szCs w:val="28"/>
        </w:rPr>
        <w:t>«</w:t>
      </w:r>
      <w:r w:rsidR="00933150" w:rsidRPr="00933150">
        <w:rPr>
          <w:rFonts w:ascii="Times New Roman" w:hAnsi="Times New Roman" w:cs="Times New Roman"/>
          <w:sz w:val="28"/>
          <w:szCs w:val="28"/>
        </w:rPr>
        <w:t>Инженерная графика</w:t>
      </w:r>
      <w:r w:rsidR="00477D55" w:rsidRPr="00933150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</w:t>
      </w:r>
      <w:r w:rsidR="00233E35" w:rsidRPr="000B6743">
        <w:rPr>
          <w:rFonts w:ascii="Times New Roman" w:hAnsi="Times New Roman" w:cs="Times New Roman"/>
          <w:sz w:val="28"/>
          <w:szCs w:val="28"/>
        </w:rPr>
        <w:t>системное изложение</w:t>
      </w:r>
      <w:r w:rsidRPr="000B6743">
        <w:rPr>
          <w:rFonts w:ascii="Times New Roman" w:hAnsi="Times New Roman" w:cs="Times New Roman"/>
          <w:sz w:val="28"/>
          <w:szCs w:val="28"/>
        </w:rPr>
        <w:t xml:space="preserve">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</w:t>
      </w:r>
      <w:r w:rsidR="00233E35" w:rsidRPr="000B6743">
        <w:rPr>
          <w:rFonts w:ascii="Times New Roman" w:hAnsi="Times New Roman" w:cs="Times New Roman"/>
          <w:sz w:val="28"/>
          <w:szCs w:val="28"/>
        </w:rPr>
        <w:t>это форма</w:t>
      </w:r>
      <w:r w:rsidRPr="000B6743">
        <w:rPr>
          <w:rFonts w:ascii="Times New Roman" w:hAnsi="Times New Roman" w:cs="Times New Roman"/>
          <w:sz w:val="28"/>
          <w:szCs w:val="28"/>
        </w:rPr>
        <w:t xml:space="preserve">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</w:t>
      </w:r>
      <w:r w:rsidR="00233E35" w:rsidRPr="000B6743">
        <w:rPr>
          <w:rFonts w:ascii="Times New Roman" w:hAnsi="Times New Roman" w:cs="Times New Roman"/>
          <w:sz w:val="28"/>
          <w:szCs w:val="28"/>
        </w:rPr>
        <w:t>студентов -</w:t>
      </w:r>
      <w:r w:rsidRPr="000B6743">
        <w:rPr>
          <w:rFonts w:ascii="Times New Roman" w:hAnsi="Times New Roman" w:cs="Times New Roman"/>
          <w:sz w:val="28"/>
          <w:szCs w:val="28"/>
        </w:rPr>
        <w:t xml:space="preserve"> информационные, объяснительные, лекции-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изучения нового материала, мало связанного с ранее изученным;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рассмотрения сложного для самостоятельного изучения материала;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нескольким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</w:t>
      </w:r>
      <w:r w:rsidR="00233E35" w:rsidRPr="000B6743">
        <w:rPr>
          <w:rFonts w:ascii="Times New Roman" w:hAnsi="Times New Roman" w:cs="Times New Roman"/>
          <w:sz w:val="28"/>
          <w:szCs w:val="28"/>
        </w:rPr>
        <w:t>лекционных занятиях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преподаватель не только сообщает или обобщает теоретические знания, но и учит студентов приемам конспектирования.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</w:t>
      </w:r>
      <w:r w:rsidR="00233E35" w:rsidRPr="000B6743">
        <w:rPr>
          <w:rFonts w:ascii="Times New Roman" w:hAnsi="Times New Roman" w:cs="Times New Roman"/>
          <w:sz w:val="28"/>
          <w:szCs w:val="28"/>
        </w:rPr>
        <w:t>заочной формах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обучения).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систематической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</w:t>
      </w:r>
      <w:r w:rsidR="00233E35" w:rsidRPr="000B6743">
        <w:rPr>
          <w:rFonts w:ascii="Times New Roman" w:hAnsi="Times New Roman" w:cs="Times New Roman"/>
          <w:sz w:val="28"/>
          <w:szCs w:val="28"/>
        </w:rPr>
        <w:t>изученного материала</w:t>
      </w:r>
      <w:r w:rsidRPr="000B6743">
        <w:rPr>
          <w:rFonts w:ascii="Times New Roman" w:hAnsi="Times New Roman" w:cs="Times New Roman"/>
          <w:sz w:val="28"/>
          <w:szCs w:val="28"/>
        </w:rPr>
        <w:t xml:space="preserve">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Главное их отличие состоит в том, что на лабораторных работах доминирующей составляющей является процесс формирования экспериментальных умений, а на практических работах – конструктивных.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Отрабатывать умения и навыки необходимо в ходе решения задач.  Нужно </w:t>
      </w:r>
      <w:bookmarkStart w:id="0" w:name="_GoBack"/>
      <w:bookmarkEnd w:id="0"/>
      <w:r w:rsidR="00233E35" w:rsidRPr="000B6743">
        <w:rPr>
          <w:rFonts w:ascii="Times New Roman" w:eastAsia="Times New Roman" w:hAnsi="Times New Roman" w:cs="Times New Roman"/>
          <w:sz w:val="28"/>
          <w:szCs w:val="28"/>
        </w:rPr>
        <w:t>решать,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учебный эксперимент как метод самостоятельного приобретения знаний студентами, имеет сходство с научным экспериментом.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Мы используем установочные, </w:t>
      </w:r>
      <w:r w:rsidR="00233E35" w:rsidRPr="000B6743">
        <w:rPr>
          <w:rFonts w:ascii="Times New Roman" w:hAnsi="Times New Roman" w:cs="Times New Roman"/>
          <w:sz w:val="28"/>
          <w:szCs w:val="28"/>
        </w:rPr>
        <w:t>тренировочные, исследовательские</w:t>
      </w:r>
      <w:r w:rsidRPr="000B6743">
        <w:rPr>
          <w:rFonts w:ascii="Times New Roman" w:hAnsi="Times New Roman" w:cs="Times New Roman"/>
          <w:sz w:val="28"/>
          <w:szCs w:val="28"/>
        </w:rPr>
        <w:t xml:space="preserve">, творческие и обобщающие занятия - практикумы. Основным способом организации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литературой, рекомендованной преподавателем. Дополнительные источники информации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семинарам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полученным на практических занятиях. В ходе такой работы студенты осмысливают, продумывают полученную информацию, выявляют недостаточно ясные моменты с целью их дальнейшего уточнения во время лекций, семинаров,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лекциях и семинарах, а также в результате использования дополнительной учебной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 xml:space="preserve">Лекции имеют целью дать систематизированные основы научных знаний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обучающийся должен готовиться к лекции, т.к. заранее ознакомившись с материа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1. Конспектирование лекций ведется в специально отведенной для этого тетради, каждый лист которой должен иметь поля (4-5 см) для дополнительных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233E35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 Рекомендации</w:t>
      </w:r>
      <w:r w:rsidR="006F02D6">
        <w:rPr>
          <w:b/>
          <w:bCs/>
          <w:sz w:val="28"/>
          <w:szCs w:val="28"/>
        </w:rPr>
        <w:t xml:space="preserve">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лекции должен содержать реферативную запись основных вопросов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</w:t>
      </w:r>
      <w:r>
        <w:rPr>
          <w:sz w:val="28"/>
          <w:szCs w:val="28"/>
        </w:rPr>
        <w:lastRenderedPageBreak/>
        <w:t xml:space="preserve">ляющим дать полный ответ по вопросу, может быть подробным. Объем конспекта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233E35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 Методические</w:t>
      </w:r>
      <w:r w:rsidR="00B21EE0">
        <w:rPr>
          <w:b/>
          <w:bCs/>
          <w:sz w:val="28"/>
          <w:szCs w:val="28"/>
        </w:rPr>
        <w:t xml:space="preserve"> рекомендации по </w:t>
      </w:r>
      <w:r>
        <w:rPr>
          <w:b/>
          <w:bCs/>
          <w:sz w:val="28"/>
          <w:szCs w:val="28"/>
        </w:rPr>
        <w:t>выполнению индивидуального</w:t>
      </w:r>
      <w:r w:rsidR="001229C6">
        <w:rPr>
          <w:b/>
          <w:bCs/>
          <w:sz w:val="28"/>
          <w:szCs w:val="28"/>
        </w:rPr>
        <w:t xml:space="preserve">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способствовать более глубокому изучению соответствующей дисциплины, развитию у студентов навыков научно-исследовательской работы, самостоятельного мышления, умения письменного изложения логики исследования вопроса. Студент должен научиться в процессе пользоваться общенаучной специальной литературой, критически оценивать мысли авторов, грамотно логично излагать результаты, выводы, обобщения, точно выражать собственные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творческое </w:t>
      </w:r>
      <w:r w:rsidR="00233E35">
        <w:rPr>
          <w:rFonts w:ascii="Times New Roman" w:hAnsi="Times New Roman" w:cs="Times New Roman"/>
          <w:sz w:val="28"/>
          <w:szCs w:val="28"/>
        </w:rPr>
        <w:t>задание</w:t>
      </w:r>
      <w:r w:rsidR="00233E35" w:rsidRPr="001229C6">
        <w:rPr>
          <w:rFonts w:ascii="Times New Roman" w:hAnsi="Times New Roman" w:cs="Times New Roman"/>
          <w:sz w:val="28"/>
          <w:szCs w:val="28"/>
        </w:rPr>
        <w:t xml:space="preserve"> отличается от рефератов тем, что предоставляет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студенту возможность не просто обобщить и структурно изложить написанное другими авторами, а выполнить собственные разработки, применяя при этом творческий подход, нестандартность мышления, научную любознательность, умение литературным и грамотным языком изложить на бумаге свои мысли. Полная самостоятельность студенту дана в подборе научной литературы, публикаций в периодических изданиях, информации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233E35" w:rsidRPr="001229C6">
        <w:rPr>
          <w:rFonts w:ascii="Times New Roman" w:hAnsi="Times New Roman" w:cs="Times New Roman"/>
          <w:sz w:val="28"/>
          <w:szCs w:val="28"/>
        </w:rPr>
        <w:t>может отражать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способов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является результатом самостоятельной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проблем, представляющих практическую значимость. Для ее написания необходимо привлекать как теоретические, так и фактические материалы, которые следует тщательно анализировать для последующего формирования предложений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>В данном разделе дается краткий анализ</w:t>
      </w:r>
      <w:r w:rsidR="00233E35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 xml:space="preserve">различных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недостатки. В этой части на основе изучения работ отечественных и зарубежных авторов излагается сущность исследуемой проблемы, рассматриваются различные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аспекты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Аналитический раздел должен заканчиваться выводами, в которых обобщено исследование данной темы, отражены недостатки, выявлены проблемы,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 xml:space="preserve">всей </w:t>
      </w:r>
      <w:r w:rsidR="00233E35">
        <w:rPr>
          <w:rFonts w:ascii="Times New Roman" w:hAnsi="Times New Roman" w:cs="Times New Roman"/>
          <w:sz w:val="28"/>
          <w:szCs w:val="28"/>
        </w:rPr>
        <w:t>работы</w:t>
      </w:r>
      <w:r w:rsidR="00233E35" w:rsidRPr="001229C6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1229C6">
        <w:rPr>
          <w:rFonts w:ascii="Times New Roman" w:hAnsi="Times New Roman" w:cs="Times New Roman"/>
          <w:sz w:val="28"/>
          <w:szCs w:val="28"/>
        </w:rPr>
        <w:t xml:space="preserve">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защита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проверка знаний преимущественно в письменной форме. Это, скорее, промежуточный метод определения существующих знаний студента, который представляет собой ряд ответов в письменном виде, предоставленных на определенные вопросы из теоретической части содержания той или иной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правильно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</w:t>
      </w:r>
      <w:r w:rsidR="00233E35" w:rsidRPr="008726AB">
        <w:rPr>
          <w:rFonts w:ascii="Times New Roman" w:hAnsi="Times New Roman" w:cs="Times New Roman"/>
          <w:sz w:val="28"/>
          <w:szCs w:val="28"/>
        </w:rPr>
        <w:t>заданиями необходимо</w:t>
      </w:r>
      <w:r w:rsidRPr="008726AB">
        <w:rPr>
          <w:rFonts w:ascii="Times New Roman" w:hAnsi="Times New Roman" w:cs="Times New Roman"/>
          <w:sz w:val="28"/>
          <w:szCs w:val="28"/>
        </w:rPr>
        <w:t xml:space="preserve">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Текстовая часть оформляется в виде пояснительной записки в соответствие с требованиями СТО 02069024.101−2014 ОГУ. Пояснительная записка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А4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пт, через одинарный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записки, до верхней или нижней рамки листа (образец рамки – Приложение В) должно быть сверху -  10 мм, снизу - 10 </w:t>
      </w:r>
      <w:r w:rsidR="00233E35" w:rsidRPr="00417161">
        <w:rPr>
          <w:rFonts w:ascii="Times New Roman" w:hAnsi="Times New Roman" w:cs="Times New Roman"/>
          <w:sz w:val="28"/>
          <w:szCs w:val="28"/>
        </w:rPr>
        <w:t>мм, справа</w:t>
      </w:r>
      <w:r w:rsidRPr="00417161">
        <w:rPr>
          <w:rFonts w:ascii="Times New Roman" w:hAnsi="Times New Roman" w:cs="Times New Roman"/>
          <w:sz w:val="28"/>
          <w:szCs w:val="28"/>
        </w:rPr>
        <w:t xml:space="preserve">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сквозную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процессе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Внутри теоретических </w:t>
      </w:r>
      <w:r w:rsidR="00233E35" w:rsidRPr="00417161">
        <w:rPr>
          <w:rFonts w:ascii="Times New Roman" w:hAnsi="Times New Roman" w:cs="Times New Roman"/>
          <w:sz w:val="28"/>
          <w:szCs w:val="28"/>
        </w:rPr>
        <w:t>вопросов могут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быть приведены перечисления.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0426D2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685800"/>
                <wp:effectExtent l="6350" t="13335" r="12700" b="571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8751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FK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DqbT+dpVCohxS3OWOc/c92hYJRYAuWIS05b5wMPUtxcQhqlN0LK&#10;KLZUqC/xYjqZxgCnpWDhMrg5e9hX0qITCeMSv1gU3Dy6WX1ULIK1nLD11fZEyMGG5FIFPKgE6Fyt&#10;YR5+LNLFer6e56N8MluP8rSuR582VT6abbKP0/pDXVV19jNQy/KiFYxxFdjdZjPL/0776ysZpuo+&#10;nfc2JG/RY7+A7O0fSUcpg3rDHOw1u+zsTWIYx+h8fTph3h/3YD8+8NUvAAAA//8DAFBLAwQUAAYA&#10;CAAAACEAJm+Xo9kAAAADAQAADwAAAGRycy9kb3ducmV2LnhtbEyPQU/DMAyF70j7D5EncZlYsiFN&#10;U2k6TYPeuDCGuHqNaSsap2uyrfDrMSe42LLe0/P38s3oO3WhIbaBLSzmBhRxFVzLtYXDa3m3BhUT&#10;ssMuMFn4ogibYnKTY+bClV/osk+1khCOGVpoUuozrWPVkMc4Dz2xaB9h8JjkHGrtBrxKuO/00piV&#10;9tiyfGiwp11D1ef+7C3E8o1O5fesmpn3+zrQ8vT4/ITW3k7H7QOoRGP6M8MvvqBDIUzHcGYXVWdB&#10;iiQLa1kiyjyKZbEyoItc/2cvfgAAAP//AwBQSwECLQAUAAYACAAAACEAtoM4kv4AAADhAQAAEwAA&#10;AAAAAAAAAAAAAAAAAAAAW0NvbnRlbnRfVHlwZXNdLnhtbFBLAQItABQABgAIAAAAIQA4/SH/1gAA&#10;AJQBAAALAAAAAAAAAAAAAAAAAC8BAABfcmVscy8ucmVsc1BLAQItABQABgAIAAAAIQC7UEFKEgIA&#10;ACgEAAAOAAAAAAAAAAAAAAAAAC4CAABkcnMvZTJvRG9jLnhtbFBLAQItABQABgAIAAAAIQAmb5ej&#10;2QAAAAMBAAAPAAAAAAAAAAAAAAAAAGwEAABkcnMvZG93bnJldi54bWxQSwUGAAAAAAQABADzAAAA&#10;cgUAAAAA&#10;" o:allowincell="f"/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0426D2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0" cy="567055"/>
                <wp:effectExtent l="6350" t="10795" r="12700" b="1270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8ADC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K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o2Q&#10;xB1o9MwlQw++Nb22BXhUcmd8ceQsX/WzIt8tkqpqsTywQPHtoiEs9RHxXYjfWA0J9v0XRcEHH50K&#10;fTo3pvOQ0AF0DnJcbnKws0NkOCRwms8fkzwP4Li4xmlj3WemOuSNMhJAOeDi07N1ngcuri4+jVRb&#10;LkQQW0jUl9Eyn+UhwCrBqb/0btYc9pUw6IT9uIRvzHvnZtRR0gDWMkw3o+0wF4MNyYX0eFAJ0Bmt&#10;YR5+LJPlZrFZZJNsNt9MsqSuJ5+2VTaZb9PHvH6oq6pOf3pqaVa0nFImPbvrbKbZ32k/vpJhqm7T&#10;eWtDfI8e+gVkr/9AOkjp1RvmYK/oZWeuEsM4Bufx6fh5f78H+/0DX/8CAAD//wMAUEsDBBQABgAI&#10;AAAAIQCIzPwN2gAAAAgBAAAPAAAAZHJzL2Rvd25yZXYueG1sTI/BTsMwEETvSPyDtUhcqtamSAFC&#10;nAoBuXGhgHrdxksSEa/T2G0DX8/CBY5vZzQ7U6wm36sDjbELbOFiYUAR18F13Fh4fanm16BiQnbY&#10;ByYLnxRhVZ6eFJi7cORnOqxToySEY44W2pSGXOtYt+QxLsJALNp7GD0mwbHRbsSjhPteL43JtMeO&#10;5UOLA923VH+s995CrN5oV33N6pnZXDaBlruHp0e09vxsursFlWhKf2b4qS/VoZRO27BnF1Vv4cbI&#10;lCT37AqU6L+8FTaZAV0W+v+A8hsAAP//AwBQSwECLQAUAAYACAAAACEAtoM4kv4AAADhAQAAEwAA&#10;AAAAAAAAAAAAAAAAAAAAW0NvbnRlbnRfVHlwZXNdLnhtbFBLAQItABQABgAIAAAAIQA4/SH/1gAA&#10;AJQBAAALAAAAAAAAAAAAAAAAAC8BAABfcmVscy8ucmVsc1BLAQItABQABgAIAAAAIQD3dduKEQIA&#10;ACgEAAAOAAAAAAAAAAAAAAAAAC4CAABkcnMvZTJvRG9jLnhtbFBLAQItABQABgAIAAAAIQCIzPwN&#10;2gAAAAgBAAAPAAAAAAAAAAAAAAAAAGs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71500" cy="0"/>
                <wp:effectExtent l="6350" t="54610" r="22225" b="5969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23AA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4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D9L0xhXgUamdDcXRs3o2W02/OaR01RJ14JHiy8VAWBYikjchYeMMJNj3nzUDH3L0Oup0&#10;bmwXIEEBdI7tuNzbwc8eUfg4fcimKbCit6OEFLc4Y53/xHWHglFiCZQjLjltnQ88SHFzCWmU3ggp&#10;Y7OlQn2JF9PJNAY4LQULh8HN2cO+khadSBiX+MSi4OS1m9VHxSJYywlbD7YnQoKNfFTDWwH6SI5D&#10;to4zjCSHGxKsKz2pQkaoFQgP1nVivi/SxXq+nuejfDJbj/K0rkcfN1U+mm2yh2n9oa6qOvsRyGd5&#10;0QrGuAr8b9Ob5X83HcM9us7dfX7vQiVv0aOiQPb2jqRjs0N/r5Oy1+yys6G60HcY2Og8XK5wI17v&#10;o9evX8DqJwAAAP//AwBQSwMEFAAGAAgAAAAhAHPkQ7jaAAAAAwEAAA8AAABkcnMvZG93bnJldi54&#10;bWxMj0FPwkAQhe8m/IfNkHiTLRxIrd0SQ4IXUAMYA7elO7YN3dlmdwv13zt6weOXN3nvm3wx2FZc&#10;0IfGkYLpJAGBVDrTUKXgY796SEGEqMno1hEq+MYAi2J0l+vMuCtt8bKLleASCplWUMfYZVKGskar&#10;w8R1SJx9OW91ZPSVNF5fudy2cpYkc2l1Q7xQ6w6XNZbnXW8VbDerdfq57ofSH1+mb/v3zeshpErd&#10;j4fnJxARh3g7hl99VoeCnU6uJxNEq4AfiQpmcxAcPiaMpz+URS7/uxc/AAAA//8DAFBLAQItABQA&#10;BgAIAAAAIQC2gziS/gAAAOEBAAATAAAAAAAAAAAAAAAAAAAAAABbQ29udGVudF9UeXBlc10ueG1s&#10;UEsBAi0AFAAGAAgAAAAhADj9If/WAAAAlAEAAAsAAAAAAAAAAAAAAAAALwEAAF9yZWxzLy5yZWxz&#10;UEsBAi0AFAAGAAgAAAAhAByOILgoAgAASgQAAA4AAAAAAAAAAAAAAAAALgIAAGRycy9lMm9Eb2Mu&#10;eG1sUEsBAi0AFAAGAAgAAAAhAHPkQ7jaAAAAAwEAAA8AAAAAAAAAAAAAAAAAggQAAGRycy9kb3du&#10;cmV2LnhtbFBLBQYAAAAABAAEAPMAAACJ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0426D2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685800" cy="0"/>
                <wp:effectExtent l="6350" t="54610" r="22225" b="5969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64A4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pt" to="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Yb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i8w0kRB&#10;ix6F5mgSlRmsryCg0VsXa6Mn/WQfDf3mkTZNT/SeJ4bPZwtpRczIXqXEjbeAvxs+GQYx5BBMkunU&#10;ORUhQQB0St0437vBTwFR+DibT+c59IzeXBmpbnnW+fCRG4WiUWMJlBMuOT76EHmQ6hYSj9FmI6RM&#10;vZYaDVDsdDJNCd5IwaIzhnm33zXSoSOJ05KeVBR4XoY5c9AsgfWcsPXVDkRIsFFIagQnQB/JcTxN&#10;cYaR5HBBonWhJ3U8EWoFwlfrMjDfF/liPV/Py1E5ma1HZd62ow+bphzNNsX7afuubZq2+BHJF2XV&#10;C8a4jvxvw1uUfzcc12t0Gbv7+N6Fyl6jJ0WB7O2dSKdmx/5eJmVn2HnrYnWx7zCvKfh6t+KFeLlP&#10;Ub/+AKufAAAA//8DAFBLAwQUAAYACAAAACEAg0WWA94AAAAIAQAADwAAAGRycy9kb3ducmV2Lnht&#10;bEyPQU/CQBCF7yb+h82YeJMthJhSuyWGBC+gBDBGb0t3bBu6s83uFuq/Z4gHPc57L2++l88H24oT&#10;+tA4UjAeJSCQSmcaqhS875cPKYgQNRndOkIFPxhgXtze5Doz7kxbPO1iJbiEQqYV1DF2mZShrNHq&#10;MHIdEnvfzlsd+fSVNF6fudy2cpIkj9LqhvhDrTtc1Fged71VsF0vV+nHqh9K//Uyfttv1q+fIVXq&#10;/m54fgIRcYh/YbjiMzoUzHRwPZkgWgWzhKdEBZPpFMTVn6UsHH4FWeTy/4DiAgAA//8DAFBLAQIt&#10;ABQABgAIAAAAIQC2gziS/gAAAOEBAAATAAAAAAAAAAAAAAAAAAAAAABbQ29udGVudF9UeXBlc10u&#10;eG1sUEsBAi0AFAAGAAgAAAAhADj9If/WAAAAlAEAAAsAAAAAAAAAAAAAAAAALwEAAF9yZWxzLy5y&#10;ZWxzUEsBAi0AFAAGAAgAAAAhAPU75hsnAgAASQQAAA4AAAAAAAAAAAAAAAAALgIAAGRycy9lMm9E&#10;b2MueG1sUEsBAi0AFAAGAAgAAAAhAINFlgP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 xml:space="preserve">Расстояние между заголовками и текстом должно быть равно 15 мм (два интервала). Расстояние между заголовками частей и пунктов - 8 мм. Расстояние между последней строкой текста и последующим заголовком подраздела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</w:t>
      </w:r>
      <w:r w:rsidR="00233E35" w:rsidRPr="00417161">
        <w:rPr>
          <w:rFonts w:ascii="Times New Roman" w:hAnsi="Times New Roman" w:cs="Times New Roman"/>
          <w:sz w:val="28"/>
          <w:szCs w:val="28"/>
        </w:rPr>
        <w:t>названия пишутся</w:t>
      </w:r>
      <w:r w:rsidRPr="00417161">
        <w:rPr>
          <w:rFonts w:ascii="Times New Roman" w:hAnsi="Times New Roman" w:cs="Times New Roman"/>
          <w:sz w:val="28"/>
          <w:szCs w:val="28"/>
        </w:rPr>
        <w:t xml:space="preserve">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части,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33E35" w:rsidRPr="00417161">
        <w:rPr>
          <w:rFonts w:ascii="Times New Roman" w:hAnsi="Times New Roman" w:cs="Times New Roman"/>
          <w:sz w:val="28"/>
          <w:szCs w:val="28"/>
        </w:rPr>
        <w:t>первым пунктом, между</w:t>
      </w:r>
      <w:r w:rsidRPr="00417161">
        <w:rPr>
          <w:rFonts w:ascii="Times New Roman" w:hAnsi="Times New Roman" w:cs="Times New Roman"/>
          <w:sz w:val="28"/>
          <w:szCs w:val="28"/>
        </w:rPr>
        <w:t xml:space="preserve"> названием </w:t>
      </w:r>
      <w:r w:rsidR="00233E35" w:rsidRPr="00417161">
        <w:rPr>
          <w:rFonts w:ascii="Times New Roman" w:hAnsi="Times New Roman" w:cs="Times New Roman"/>
          <w:sz w:val="28"/>
          <w:szCs w:val="28"/>
        </w:rPr>
        <w:t>части и</w:t>
      </w:r>
      <w:r w:rsidRPr="00417161">
        <w:rPr>
          <w:rFonts w:ascii="Times New Roman" w:hAnsi="Times New Roman" w:cs="Times New Roman"/>
          <w:sz w:val="28"/>
          <w:szCs w:val="28"/>
        </w:rPr>
        <w:t xml:space="preserve">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обходимость </w:t>
      </w:r>
      <w:r w:rsidR="00233E35" w:rsidRPr="00417161">
        <w:rPr>
          <w:rFonts w:ascii="Times New Roman" w:hAnsi="Times New Roman" w:cs="Times New Roman"/>
          <w:spacing w:val="1"/>
          <w:sz w:val="28"/>
          <w:szCs w:val="28"/>
        </w:rPr>
        <w:t>существует,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 и она целесообразна,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 xml:space="preserve">сать подобные вводные части во всех частях.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причем названия частей, </w:t>
      </w:r>
      <w:r w:rsidR="00233E35" w:rsidRPr="00417161">
        <w:rPr>
          <w:rFonts w:ascii="Times New Roman" w:hAnsi="Times New Roman" w:cs="Times New Roman"/>
          <w:spacing w:val="3"/>
          <w:sz w:val="28"/>
          <w:szCs w:val="28"/>
        </w:rPr>
        <w:t>пунктов и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т.п., указанные в содержании,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ются. В </w:t>
      </w:r>
      <w:r w:rsidR="00233E35" w:rsidRPr="00417161">
        <w:rPr>
          <w:rFonts w:ascii="Times New Roman" w:hAnsi="Times New Roman" w:cs="Times New Roman"/>
          <w:sz w:val="28"/>
          <w:szCs w:val="28"/>
        </w:rPr>
        <w:t>содержании (</w:t>
      </w:r>
      <w:r w:rsidRPr="00417161">
        <w:rPr>
          <w:rFonts w:ascii="Times New Roman" w:hAnsi="Times New Roman" w:cs="Times New Roman"/>
          <w:sz w:val="28"/>
          <w:szCs w:val="28"/>
        </w:rPr>
        <w:t>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 xml:space="preserve">териал введения, </w:t>
      </w:r>
      <w:r w:rsidR="00233E35" w:rsidRPr="00417161">
        <w:rPr>
          <w:rFonts w:ascii="Times New Roman" w:hAnsi="Times New Roman" w:cs="Times New Roman"/>
          <w:sz w:val="28"/>
          <w:szCs w:val="28"/>
        </w:rPr>
        <w:t>каждой части</w:t>
      </w:r>
      <w:r w:rsidRPr="00417161">
        <w:rPr>
          <w:rFonts w:ascii="Times New Roman" w:hAnsi="Times New Roman" w:cs="Times New Roman"/>
          <w:sz w:val="28"/>
          <w:szCs w:val="28"/>
        </w:rPr>
        <w:t xml:space="preserve">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приложений.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располагать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носы в заголовках не допускаются.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размер 16 пт. Шрифт заголовков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после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 xml:space="preserve">лицы имеют наименование, </w:t>
      </w:r>
      <w:r w:rsidR="00233E35" w:rsidRPr="00417161">
        <w:rPr>
          <w:rFonts w:ascii="Times New Roman" w:hAnsi="Times New Roman" w:cs="Times New Roman"/>
          <w:sz w:val="28"/>
          <w:szCs w:val="28"/>
        </w:rPr>
        <w:t>например,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должны применяться научно-технические термины, обозначения и определения, установленные соответствующими стандартами </w:t>
      </w:r>
      <w:r w:rsidR="00233E35" w:rsidRPr="00417161">
        <w:rPr>
          <w:rFonts w:ascii="Times New Roman" w:hAnsi="Times New Roman" w:cs="Times New Roman"/>
          <w:sz w:val="28"/>
          <w:szCs w:val="28"/>
        </w:rPr>
        <w:t>или общепринятые</w:t>
      </w:r>
      <w:r w:rsidRPr="00417161">
        <w:rPr>
          <w:rFonts w:ascii="Times New Roman" w:hAnsi="Times New Roman" w:cs="Times New Roman"/>
          <w:sz w:val="28"/>
          <w:szCs w:val="28"/>
        </w:rPr>
        <w:t xml:space="preserve"> в научно-технической литературе. Условные буквенные обозначения величин, а также условные графические обозначения должны соответствовать </w:t>
      </w:r>
      <w:r w:rsidR="00233E35" w:rsidRPr="00417161">
        <w:rPr>
          <w:rFonts w:ascii="Times New Roman" w:hAnsi="Times New Roman" w:cs="Times New Roman"/>
          <w:sz w:val="28"/>
          <w:szCs w:val="28"/>
        </w:rPr>
        <w:t>требованиям государственных</w:t>
      </w:r>
      <w:r w:rsidRPr="00417161">
        <w:rPr>
          <w:rFonts w:ascii="Times New Roman" w:hAnsi="Times New Roman" w:cs="Times New Roman"/>
          <w:sz w:val="28"/>
          <w:szCs w:val="28"/>
        </w:rPr>
        <w:t xml:space="preserve">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 xml:space="preserve">-применять математический знак минус (-) </w:t>
      </w:r>
      <w:r w:rsidR="00233E35" w:rsidRPr="00417161">
        <w:rPr>
          <w:rFonts w:ascii="Times New Roman" w:hAnsi="Times New Roman" w:cs="Times New Roman"/>
          <w:sz w:val="28"/>
          <w:szCs w:val="28"/>
        </w:rPr>
        <w:t>перед отрицательными значениям величинами</w:t>
      </w:r>
      <w:r w:rsidRPr="00417161">
        <w:rPr>
          <w:rFonts w:ascii="Times New Roman" w:hAnsi="Times New Roman" w:cs="Times New Roman"/>
          <w:sz w:val="28"/>
          <w:szCs w:val="28"/>
        </w:rPr>
        <w:t xml:space="preserve">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</w:t>
      </w:r>
      <w:r w:rsidR="00233E35" w:rsidRPr="00417161">
        <w:rPr>
          <w:rFonts w:ascii="Times New Roman" w:hAnsi="Times New Roman" w:cs="Times New Roman"/>
          <w:sz w:val="28"/>
          <w:szCs w:val="28"/>
        </w:rPr>
        <w:t xml:space="preserve">например:  </w:t>
      </w:r>
      <w:r w:rsidRPr="00417161">
        <w:rPr>
          <w:rFonts w:ascii="Times New Roman" w:hAnsi="Times New Roman" w:cs="Times New Roman"/>
          <w:sz w:val="28"/>
          <w:szCs w:val="28"/>
        </w:rPr>
        <w:t xml:space="preserve">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(меньше или равно),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0" o:title=""/>
          </v:shape>
          <o:OLEObject Type="Embed" ProgID="Equation.3" ShapeID="_x0000_i1025" DrawAspect="Content" ObjectID="_1699250381" r:id="rId11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регистрационного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единицы физических величин, их наименования и обозначения в соответствии с         ГОСТ 8.417. Наряду с единицами СИ, при необходимости, в скобках указывают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приведены в формуле. Первая строка расшифровки должна начинаться со слова «где» без двоеточия после него. </w:t>
      </w:r>
      <w:r w:rsidR="00233E35" w:rsidRPr="00417161">
        <w:rPr>
          <w:rFonts w:ascii="Times New Roman" w:hAnsi="Times New Roman" w:cs="Times New Roman"/>
          <w:sz w:val="28"/>
          <w:szCs w:val="28"/>
        </w:rPr>
        <w:t>Например,</w:t>
      </w:r>
      <w:r w:rsidRPr="00417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0426D2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695960" cy="685800"/>
                <wp:effectExtent l="0" t="3175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3.2pt;width:5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vtAIAALs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3MM&#10;RHHSA0WPdNLoTkwoNt0ZB5WB08MAbnqCY2DZVqqGe1H9UIiLVUv4lt5KKcaWkhqy881N9+LqjKMM&#10;yGb8LGoIQ3ZaWKCpkb1pHTQDATqw9HRixqRSwWGcRmkMlgpMcRIlnmXOJdnx8iCV/khFj8xPjiUQ&#10;b8HJ/l5pkwzJji4mFhcl6zpLfsdfHIDjfAKh4aqxmSQsl79SL10n6yR0wiBeO6FXFM5tuQqduPQX&#10;UfGhWK0K/9nE9cOsZXVNuQlz1JUf/hlvB4XPijgpS4mO1QbOpKTkdrPqJNoT0HVpP9tysJzd3Jdp&#10;2CZALa9K8oPQuwtSp4yThROWYeSkCy9xPD+9g5aHaViUL0u6Z5z+e0lozHEaBdGspXPSr2rz7Pe2&#10;NpL1TMPk6FgP0j05kcwocM1rS60mrJv/L1ph0j+3Aug+Em31aiQ6i1VPmwlQjIg3on4C5UoBygIR&#10;wriDH7MGC9iOMD1yrH7uiKQYdZ84PIDUD0MwabsJo0UAG3lp2VxaCK9aAUNJYzT/rvQ8onaDZNsW&#10;gs1PjotbeDQNs4I+J3Z4ajAhbF2HaWZG0OXeep1n7vI3AAAA//8DAFBLAwQUAAYACAAAACEA5tO+&#10;cOAAAAAJAQAADwAAAGRycy9kb3ducmV2LnhtbEyPQU+DQBCF7yb+h82YeLOLlGCDLI3R2MSLabE9&#10;eFvYEYjsLLLbQv+905Pe5uW9vPlevp5tL044+s6RgvtFBAKpdqajRsH+4/VuBcIHTUb3jlDBGT2s&#10;i+urXGfGTbTDUxkawSXkM62gDWHIpPR1i1b7hRuQ2Ptyo9WB5dhIM+qJy20v4yhKpdUd8YdWD/jc&#10;Yv1dHq2CQ/V+7nfD8jPqprftvPnZli+bRqnbm/npEUTAOfyF4YLP6FAwU+WOZLzoWa94SlAQpwmI&#10;ix8/pCAqPpZJArLI5f8FxS8AAAD//wMAUEsBAi0AFAAGAAgAAAAhALaDOJL+AAAA4QEAABMAAAAA&#10;AAAAAAAAAAAAAAAAAFtDb250ZW50X1R5cGVzXS54bWxQSwECLQAUAAYACAAAACEAOP0h/9YAAACU&#10;AQAACwAAAAAAAAAAAAAAAAAvAQAAX3JlbHMvLnJlbHNQSwECLQAUAAYACAAAACEAN43B77QCAAC7&#10;BQAADgAAAAAAAAAAAAAAAAAuAgAAZHJzL2Uyb0RvYy54bWxQSwECLQAUAAYACAAAACEA5tO+cOAA&#10;AAAJAQAADwAAAAAAAAAAAAAAAAAOBQAAZHJzL2Rvd25yZXYueG1sUEsFBgAAAAAEAAQA8wAAABsG&#10;AAAAAA==&#10;" o:allowincell="f" filled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181610</wp:posOffset>
                </wp:positionV>
                <wp:extent cx="365760" cy="0"/>
                <wp:effectExtent l="13970" t="7620" r="10795" b="1143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C17E7"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4.3pt" to="7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RNGwIAADI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UI0U6&#10;aNFGKI6yLJSmN64ARKW2NiRHT+rFbDT96pDSVUvUnkeJr2cDcTEieQgJC2fggl3/UTPAkIPXsU6n&#10;xnaokcJ8CIGBHGqBTrEx53tj+MkjCptPk/F0Au2jt6OEFIEhxBnr/HuuOxQmJZagPvKR48Z5yAGg&#10;N0iAK70WUsa2S4X6Es/Ho3EMcFoKFg4DzNn9rpIWHUkwTvxCQYDsAWb1QbFI1nLCVte5J0Je5oCX&#10;KvBBJiDnOrs449s8na9mq1k+yEeT1SBP63rwbl3lg8k6m47rp7qq6ux7kJblRSsY4yqou7k0y//O&#10;Bdf3cvHX3af3MiSP7DFFEHv7R9GxqaGPF0fsNDtvbahG6C8YM4Kvjyg4/9d1RP186ssfAAAA//8D&#10;AFBLAwQUAAYACAAAACEAbUmP49wAAAAIAQAADwAAAGRycy9kb3ducmV2LnhtbEyPwU7DMBBE70j8&#10;g7VI3KhDito0xKkqBFyQkFoC5028JBH2OordNPw9rjjAcXZGM2+L7WyNmGj0vWMFt4sEBHHjdM+t&#10;gurt6SYD4QOyRuOYFHyTh215eVFgrt2J9zQdQitiCfscFXQhDLmUvunIol+4gTh6n260GKIcW6lH&#10;PMVya2SaJCtpsee40OFADx01X4ejVbD7eHlcvk61dUZv2upd2yp5TpW6vpp39yACzeEvDGf8iA5l&#10;ZKrdkbUXRkG2WcekgjRbgTj7d+sliPr3IMtC/n+g/AEAAP//AwBQSwECLQAUAAYACAAAACEAtoM4&#10;kv4AAADhAQAAEwAAAAAAAAAAAAAAAAAAAAAAW0NvbnRlbnRfVHlwZXNdLnhtbFBLAQItABQABgAI&#10;AAAAIQA4/SH/1gAAAJQBAAALAAAAAAAAAAAAAAAAAC8BAABfcmVscy8ucmVsc1BLAQItABQABgAI&#10;AAAAIQDj0TRNGwIAADIEAAAOAAAAAAAAAAAAAAAAAC4CAABkcnMvZTJvRG9jLnhtbFBLAQItABQA&#10;BgAIAAAAIQBtSY/j3AAAAAgBAAAPAAAAAAAAAAAAAAAAAHUEAABkcnMvZG93bnJldi54bWxQSwUG&#10;AAAAAAQABADzAAAAfgUAAAAA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r w:rsidR="00233E35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33E35" w:rsidRPr="00417161">
        <w:rPr>
          <w:rFonts w:ascii="Times New Roman" w:hAnsi="Times New Roman" w:cs="Times New Roman"/>
          <w:sz w:val="28"/>
          <w:szCs w:val="28"/>
        </w:rPr>
        <w:t>,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0426D2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-36195</wp:posOffset>
                </wp:positionV>
                <wp:extent cx="0" cy="640080"/>
                <wp:effectExtent l="53975" t="22860" r="60325" b="2286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C17DB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.85pt" to="6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/qKgIAAGo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XiGkSId&#10;tGgrFEfZJJSmN66AiErtbBBHz+rJbDX97pDSVUvUgUeKzxcDeVnISF6lhIUzcMG+/6IZxJCj17FO&#10;58Z2ARIqgM6xHZehHfzsEb1uUtid5Wk6j51KSHHPM9b5z1x3KExKLIFzxCWnrfOBBynuIeEapTdC&#10;ythsqVBf4sV0Mo0JTkvBwmEIc/awr6RFJxLsEn9RFJy8DLP6qFgEazlha8WQjxVwnhPpWxwu6DjD&#10;SHJ4FGEWgz0R8o3BQF+qwAhqAYJus6ujfizSxXq+nuejfDJbj/K0rkefNlU+mm2yj9P6Q11VdfYz&#10;iMvyohWMcRX03d2d5W9zz+2dXX05+HsoZPIaPVYcyN7/I+lohtD/q5P2ml12NjQn+AIMHYNvjy+8&#10;mJfrGPX7E7H6BQAA//8DAFBLAwQUAAYACAAAACEAEHCTZd0AAAAJAQAADwAAAGRycy9kb3ducmV2&#10;LnhtbEyPzU7DMBCE70i8g7VI3Fq7kfpDiFMhJA5cKLQIids2XpKAvY5stw1vj8sFjjM7mv2mWo/O&#10;iiOF2HvWMJsqEMSNNz23Gl53D5MViJiQDVrPpOGbIqzry4sKS+NP/ELHbWpFLuFYooYupaGUMjYd&#10;OYxTPxDn24cPDlOWoZUm4CmXOysLpRbSYc/5Q4cD3XfUfG0PTkPER+ueFG3C53Kzet/1b8+kCq2v&#10;r8a7WxCJxvQXhjN+Roc6M+39gU0UNutikbckDZP5EsQ58GvsNdzMZyDrSv5fUP8AAAD//wMAUEsB&#10;Ai0AFAAGAAgAAAAhALaDOJL+AAAA4QEAABMAAAAAAAAAAAAAAAAAAAAAAFtDb250ZW50X1R5cGVz&#10;XS54bWxQSwECLQAUAAYACAAAACEAOP0h/9YAAACUAQAACwAAAAAAAAAAAAAAAAAvAQAAX3JlbHMv&#10;LnJlbHNQSwECLQAUAAYACAAAACEAPB/f6ioCAABqBAAADgAAAAAAAAAAAAAAAAAuAgAAZHJzL2Uy&#10;b0RvYy54bWxQSwECLQAUAAYACAAAACEAEHCTZd0AAAAJAQAADwAAAAAAAAAAAAAAAACEBAAAZHJz&#10;L2Rvd25yZXYueG1sUEsFBgAAAAAEAAQA8wAAAI4FAAAAAA==&#10;" o:allowincell="f">
                <v:stroke startarrow="classic" endarrow="classic"/>
              </v:lin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0426D2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685800" cy="0"/>
                <wp:effectExtent l="6350" t="13335" r="12700" b="57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43E90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pt" to="9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ICL/1NwAAAAIAQAADwAAAGRycy9kb3ducmV2LnhtbEyPzU7DMBCE70i8g7VIXKrWJqD+&#10;hDgVAnLj0gLiuo2XJCJep7HbBp6+rnoox50ZzX6TLQfbij31vnGs4W6iQBCXzjRcafh4L8ZzED4g&#10;G2wdk4Zf8rDMr68yTI078Ir261CJWMI+RQ11CF0qpS9rsugnriOO3rfrLYZ49pU0PR5iuW1lotRU&#10;Wmw4fqixo+eayp/1zmrwxSdti79ROVJf95WjZPvy9opa394MT48gAg3hEoYTfkSHPDJt3I6NF62G&#10;hYpTgoZk9gDi5C/mUdicBZln8v+A/AgAAP//AwBQSwECLQAUAAYACAAAACEAtoM4kv4AAADhAQAA&#10;EwAAAAAAAAAAAAAAAAAAAAAAW0NvbnRlbnRfVHlwZXNdLnhtbFBLAQItABQABgAIAAAAIQA4/SH/&#10;1gAAAJQBAAALAAAAAAAAAAAAAAAAAC8BAABfcmVscy8ucmVsc1BLAQItABQABgAIAAAAIQDZOSb5&#10;EgIAACgEAAAOAAAAAAAAAAAAAAAAAC4CAABkcnMvZTJvRG9jLnhtbFBLAQItABQABgAIAAAAIQAg&#10;Iv/U3AAAAAg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1905" cy="652780"/>
                <wp:effectExtent l="53975" t="19050" r="58420" b="2349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52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84540"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65pt" to="432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JNgIAAHcEAAAOAAAAZHJzL2Uyb0RvYy54bWysVF1v2yAUfZ+0/4B4T2xnTppYcaopTraH&#10;bqvU7gcQwDEaBgQ0TjTtv+9emqbt9lJN8wMG33MP99wPL6+PvSYH6YOypqbFOKdEGm6FMvuafr/f&#10;juaUhMiMYNoaWdOTDPR69f7dcnCVnNjOaiE9ARITqsHVtIvRVVkWeCd7FsbWSQPG1vqeRTj6fSY8&#10;G4C919kkz2fZYL1w3nIZAnxtHo10lfjbVvL4rW2DjETXFGKLafVp3eGarZas2nvmOsXPYbB/iKJn&#10;ysClF6qGRUYevPqLqlfc22DbOOa2z2zbKi6TBlBT5H+oueuYk0kLJCe4S5rC/6PlXw+3nihR05IS&#10;w3oo0Y0ykhQpNYMLFSDW5tajOH40d+7G8h+BGLvumNnLFOL9yYFfgcnMXrngITi4YDd8sQIw7CHa&#10;lKdj63vSauU+oyOSQy7IMRXmdCmMPEbC4WOxyKeUcDDMppOreYotYxWSoKvzIX6Stie4qakGAYmS&#10;HW5CxKCeIQg3dqu0TpXXhgw1XUwn0+QQrFYCjQgLfr9ba08ODHsnPUkhWF7CvH0wIpF1komNESSm&#10;dIQomY4dxQt6KSjREiYEdwkcmdJvBEP42mBEkA4QdN49ttfPRb7YzDfzclROZptRmTfN6ON2XY5m&#10;2+Jq2nxo1uum+IXiirLqlBDSoL6nVi/Kt7XSeegem/TS7JdEZq/ZU8Yh2Kd3Cjp1BjYDzmaodlac&#10;bj0WB0/Q3Ql8nkQcn5fnhHr+X6x+AwAA//8DAFBLAwQUAAYACAAAACEAQmSte+AAAAAKAQAADwAA&#10;AGRycy9kb3ducmV2LnhtbEyPQU/DMAyF70j8h8hI3FhaOk1T13RCSEPsBhtD7OY1oelonNKkW/fv&#10;MSe42X5Pz98rlqNrxcn0ofGkIJ0kIAxVXjdUK3jbru7mIEJE0th6MgouJsCyvL4qMNf+TK/mtIm1&#10;4BAKOSqwMXa5lKGyxmGY+M4Qa5++dxh57WupezxzuGvlfZLMpMOG+IPFzjxaU31tBqdgbXcvz0/r&#10;1fvuIvdDZemI3x9HpW5vxocFiGjG+GeGX3xGh5KZDn4gHUSrYD6bcpeoIEszEGzgAw8HdmbTFGRZ&#10;yP8Vyh8AAAD//wMAUEsBAi0AFAAGAAgAAAAhALaDOJL+AAAA4QEAABMAAAAAAAAAAAAAAAAAAAAA&#10;AFtDb250ZW50X1R5cGVzXS54bWxQSwECLQAUAAYACAAAACEAOP0h/9YAAACUAQAACwAAAAAAAAAA&#10;AAAAAAAvAQAAX3JlbHMvLnJlbHNQSwECLQAUAAYACAAAACEAl2HgiTYCAAB3BAAADgAAAAAAAAAA&#10;AAAAAAAuAgAAZHJzL2Uyb0RvYy54bWxQSwECLQAUAAYACAAAACEAQmSte+AAAAAKAQAADwAAAAAA&#10;AAAAAAAAAACQBAAAZHJzL2Rvd25yZXYueG1sUEsFBgAAAAAEAAQA8wAAAJ0FAAAAAA==&#10;" o:allowincell="f">
                <v:stroke startarrow="classic" endarrow="classic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195580</wp:posOffset>
                </wp:positionV>
                <wp:extent cx="3108960" cy="0"/>
                <wp:effectExtent l="10160" t="6350" r="5080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EF44E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5.4pt" to="43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/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LF0s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yJhHt0AAAAJAQAADwAAAGRycy9kb3ducmV2LnhtbEyPQU/DMAyF70j8h8hIXKYt3Sax&#10;UppOCOiNCwO0q9eYtqJxuibbCr8eox3gZvs9PX8vX4+uU0caQuvZwHyWgCKuvG25NvD2Wk5TUCEi&#10;W+w8k4EvCrAuLi9yzKw/8QsdN7FWEsIhQwNNjH2mdagachhmvicW7cMPDqOsQ63tgCcJd51eJMmN&#10;dtiyfGiwp4eGqs/NwRkI5Tvty+9JNUm2y9rTYv/4/ITGXF+N93egIo3xzwy/+IIOhTDt/IFtUJ2B&#10;ZXo7F6sMiVQQQ7pKV6B254Mucv2/QfEDAAD//wMAUEsBAi0AFAAGAAgAAAAhALaDOJL+AAAA4QEA&#10;ABMAAAAAAAAAAAAAAAAAAAAAAFtDb250ZW50X1R5cGVzXS54bWxQSwECLQAUAAYACAAAACEAOP0h&#10;/9YAAACUAQAACwAAAAAAAAAAAAAAAAAvAQAAX3JlbHMvLnJlbHNQSwECLQAUAAYACAAAACEA0LIP&#10;yxICAAAoBAAADgAAAAAAAAAAAAAAAAAuAgAAZHJzL2Uyb0RvYy54bWxQSwECLQAUAAYACAAAACEA&#10;kyJhHt0AAAAJAQAADwAAAAAAAAAAAAAAAABs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="00417161" w:rsidRPr="00417161">
        <w:rPr>
          <w:rFonts w:ascii="Times New Roman" w:hAnsi="Times New Roman" w:cs="Times New Roman"/>
          <w:sz w:val="28"/>
          <w:szCs w:val="28"/>
        </w:rPr>
        <w:t>-Т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0426D2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-36195</wp:posOffset>
                </wp:positionV>
                <wp:extent cx="763270" cy="685800"/>
                <wp:effectExtent l="0" t="0" r="1905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8pt;margin-top:-2.85pt;width:60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KhAIAABg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n&#10;GCnSAUX3fPBopQc0D9XpjavA6c6Amx9gG1iOmTpzq+lXh5Ret0Tt+LW1um85YRBdFk4mZ0dHHBdA&#10;tv0HzeAasvc6Ag2N7ULpoBgI0IGlhydmQigUNuezN/kcLBRMs8V0kUbmElKdDhvr/DuuOxQmNbZA&#10;fAQnh1vnQzCkOrmEu5yWgm2ElHFhd9u1tOhAQCSb+MX4X7hJFZyVDsdGxHEHYoQ7gi1EG0n/XmZ5&#10;ka7ycrKZLeaTYlNMJ+U8XUzSrFyVs7Qoi5vNYwgwK6pWMMbVrVD8JMCs+DuCj60wSidKEPU1Lqf5&#10;dGToj0mm8ftdkp3w0I9SdDWGIsMXnEgVeH2rWJx7IuQ4T34OP1YZanD6x6pEFQTiRwn4YTtEuUWJ&#10;BIVsNXsAWVgNtAHD8JbAJIyR8B5as8bu255YjpF8r0BdZVYUoZfjopjOc1jYc8v23EIUbTV0vMdo&#10;nK792P97Y8WuhctGPSt9DYpsRFTLc2BHHUP7xbSOT0Xo7/N19Hp+0JY/AAAA//8DAFBLAwQUAAYA&#10;CAAAACEAiVWex98AAAAKAQAADwAAAGRycy9kb3ducmV2LnhtbEyPQUvDQBCF74L/YRnBW7trSpMS&#10;sylV8CQUrMHzNDsmsdndkN2m0V/veLLHYT7e+16xnW0vJhpD552Gh6UCQa72pnONhur9ZbEBESI6&#10;g713pOGbAmzL25sCc+Mv7o2mQ2wEh7iQo4Y2xiGXMtQtWQxLP5Dj36cfLUY+x0aaES8cbnuZKJVK&#10;i53jhhYHem6pPh3OVsOkfqp6hV6+7r/S6rRrk6dp/6H1/d28ewQRaY7/MPzpszqU7HT0Z2eC6DVk&#10;65S3RA2LdQaCgU2WJiCOTKpkBbIs5PWE8hcAAP//AwBQSwECLQAUAAYACAAAACEAtoM4kv4AAADh&#10;AQAAEwAAAAAAAAAAAAAAAAAAAAAAW0NvbnRlbnRfVHlwZXNdLnhtbFBLAQItABQABgAIAAAAIQA4&#10;/SH/1gAAAJQBAAALAAAAAAAAAAAAAAAAAC8BAABfcmVscy8ucmVsc1BLAQItABQABgAIAAAAIQBY&#10;3RFKhAIAABgFAAAOAAAAAAAAAAAAAAAAAC4CAABkcnMvZTJvRG9jLnhtbFBLAQItABQABgAIAAAA&#10;IQCJVZ7H3wAAAAoBAAAPAAAAAAAAAAAAAAAAAN4EAABkcnMvZG93bnJldi54bWxQSwUGAAAAAAQA&#10;BADzAAAA6gUAAAAA&#10;" o:allowincell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0426D2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206375</wp:posOffset>
                </wp:positionV>
                <wp:extent cx="1280160" cy="0"/>
                <wp:effectExtent l="5080" t="10160" r="10160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B424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6.25pt" to="43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JPM1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Af5Y3gAAAAkBAAAPAAAAZHJzL2Rvd25yZXYueG1sTI9BT8JAEIXvJv6HzZh4IbC1QCGl&#10;W2LU3ryAEq9Dd2wburOlu0D117vGAx7nzct738vWg2nFmXrXWFbwMIlAEJdWN1wpeH8rxksQziNr&#10;bC2Tgi9ysM5vbzJMtb3whs5bX4kQwi5FBbX3XSqlK2sy6Ca2Iw6/T9sb9OHsK6l7vIRw08o4ihJp&#10;sOHQUGNHTzWVh+3JKHDFjo7F96gcRR/TylJ8fH59QaXu74bHFQhPg7+a4Rc/oEMemPb2xNqJVkGy&#10;mAV0r2Aaz0EEw3KRzEDs/wSZZ/L/gvwHAAD//wMAUEsBAi0AFAAGAAgAAAAhALaDOJL+AAAA4QEA&#10;ABMAAAAAAAAAAAAAAAAAAAAAAFtDb250ZW50X1R5cGVzXS54bWxQSwECLQAUAAYACAAAACEAOP0h&#10;/9YAAACUAQAACwAAAAAAAAAAAAAAAAAvAQAAX3JlbHMvLnJlbHNQSwECLQAUAAYACAAAACEAVTg3&#10;axECAAAoBAAADgAAAAAAAAAAAAAAAAAuAgAAZHJzL2Uyb0RvYy54bWxQSwECLQAUAAYACAAAACEA&#10;LwH+WN4AAAAJAQAADwAAAAAAAAAAAAAAAABr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К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точкой. Например, </w:t>
      </w:r>
      <w:r w:rsidR="00233E35" w:rsidRPr="00417161">
        <w:rPr>
          <w:rFonts w:ascii="Times New Roman" w:hAnsi="Times New Roman" w:cs="Times New Roman"/>
          <w:sz w:val="28"/>
          <w:szCs w:val="28"/>
        </w:rPr>
        <w:t>в формуле</w:t>
      </w:r>
      <w:r w:rsidRPr="00417161">
        <w:rPr>
          <w:rFonts w:ascii="Times New Roman" w:hAnsi="Times New Roman" w:cs="Times New Roman"/>
          <w:sz w:val="28"/>
          <w:szCs w:val="28"/>
        </w:rPr>
        <w:t xml:space="preserve">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 xml:space="preserve">Вариант определяется порядковым </w:t>
      </w:r>
      <w:r w:rsidR="00233E35" w:rsidRPr="00417161">
        <w:rPr>
          <w:rFonts w:ascii="Times New Roman" w:hAnsi="Times New Roman" w:cs="Times New Roman"/>
          <w:sz w:val="28"/>
          <w:szCs w:val="28"/>
        </w:rPr>
        <w:t>номером студента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 по списку в журнале. Объем работы – 15-20 страниц.</w:t>
      </w:r>
    </w:p>
    <w:p w:rsidR="000E1E93" w:rsidRDefault="000E1E93" w:rsidP="001B386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дискуссии,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деятельность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практические действия по решению проблемных ситуаций, складывающихся в реальной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деятельности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ся отрабатывают различные действия по применению соответствующих знаний в области нормативно-правовых и этических проблем.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На практическом занятии обсуждаются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аппарата дисциплины, определяется и формулируется отношение обучающихся к теоретическим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преподаватель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студенты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части дисциплины предусматривается выполнение контрольной работы, задание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Непременной сопутствующей процедурой преподавания любой дисциплины являлся контроль уровня усвоения учебного материала. В настоящее время среди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этапах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рабочей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курса.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точного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зования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следует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понимание материала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производит выдающееся впечатление, сопровождается иллюстративным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представил демонстрационный материал и прекрасно в нем ориентировался;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полностью отражают поставленные цели и содержание работу.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демонстрационный материал использовался в докладе, хорошо оформлен,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уверенно использовал общенаучные и специальные термины;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представленный демонстрационный материал не использовался докладчиком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понимает специальную терминологию, связанную с темой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233E35" w:rsidRPr="00261986">
        <w:rPr>
          <w:rFonts w:ascii="Times New Roman" w:hAnsi="Times New Roman" w:cs="Times New Roman"/>
          <w:b/>
          <w:sz w:val="28"/>
          <w:szCs w:val="28"/>
        </w:rPr>
        <w:t>оценивания контрольной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логичным,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основного,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справляться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затруднения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формулировки,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затруднениями.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2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AB" w:rsidRDefault="009418AB" w:rsidP="00817BE6">
      <w:pPr>
        <w:spacing w:after="0" w:line="240" w:lineRule="auto"/>
      </w:pPr>
      <w:r>
        <w:separator/>
      </w:r>
    </w:p>
  </w:endnote>
  <w:endnote w:type="continuationSeparator" w:id="0">
    <w:p w:rsidR="009418AB" w:rsidRDefault="009418A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E3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AB" w:rsidRDefault="009418AB" w:rsidP="00817BE6">
      <w:pPr>
        <w:spacing w:after="0" w:line="240" w:lineRule="auto"/>
      </w:pPr>
      <w:r>
        <w:separator/>
      </w:r>
    </w:p>
  </w:footnote>
  <w:footnote w:type="continuationSeparator" w:id="0">
    <w:p w:rsidR="009418AB" w:rsidRDefault="009418A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 w15:restartNumberingAfterBreak="0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 w15:restartNumberingAfterBreak="0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26D2"/>
    <w:rsid w:val="00047218"/>
    <w:rsid w:val="00060FCA"/>
    <w:rsid w:val="000733D5"/>
    <w:rsid w:val="000B6743"/>
    <w:rsid w:val="000E1E93"/>
    <w:rsid w:val="000E4F1C"/>
    <w:rsid w:val="000E6D5B"/>
    <w:rsid w:val="000F6DC6"/>
    <w:rsid w:val="001229C6"/>
    <w:rsid w:val="00151C92"/>
    <w:rsid w:val="0015514F"/>
    <w:rsid w:val="001A6D1C"/>
    <w:rsid w:val="001B1A33"/>
    <w:rsid w:val="001B3867"/>
    <w:rsid w:val="00200281"/>
    <w:rsid w:val="00233E35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22C11"/>
    <w:rsid w:val="003316FA"/>
    <w:rsid w:val="00372F64"/>
    <w:rsid w:val="00383876"/>
    <w:rsid w:val="00387003"/>
    <w:rsid w:val="003A66D9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37576"/>
    <w:rsid w:val="00651F23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33150"/>
    <w:rsid w:val="009418AB"/>
    <w:rsid w:val="0095387D"/>
    <w:rsid w:val="009A2754"/>
    <w:rsid w:val="009F2D05"/>
    <w:rsid w:val="00A062B2"/>
    <w:rsid w:val="00A215C8"/>
    <w:rsid w:val="00A628A9"/>
    <w:rsid w:val="00A8107D"/>
    <w:rsid w:val="00A91AD6"/>
    <w:rsid w:val="00B047B1"/>
    <w:rsid w:val="00B21EE0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CE5567"/>
    <w:rsid w:val="00D21FDD"/>
    <w:rsid w:val="00D549EA"/>
    <w:rsid w:val="00D728DC"/>
    <w:rsid w:val="00D81563"/>
    <w:rsid w:val="00D859AD"/>
    <w:rsid w:val="00DA065C"/>
    <w:rsid w:val="00DA6EB3"/>
    <w:rsid w:val="00DC1E4E"/>
    <w:rsid w:val="00DC3091"/>
    <w:rsid w:val="00DF7774"/>
    <w:rsid w:val="00E43E0B"/>
    <w:rsid w:val="00E604E5"/>
    <w:rsid w:val="00E65880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84FE"/>
  <w15:docId w15:val="{D77A97CA-690D-4116-8073-07937034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8A6E-DAC5-4B10-B18C-DE91DD2F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6131</Words>
  <Characters>34953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интернет</cp:lastModifiedBy>
  <cp:revision>4</cp:revision>
  <dcterms:created xsi:type="dcterms:W3CDTF">2020-08-31T04:38:00Z</dcterms:created>
  <dcterms:modified xsi:type="dcterms:W3CDTF">2021-11-24T04:13:00Z</dcterms:modified>
</cp:coreProperties>
</file>