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0A0E94"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4A45A0" w:rsidP="00B503AA">
      <w:pPr>
        <w:pStyle w:val="Default"/>
        <w:spacing w:line="276" w:lineRule="auto"/>
        <w:jc w:val="center"/>
        <w:rPr>
          <w:b/>
          <w:bCs/>
          <w:sz w:val="48"/>
          <w:szCs w:val="48"/>
        </w:rPr>
      </w:pPr>
      <w:r>
        <w:rPr>
          <w:b/>
          <w:bCs/>
          <w:sz w:val="48"/>
          <w:szCs w:val="48"/>
        </w:rPr>
        <w:t>ЭЛЕКТРОСНАБЖЕНИЕ ПРОМЫШЛЕННЫХ ПРЕДПРИЯТИЙ</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5C53F5" w:rsidRPr="00A8107D" w:rsidRDefault="005C53F5" w:rsidP="005C53F5">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1E93" w:rsidRDefault="000E1E93" w:rsidP="005C53F5">
      <w:pP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820ED1">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A0E94">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0A0E94"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373EE5"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4A45A0" w:rsidP="004A45A0">
            <w:pPr>
              <w:shd w:val="clear" w:color="auto" w:fill="FFFFFF"/>
              <w:tabs>
                <w:tab w:val="left" w:pos="1418"/>
              </w:tabs>
              <w:ind w:left="119"/>
              <w:jc w:val="both"/>
              <w:rPr>
                <w:sz w:val="28"/>
                <w:szCs w:val="28"/>
              </w:rPr>
            </w:pPr>
            <w:r w:rsidRPr="00EB50F6">
              <w:rPr>
                <w:color w:val="000000"/>
                <w:sz w:val="28"/>
                <w:szCs w:val="28"/>
              </w:rPr>
              <w:t>Электроснабжение</w:t>
            </w:r>
            <w:r w:rsidR="00B503AA" w:rsidRPr="00EB50F6">
              <w:rPr>
                <w:color w:val="000000"/>
                <w:sz w:val="28"/>
                <w:szCs w:val="28"/>
              </w:rPr>
              <w:t xml:space="preserve"> </w:t>
            </w:r>
            <w:r>
              <w:rPr>
                <w:color w:val="000000"/>
                <w:sz w:val="28"/>
                <w:szCs w:val="28"/>
              </w:rPr>
              <w:t>промышленных предприятий</w:t>
            </w:r>
            <w:r w:rsidR="00A8107D" w:rsidRPr="00A8107D">
              <w:rPr>
                <w:sz w:val="28"/>
                <w:szCs w:val="28"/>
              </w:rPr>
              <w:t xml:space="preserve">: методические указания </w:t>
            </w:r>
            <w:r w:rsidR="00373EE5">
              <w:rPr>
                <w:sz w:val="28"/>
                <w:szCs w:val="28"/>
              </w:rPr>
              <w:t>по освоению дисциплины</w:t>
            </w:r>
            <w:r w:rsidR="00A8107D" w:rsidRPr="00A8107D">
              <w:rPr>
                <w:sz w:val="28"/>
                <w:szCs w:val="28"/>
              </w:rPr>
              <w:t xml:space="preserve">/ составитель </w:t>
            </w:r>
            <w:r w:rsidR="00A708FD">
              <w:rPr>
                <w:sz w:val="28"/>
                <w:szCs w:val="28"/>
              </w:rPr>
              <w:t>О.С. Манакова</w:t>
            </w:r>
            <w:bookmarkStart w:id="0" w:name="_GoBack"/>
            <w:bookmarkEnd w:id="0"/>
            <w:r w:rsidR="006036A8">
              <w:rPr>
                <w:sz w:val="28"/>
                <w:szCs w:val="28"/>
              </w:rPr>
              <w:t>;</w:t>
            </w:r>
            <w:r w:rsidR="00A8107D" w:rsidRPr="00A8107D">
              <w:rPr>
                <w:bCs/>
                <w:sz w:val="28"/>
                <w:szCs w:val="28"/>
              </w:rPr>
              <w:t xml:space="preserve"> Бузулукский гуманитарно- технологический институт (филиал) Орен</w:t>
            </w:r>
            <w:r w:rsidR="008E6096">
              <w:rPr>
                <w:bCs/>
                <w:sz w:val="28"/>
                <w:szCs w:val="28"/>
              </w:rPr>
              <w:t>бургского гос. ун-та. – Бузулук</w:t>
            </w:r>
            <w:r w:rsidR="00A8107D" w:rsidRPr="00A8107D">
              <w:rPr>
                <w:bCs/>
                <w:sz w:val="28"/>
                <w:szCs w:val="28"/>
              </w:rPr>
              <w:t>: БГТИ, 201</w:t>
            </w:r>
            <w:r w:rsidR="00820ED1">
              <w:rPr>
                <w:bCs/>
                <w:sz w:val="28"/>
                <w:szCs w:val="28"/>
              </w:rPr>
              <w:t>6</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EB50F6">
        <w:rPr>
          <w:rFonts w:ascii="Times New Roman" w:eastAsia="Times New Roman" w:hAnsi="Times New Roman" w:cs="Times New Roman"/>
          <w:sz w:val="28"/>
          <w:szCs w:val="28"/>
          <w:lang w:eastAsia="ru-RU"/>
        </w:rPr>
        <w:t>«</w:t>
      </w:r>
      <w:r w:rsidR="004A45A0" w:rsidRPr="00EB50F6">
        <w:rPr>
          <w:rFonts w:ascii="Times New Roman" w:eastAsia="Times New Roman" w:hAnsi="Times New Roman" w:cs="Times New Roman"/>
          <w:sz w:val="28"/>
          <w:szCs w:val="28"/>
          <w:lang w:eastAsia="ru-RU"/>
        </w:rPr>
        <w:t>Электроснабжение промышленных предприятий</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5C53F5">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5C53F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0A0E94">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820ED1">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5C53F5">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820ED1">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4A45A0" w:rsidRPr="00EB50F6">
        <w:rPr>
          <w:rFonts w:ascii="Times New Roman" w:eastAsia="Times New Roman" w:hAnsi="Times New Roman" w:cs="Times New Roman"/>
          <w:sz w:val="28"/>
          <w:szCs w:val="28"/>
        </w:rPr>
        <w:t>Электроснабжение промышленных предприятий</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4A45A0" w:rsidRPr="00EB50F6">
        <w:rPr>
          <w:sz w:val="28"/>
          <w:szCs w:val="28"/>
        </w:rPr>
        <w:t>Электроснабжение промышленных предприятий</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A0E94" w:rsidRPr="000A0E94" w:rsidRDefault="000A0E94" w:rsidP="000A0E94">
      <w:pPr>
        <w:pStyle w:val="Default"/>
        <w:ind w:firstLine="709"/>
        <w:jc w:val="both"/>
        <w:rPr>
          <w:sz w:val="28"/>
          <w:szCs w:val="28"/>
        </w:rPr>
      </w:pPr>
      <w:r w:rsidRPr="000A0E94">
        <w:rPr>
          <w:sz w:val="28"/>
          <w:szCs w:val="28"/>
        </w:rPr>
        <w:t xml:space="preserve">– изучить основное оборудование, входящее в систему электроснабжения промышленных предприятий; </w:t>
      </w:r>
    </w:p>
    <w:p w:rsidR="000A0E94" w:rsidRPr="000A0E94" w:rsidRDefault="000A0E94" w:rsidP="000A0E94">
      <w:pPr>
        <w:pStyle w:val="Default"/>
        <w:ind w:firstLine="709"/>
        <w:jc w:val="both"/>
        <w:rPr>
          <w:sz w:val="28"/>
          <w:szCs w:val="28"/>
        </w:rPr>
      </w:pPr>
      <w:r w:rsidRPr="000A0E94">
        <w:rPr>
          <w:sz w:val="28"/>
          <w:szCs w:val="28"/>
        </w:rPr>
        <w:t>– формирование необходимых знаний о питающих и распределительных сетях различных промышленных объектов, режимах работы систем электроснабжения, типовых схемах, защите распределительных сетей от перенапряжений.</w:t>
      </w:r>
    </w:p>
    <w:p w:rsidR="000A0E94" w:rsidRPr="000A0E94" w:rsidRDefault="000A0E94" w:rsidP="000A0E94">
      <w:pPr>
        <w:pStyle w:val="Default"/>
        <w:ind w:firstLine="709"/>
        <w:jc w:val="both"/>
        <w:rPr>
          <w:sz w:val="28"/>
          <w:szCs w:val="28"/>
        </w:rPr>
      </w:pPr>
      <w:r w:rsidRPr="000A0E94">
        <w:rPr>
          <w:sz w:val="28"/>
          <w:szCs w:val="28"/>
        </w:rPr>
        <w:t>– формирование умений и навыков анализа и расчета систем электроснабжения промышленных объектов при проектировании</w:t>
      </w:r>
    </w:p>
    <w:p w:rsidR="000A0E94" w:rsidRPr="000A0E94" w:rsidRDefault="000A0E94" w:rsidP="000A0E94">
      <w:pPr>
        <w:pStyle w:val="Default"/>
        <w:ind w:firstLine="709"/>
        <w:jc w:val="both"/>
        <w:rPr>
          <w:sz w:val="28"/>
          <w:szCs w:val="28"/>
        </w:rPr>
      </w:pPr>
      <w:r w:rsidRPr="000A0E94">
        <w:rPr>
          <w:sz w:val="28"/>
          <w:szCs w:val="28"/>
        </w:rPr>
        <w:t xml:space="preserve">– развивать навыки организации технологического процесса в учебных мастерских, организациях и предприятиях с учетом применяемого энергосберегающего оборудования; </w:t>
      </w:r>
    </w:p>
    <w:p w:rsidR="000E1E93" w:rsidRDefault="000E1E93"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Pr="004A45A0" w:rsidRDefault="000A0E94" w:rsidP="00047218">
      <w:pPr>
        <w:pStyle w:val="Default"/>
        <w:spacing w:line="276" w:lineRule="auto"/>
        <w:ind w:firstLine="567"/>
        <w:jc w:val="both"/>
        <w:rPr>
          <w:bCs/>
          <w:sz w:val="28"/>
          <w:szCs w:val="28"/>
        </w:rPr>
      </w:pPr>
    </w:p>
    <w:p w:rsidR="000303CA" w:rsidRDefault="000303CA" w:rsidP="008E6096">
      <w:pPr>
        <w:pStyle w:val="Default"/>
        <w:spacing w:line="276" w:lineRule="auto"/>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EB50F6">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tbl>
      <w:tblPr>
        <w:tblpPr w:leftFromText="180" w:rightFromText="180" w:vertAnchor="text" w:horzAnchor="margin" w:tblpXSpec="center" w:tblpY="240"/>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A0E94" w:rsidRPr="009F67DC" w:rsidTr="000A0E94">
        <w:trPr>
          <w:tblHeader/>
        </w:trPr>
        <w:tc>
          <w:tcPr>
            <w:tcW w:w="7370" w:type="dxa"/>
            <w:shd w:val="clear" w:color="auto" w:fill="auto"/>
            <w:vAlign w:val="center"/>
          </w:tcPr>
          <w:p w:rsidR="000A0E94" w:rsidRPr="009F67DC" w:rsidRDefault="000A0E94" w:rsidP="000A0E94">
            <w:pPr>
              <w:pStyle w:val="ReportMain"/>
              <w:suppressAutoHyphens/>
              <w:jc w:val="center"/>
            </w:pPr>
            <w:r w:rsidRPr="009F67DC">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A0E94" w:rsidRPr="009F67DC" w:rsidRDefault="000A0E94" w:rsidP="000A0E94">
            <w:pPr>
              <w:pStyle w:val="ReportMain"/>
              <w:suppressAutoHyphens/>
              <w:jc w:val="center"/>
            </w:pPr>
            <w:r w:rsidRPr="009F67DC">
              <w:t>Формируемые компетенции</w:t>
            </w:r>
          </w:p>
        </w:tc>
      </w:tr>
      <w:tr w:rsidR="000A0E94" w:rsidRPr="009F67DC" w:rsidTr="000A0E94">
        <w:tc>
          <w:tcPr>
            <w:tcW w:w="7370" w:type="dxa"/>
            <w:shd w:val="clear" w:color="auto" w:fill="auto"/>
          </w:tcPr>
          <w:p w:rsidR="000A0E94" w:rsidRDefault="000A0E94" w:rsidP="000A0E94">
            <w:pPr>
              <w:pStyle w:val="Default"/>
              <w:rPr>
                <w:b/>
                <w:bCs/>
              </w:rPr>
            </w:pPr>
            <w:r w:rsidRPr="00A463E4">
              <w:rPr>
                <w:b/>
                <w:bCs/>
              </w:rPr>
              <w:t xml:space="preserve">Знать: </w:t>
            </w:r>
          </w:p>
          <w:p w:rsidR="000A0E94" w:rsidRDefault="000A0E94" w:rsidP="000A0E94">
            <w:pPr>
              <w:pStyle w:val="Default"/>
            </w:pPr>
            <w:r w:rsidRPr="00907B90">
              <w:t>–</w:t>
            </w:r>
            <w:r>
              <w:t xml:space="preserve"> </w:t>
            </w:r>
            <w:r w:rsidRPr="00907B90">
              <w:t>законы теоретической электротехники, методы анализа и моделирования электрических цепей, явления и процессы, на которых основаны принципы действия объектов профессиональной деятельности</w:t>
            </w:r>
          </w:p>
          <w:p w:rsidR="000A0E94" w:rsidRPr="00A463E4" w:rsidRDefault="000A0E94" w:rsidP="000A0E94">
            <w:pPr>
              <w:pStyle w:val="Default"/>
            </w:pPr>
            <w:r>
              <w:t>- теорию об электроснабжении промышленных предприятий,  способы передачи и распределения электрической энергии, электрооборудование входящее в систему электроснабжения, а также основные режимы работы питающих сетей</w:t>
            </w:r>
          </w:p>
          <w:p w:rsidR="000A0E94" w:rsidRDefault="000A0E94" w:rsidP="000A0E94">
            <w:pPr>
              <w:pStyle w:val="ReportMain"/>
              <w:suppressAutoHyphens/>
              <w:jc w:val="both"/>
            </w:pPr>
            <w:r>
              <w:t xml:space="preserve">- правила организации и обслуживания рабочего места в соответствии современными требованиями эргономики в ходе контроля технологического процесса </w:t>
            </w:r>
            <w:r w:rsidRPr="000D2726">
              <w:t>в учебных мастерских, организациях и предприятиях</w:t>
            </w:r>
          </w:p>
          <w:p w:rsidR="000A0E94" w:rsidRDefault="000A0E94" w:rsidP="000A0E94">
            <w:pPr>
              <w:pStyle w:val="Default"/>
            </w:pPr>
            <w:r>
              <w:t xml:space="preserve">- </w:t>
            </w:r>
            <w:r w:rsidRPr="00FD1850">
              <w:t>принципы планирования, нормирования и способы контроля технологического процесса в учебных мастерских, организациях и предприятиях</w:t>
            </w:r>
          </w:p>
          <w:p w:rsidR="000A0E94" w:rsidRDefault="000A0E94" w:rsidP="000A0E94">
            <w:pPr>
              <w:pStyle w:val="Default"/>
              <w:rPr>
                <w:b/>
                <w:bCs/>
              </w:rPr>
            </w:pPr>
            <w:r w:rsidRPr="00A463E4">
              <w:rPr>
                <w:b/>
                <w:bCs/>
              </w:rPr>
              <w:t>Уметь:</w:t>
            </w:r>
          </w:p>
          <w:p w:rsidR="000A0E94" w:rsidRDefault="000A0E94" w:rsidP="000A0E94">
            <w:pPr>
              <w:pStyle w:val="Default"/>
            </w:pPr>
            <w:r w:rsidRPr="00907B90">
              <w:t xml:space="preserve">– </w:t>
            </w:r>
            <w:r>
              <w:t>разъяснять принцип работы электрооборудования, внедренного на промышленном предприятии с целью оптимального контроля технологических процессов</w:t>
            </w:r>
            <w:r w:rsidRPr="00E03ED1">
              <w:t xml:space="preserve"> в учебных мастерских, организациях и предприятиях</w:t>
            </w:r>
            <w:r>
              <w:t>;</w:t>
            </w:r>
          </w:p>
          <w:p w:rsidR="000A0E94" w:rsidRDefault="000A0E94" w:rsidP="000A0E94">
            <w:pPr>
              <w:pStyle w:val="ReportMain"/>
              <w:suppressAutoHyphens/>
              <w:jc w:val="both"/>
            </w:pPr>
            <w:r>
              <w:t>- применять полученные знания для решения инженерных задач, относящихся к электроснабжению промышленных предприятий;</w:t>
            </w:r>
          </w:p>
          <w:p w:rsidR="000A0E94" w:rsidRPr="00A463E4" w:rsidRDefault="000A0E94" w:rsidP="000A0E94">
            <w:pPr>
              <w:pStyle w:val="Default"/>
            </w:pPr>
            <w:r w:rsidRPr="00A463E4">
              <w:rPr>
                <w:b/>
                <w:bCs/>
              </w:rPr>
              <w:t xml:space="preserve">Владеть: </w:t>
            </w:r>
          </w:p>
          <w:p w:rsidR="000A0E94" w:rsidRDefault="000A0E94" w:rsidP="000A0E94">
            <w:pPr>
              <w:pStyle w:val="ReportMain"/>
              <w:suppressAutoHyphens/>
              <w:jc w:val="both"/>
            </w:pPr>
            <w:r w:rsidRPr="00A463E4">
              <w:rPr>
                <w:szCs w:val="24"/>
              </w:rPr>
              <w:t xml:space="preserve">– </w:t>
            </w:r>
            <w:r>
              <w:rPr>
                <w:szCs w:val="24"/>
              </w:rPr>
              <w:t xml:space="preserve">навыками организации технологического процесса </w:t>
            </w:r>
            <w:r w:rsidRPr="00E03ED1">
              <w:t>в учебных мастерских, организациях и предприятиях</w:t>
            </w:r>
            <w:r>
              <w:t xml:space="preserve"> с учетом применяемого энергосберегающего оборудования;</w:t>
            </w:r>
          </w:p>
          <w:p w:rsidR="000A0E94" w:rsidRPr="004D0B4E" w:rsidRDefault="000A0E94" w:rsidP="000A0E94">
            <w:pPr>
              <w:pStyle w:val="Default"/>
              <w:jc w:val="both"/>
            </w:pPr>
            <w:r w:rsidRPr="00A463E4">
              <w:t>–</w:t>
            </w:r>
            <w:r>
              <w:t xml:space="preserve"> навыков анализа и расчета систем электроснабжения промышленных предприятий при проектировании</w:t>
            </w:r>
          </w:p>
        </w:tc>
        <w:tc>
          <w:tcPr>
            <w:tcW w:w="3175" w:type="dxa"/>
            <w:shd w:val="clear" w:color="auto" w:fill="auto"/>
          </w:tcPr>
          <w:p w:rsidR="000A0E94" w:rsidRPr="009F67DC" w:rsidRDefault="000A0E94" w:rsidP="000A0E94">
            <w:pPr>
              <w:pStyle w:val="ReportMain"/>
              <w:suppressAutoHyphens/>
            </w:pPr>
            <w:r>
              <w:t>ПК-25</w:t>
            </w:r>
            <w:r w:rsidRPr="001F0A7D">
              <w:t xml:space="preserve"> </w:t>
            </w:r>
            <w:r w:rsidRPr="000D2726">
              <w:t>способностью  организовывать  и  контролировать  технологический процесс в учебных мастерских, организациях и предприятиях</w:t>
            </w:r>
          </w:p>
        </w:tc>
      </w:tr>
    </w:tbl>
    <w:p w:rsidR="00B503AA" w:rsidRPr="00B503AA" w:rsidRDefault="00B503AA" w:rsidP="00B503AA">
      <w:pPr>
        <w:pStyle w:val="ReportMain"/>
        <w:suppressAutoHyphens/>
        <w:ind w:firstLine="709"/>
        <w:jc w:val="both"/>
        <w:rPr>
          <w:sz w:val="28"/>
          <w:szCs w:val="28"/>
        </w:rPr>
      </w:pPr>
    </w:p>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EB50F6">
        <w:rPr>
          <w:rFonts w:ascii="Times New Roman" w:hAnsi="Times New Roman" w:cs="Times New Roman"/>
          <w:sz w:val="28"/>
          <w:szCs w:val="28"/>
        </w:rPr>
        <w:t>«</w:t>
      </w:r>
      <w:r w:rsidR="00703CE0" w:rsidRPr="00EB50F6">
        <w:rPr>
          <w:rFonts w:ascii="Times New Roman" w:hAnsi="Times New Roman" w:cs="Times New Roman"/>
          <w:sz w:val="28"/>
          <w:szCs w:val="28"/>
        </w:rPr>
        <w:t>Электроснабжение промышленных предприятий</w:t>
      </w:r>
      <w:r w:rsidR="00477D55" w:rsidRPr="00EB50F6">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lastRenderedPageBreak/>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lastRenderedPageBreak/>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lastRenderedPageBreak/>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w:t>
      </w:r>
      <w:r w:rsidRPr="001229C6">
        <w:rPr>
          <w:rFonts w:ascii="Times New Roman" w:hAnsi="Times New Roman" w:cs="Times New Roman"/>
          <w:sz w:val="28"/>
          <w:szCs w:val="28"/>
        </w:rPr>
        <w:lastRenderedPageBreak/>
        <w:t xml:space="preserve">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w:t>
      </w:r>
      <w:r w:rsidRPr="000733D5">
        <w:rPr>
          <w:rFonts w:ascii="Times New Roman" w:hAnsi="Times New Roman" w:cs="Times New Roman"/>
          <w:color w:val="000000"/>
          <w:sz w:val="28"/>
          <w:szCs w:val="28"/>
          <w:shd w:val="clear" w:color="auto" w:fill="FFFFFF"/>
        </w:rPr>
        <w:lastRenderedPageBreak/>
        <w:t>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0A0E9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10160" r="12700" b="889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03E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0A0E9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7620" r="12700" b="63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71A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60960" r="22225" b="5334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3863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0A0E9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60960" r="22225" b="5334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B556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lastRenderedPageBreak/>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6114"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0A0E9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13970" r="1079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47F3"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0A0E9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19685" r="60325" b="1651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3EB8"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0A0E9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0160" r="12700" b="889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DF898"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5875" r="58420" b="171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1140"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12700" r="508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D093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0A0E9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3175"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0A0E9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6985" r="1016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DB802"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lastRenderedPageBreak/>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w:t>
      </w:r>
      <w:r w:rsidR="000A0E94">
        <w:rPr>
          <w:b/>
          <w:sz w:val="28"/>
          <w:szCs w:val="28"/>
        </w:rPr>
        <w:t>экзамен</w:t>
      </w:r>
      <w:r>
        <w:rPr>
          <w:b/>
          <w:sz w:val="28"/>
          <w:szCs w:val="28"/>
        </w:rPr>
        <w:t>)</w:t>
      </w:r>
    </w:p>
    <w:p w:rsidR="004C1FB0" w:rsidRDefault="000A0E94" w:rsidP="006F32C8">
      <w:pPr>
        <w:pStyle w:val="Default"/>
        <w:ind w:firstLine="567"/>
        <w:jc w:val="both"/>
        <w:rPr>
          <w:sz w:val="28"/>
          <w:szCs w:val="28"/>
        </w:rPr>
      </w:pPr>
      <w:r>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Результаты аттестации заносятся в экзаменационно-зачетную ведомость и зачетную книжку студента</w:t>
      </w:r>
      <w:r w:rsidR="000A0E94">
        <w:rPr>
          <w:sz w:val="28"/>
          <w:szCs w:val="28"/>
        </w:rPr>
        <w:t>.</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w:t>
      </w:r>
      <w:r w:rsidRPr="00717502">
        <w:rPr>
          <w:rFonts w:ascii="Times New Roman" w:hAnsi="Times New Roman" w:cs="Times New Roman"/>
          <w:color w:val="000000"/>
          <w:sz w:val="28"/>
          <w:szCs w:val="28"/>
        </w:rPr>
        <w:lastRenderedPageBreak/>
        <w:t xml:space="preserve">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07F" w:rsidRDefault="0025207F" w:rsidP="00817BE6">
      <w:pPr>
        <w:spacing w:after="0" w:line="240" w:lineRule="auto"/>
      </w:pPr>
      <w:r>
        <w:separator/>
      </w:r>
    </w:p>
  </w:endnote>
  <w:endnote w:type="continuationSeparator" w:id="0">
    <w:p w:rsidR="0025207F" w:rsidRDefault="0025207F"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A708FD">
          <w:rPr>
            <w:rFonts w:ascii="Times New Roman" w:hAnsi="Times New Roman" w:cs="Times New Roman"/>
            <w:noProof/>
            <w:sz w:val="24"/>
            <w:szCs w:val="24"/>
          </w:rPr>
          <w:t>6</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07F" w:rsidRDefault="0025207F" w:rsidP="00817BE6">
      <w:pPr>
        <w:spacing w:after="0" w:line="240" w:lineRule="auto"/>
      </w:pPr>
      <w:r>
        <w:separator/>
      </w:r>
    </w:p>
  </w:footnote>
  <w:footnote w:type="continuationSeparator" w:id="0">
    <w:p w:rsidR="0025207F" w:rsidRDefault="0025207F"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A0E94"/>
    <w:rsid w:val="000B6743"/>
    <w:rsid w:val="000E1E93"/>
    <w:rsid w:val="000E4F1C"/>
    <w:rsid w:val="000E6D5B"/>
    <w:rsid w:val="000F6DC6"/>
    <w:rsid w:val="001229C6"/>
    <w:rsid w:val="00151C92"/>
    <w:rsid w:val="001A6D1C"/>
    <w:rsid w:val="001B1A33"/>
    <w:rsid w:val="00243A1A"/>
    <w:rsid w:val="0025207F"/>
    <w:rsid w:val="00252D95"/>
    <w:rsid w:val="00261986"/>
    <w:rsid w:val="0028456E"/>
    <w:rsid w:val="00290577"/>
    <w:rsid w:val="00296EA5"/>
    <w:rsid w:val="002A3413"/>
    <w:rsid w:val="002C1D37"/>
    <w:rsid w:val="00305815"/>
    <w:rsid w:val="00372F64"/>
    <w:rsid w:val="00373EE5"/>
    <w:rsid w:val="00383876"/>
    <w:rsid w:val="00387003"/>
    <w:rsid w:val="003D2372"/>
    <w:rsid w:val="00417161"/>
    <w:rsid w:val="00433F75"/>
    <w:rsid w:val="00477D55"/>
    <w:rsid w:val="0049342A"/>
    <w:rsid w:val="00493E51"/>
    <w:rsid w:val="004A45A0"/>
    <w:rsid w:val="004C1FB0"/>
    <w:rsid w:val="004C473C"/>
    <w:rsid w:val="00577215"/>
    <w:rsid w:val="005C53F5"/>
    <w:rsid w:val="005F1F68"/>
    <w:rsid w:val="005F64BE"/>
    <w:rsid w:val="006036A8"/>
    <w:rsid w:val="006156EC"/>
    <w:rsid w:val="006258AC"/>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77755"/>
    <w:rsid w:val="007B7050"/>
    <w:rsid w:val="007C37D2"/>
    <w:rsid w:val="007E0809"/>
    <w:rsid w:val="007E5875"/>
    <w:rsid w:val="00811604"/>
    <w:rsid w:val="00817BE6"/>
    <w:rsid w:val="00820ED1"/>
    <w:rsid w:val="008410FF"/>
    <w:rsid w:val="00852328"/>
    <w:rsid w:val="008612F5"/>
    <w:rsid w:val="00875FD6"/>
    <w:rsid w:val="00891CFA"/>
    <w:rsid w:val="008960B2"/>
    <w:rsid w:val="008D7778"/>
    <w:rsid w:val="008E6096"/>
    <w:rsid w:val="009001C2"/>
    <w:rsid w:val="0092088B"/>
    <w:rsid w:val="009220CD"/>
    <w:rsid w:val="0095387D"/>
    <w:rsid w:val="009A2754"/>
    <w:rsid w:val="009F2D05"/>
    <w:rsid w:val="00A062B2"/>
    <w:rsid w:val="00A215C8"/>
    <w:rsid w:val="00A628A9"/>
    <w:rsid w:val="00A708FD"/>
    <w:rsid w:val="00A8107D"/>
    <w:rsid w:val="00A91AD6"/>
    <w:rsid w:val="00B047B1"/>
    <w:rsid w:val="00B21EE0"/>
    <w:rsid w:val="00B46244"/>
    <w:rsid w:val="00B503AA"/>
    <w:rsid w:val="00B546F4"/>
    <w:rsid w:val="00B55747"/>
    <w:rsid w:val="00B80AC3"/>
    <w:rsid w:val="00BD3C36"/>
    <w:rsid w:val="00C021A9"/>
    <w:rsid w:val="00C21D18"/>
    <w:rsid w:val="00C53504"/>
    <w:rsid w:val="00C57AA9"/>
    <w:rsid w:val="00C70ACC"/>
    <w:rsid w:val="00C83122"/>
    <w:rsid w:val="00C92FDE"/>
    <w:rsid w:val="00CC0157"/>
    <w:rsid w:val="00CD673B"/>
    <w:rsid w:val="00CF57E7"/>
    <w:rsid w:val="00D21FDD"/>
    <w:rsid w:val="00D549EA"/>
    <w:rsid w:val="00D728DC"/>
    <w:rsid w:val="00D859AD"/>
    <w:rsid w:val="00D909DE"/>
    <w:rsid w:val="00DA065C"/>
    <w:rsid w:val="00DA6EB3"/>
    <w:rsid w:val="00DC1E4E"/>
    <w:rsid w:val="00DC3091"/>
    <w:rsid w:val="00DF7774"/>
    <w:rsid w:val="00E43E0B"/>
    <w:rsid w:val="00E604E5"/>
    <w:rsid w:val="00E847AC"/>
    <w:rsid w:val="00EB50F6"/>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F7011-9111-4B11-BEDB-4256811A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3735-5142-409D-B878-DA7B9431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6057</Words>
  <Characters>34526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cp:revision>
  <dcterms:created xsi:type="dcterms:W3CDTF">2019-12-16T04:04:00Z</dcterms:created>
  <dcterms:modified xsi:type="dcterms:W3CDTF">2019-12-16T04:22:00Z</dcterms:modified>
</cp:coreProperties>
</file>