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7E50F8" w:rsidRPr="007E50F8" w:rsidRDefault="007E50F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36"/>
        </w:rPr>
      </w:pPr>
      <w:r w:rsidRPr="007E50F8">
        <w:rPr>
          <w:rFonts w:ascii="Times New Roman" w:eastAsia="Calibri" w:hAnsi="Times New Roman" w:cs="Times New Roman"/>
          <w:b/>
          <w:sz w:val="48"/>
          <w:szCs w:val="36"/>
        </w:rPr>
        <w:t xml:space="preserve">Педагогика начального образования. </w:t>
      </w:r>
    </w:p>
    <w:p w:rsidR="00466CFA" w:rsidRPr="007E50F8" w:rsidRDefault="007E50F8" w:rsidP="007E50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7E50F8">
        <w:rPr>
          <w:rFonts w:ascii="Times New Roman" w:eastAsia="Calibri" w:hAnsi="Times New Roman" w:cs="Times New Roman"/>
          <w:b/>
          <w:sz w:val="44"/>
          <w:szCs w:val="36"/>
        </w:rPr>
        <w:t>Введение в педагогическую деятельность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7E50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7E5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7E50F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1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E50F8" w:rsidP="004168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начального образования.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педагогическую деятельность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416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диторной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416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16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E02" w:rsidRDefault="007E50F8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E50F8">
        <w:rPr>
          <w:rFonts w:ascii="Times New Roman" w:hAnsi="Times New Roman" w:cs="Times New Roman"/>
          <w:sz w:val="28"/>
        </w:rPr>
        <w:t xml:space="preserve">Становление новой российской системы образования, </w:t>
      </w:r>
      <w:proofErr w:type="spellStart"/>
      <w:r w:rsidRPr="007E50F8">
        <w:rPr>
          <w:rFonts w:ascii="Times New Roman" w:hAnsi="Times New Roman" w:cs="Times New Roman"/>
          <w:sz w:val="28"/>
        </w:rPr>
        <w:t>гуманизация</w:t>
      </w:r>
      <w:proofErr w:type="spellEnd"/>
      <w:r w:rsidRPr="007E50F8">
        <w:rPr>
          <w:rFonts w:ascii="Times New Roman" w:hAnsi="Times New Roman" w:cs="Times New Roman"/>
          <w:sz w:val="28"/>
        </w:rPr>
        <w:t xml:space="preserve"> 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разовательного пространства сопровождается существенными </w:t>
      </w:r>
      <w:proofErr w:type="gramStart"/>
      <w:r w:rsidRPr="007E50F8">
        <w:rPr>
          <w:rFonts w:ascii="Times New Roman" w:hAnsi="Times New Roman" w:cs="Times New Roman"/>
          <w:sz w:val="28"/>
        </w:rPr>
        <w:t>изменениями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как в педагогической теории, так и в учебной деятельности. Происходит см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>на образовательных парадигм, усиливаются процессы интеграции и дифф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 xml:space="preserve">ренциации в образовании. Переосмысливается и содержание учебно-воспитательного процесса, в </w:t>
      </w:r>
      <w:proofErr w:type="gramStart"/>
      <w:r w:rsidRPr="007E50F8">
        <w:rPr>
          <w:rFonts w:ascii="Times New Roman" w:hAnsi="Times New Roman" w:cs="Times New Roman"/>
          <w:sz w:val="28"/>
        </w:rPr>
        <w:t>связи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с чем деятельность педагога обогащается новыми процессуальными умениями (оперирование информацией, спосо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ность к творческому решению проблем педагогической науки с акцентом на индивидуализацию образовательных программ и др.).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Психолого-педагогическая подготовка играет ведущую роль в системе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профессионально-личностного становления и развития педагога</w:t>
      </w:r>
    </w:p>
    <w:p w:rsidR="007E50F8" w:rsidRDefault="007E50F8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proofErr w:type="gramEnd"/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Оренбургского гос. ун-та.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16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571E02" w:rsidRDefault="00571E02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данного курса проводиться непосредстве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после завершения освоения программы. Промежуточная аттестация в форме зачета или дифференцированного зачета проводится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часов, о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веденных на освоение соответствующей учебной дисциплины.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корректировку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соответствие уровня и качества подготовки будущего сп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полноту и прочность теоретических знаний;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теорет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знания при решении практических задач;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умения самостоятельной работы с литературой.</w:t>
      </w:r>
    </w:p>
    <w:p w:rsid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1E02" w:rsidRPr="00E459D8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профессионально-ориентированных умений, навыков, компетенций.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зачету следует   пользоваться  рекомендованной  л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тературой (основной и дополнительной),  </w:t>
      </w:r>
      <w:proofErr w:type="gram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тематическими</w:t>
      </w:r>
      <w:proofErr w:type="gram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повторять материал, который изучался на практических занятиях.   В ходе подготовки  необходимо обращать внимание  не только на уровень запоминания, но и на степень понимания   изучаемых  проблем и тематич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разделов, представленных в содержании вопросов зачетного испытания.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подготовку к ответу по вопросам билета студенту дается  не менее  30  минут  с момента  получения зачетного задания. Готовясь к ответу  на в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прос, следует   помнить  о  положительном оценивании преподавателем  стремления   студента изложить различные точки  зрения на рассматрива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мую проблему, выразить свое отношение  к ней. Кроме того,    преподаватель имеет право   задать дополнительные и уточняющие вопросы, помогающие 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выяснить  степень  знаний  студента  в  пределах пройденного   учебного  м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 результаты сдачи  зачета  оцениваются  отметкой «з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чтено» и проставляются в ведомости и в зачётной  книжке студента; отриц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результаты – «не зачтено» –  вносятся только в ведомость.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«зачтено» ставится, если студент глубоко, прочно  усвоил  программный  материал, обладает  умением  самостоятельного теоретическ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обобщения,  грамотно владеет  основными понятиями и терминами, не д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   явных и очевидных  ошибок.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«не зачтено» ставится, если студент не владеет  значительной частью программного  материала,  допускает  существенные ошибки, не сп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 грамотно ответить на дополнительные уточняющие вопросы, задава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преподавателем во время зачетных испытаний.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571E02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являлся контроль уровня усвоения учебного материала.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среди разнообразных форм контроля в учебном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цессе стали активно применяться тестовые задания, которые позволяют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зуемые сегодня преподавателями. В их арсенале остаются устные экзамены,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контрольные работы, опросы студентов и другие разнообразные средства. Они обладают своими преимуществами и недостатками и посему они наиб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на определенных этапах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262" w:rsidRDefault="00584262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262" w:rsidRDefault="00584262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</w:t>
      </w:r>
      <w:bookmarkStart w:id="0" w:name="_GoBack"/>
      <w:bookmarkEnd w:id="0"/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5A" w:rsidRDefault="003C705A" w:rsidP="00817BE6">
      <w:pPr>
        <w:spacing w:after="0" w:line="240" w:lineRule="auto"/>
      </w:pPr>
      <w:r>
        <w:separator/>
      </w:r>
    </w:p>
  </w:endnote>
  <w:endnote w:type="continuationSeparator" w:id="0">
    <w:p w:rsidR="003C705A" w:rsidRDefault="003C705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A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5A" w:rsidRDefault="003C705A" w:rsidP="00817BE6">
      <w:pPr>
        <w:spacing w:after="0" w:line="240" w:lineRule="auto"/>
      </w:pPr>
      <w:r>
        <w:separator/>
      </w:r>
    </w:p>
  </w:footnote>
  <w:footnote w:type="continuationSeparator" w:id="0">
    <w:p w:rsidR="003C705A" w:rsidRDefault="003C705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0615C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C705A"/>
    <w:rsid w:val="003D2372"/>
    <w:rsid w:val="003E6109"/>
    <w:rsid w:val="004034B0"/>
    <w:rsid w:val="004168AA"/>
    <w:rsid w:val="00466CFA"/>
    <w:rsid w:val="00473A55"/>
    <w:rsid w:val="00477D55"/>
    <w:rsid w:val="0049342A"/>
    <w:rsid w:val="004B52C2"/>
    <w:rsid w:val="004C473C"/>
    <w:rsid w:val="004D3C66"/>
    <w:rsid w:val="00571E02"/>
    <w:rsid w:val="0057348D"/>
    <w:rsid w:val="00577215"/>
    <w:rsid w:val="00584262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50F8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40BA6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E1F2E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4E81-7CAB-469B-B424-2E1B3363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dcterms:created xsi:type="dcterms:W3CDTF">2016-10-09T16:26:00Z</dcterms:created>
  <dcterms:modified xsi:type="dcterms:W3CDTF">2019-10-31T18:00:00Z</dcterms:modified>
</cp:coreProperties>
</file>